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A28476" w:rsidR="00B17211" w:rsidRPr="00B17211" w:rsidRDefault="00B17211" w:rsidP="007F490F">
            <w:r w:rsidRPr="007F490F">
              <w:rPr>
                <w:rStyle w:val="Heading2Char"/>
              </w:rPr>
              <w:t>Our reference:</w:t>
            </w:r>
            <w:r>
              <w:t xml:space="preserve">  FOI 2</w:t>
            </w:r>
            <w:r w:rsidR="00B654B6">
              <w:t>4</w:t>
            </w:r>
            <w:r>
              <w:t>-</w:t>
            </w:r>
            <w:r w:rsidR="00B16E67">
              <w:t>1156</w:t>
            </w:r>
          </w:p>
          <w:p w14:paraId="34BDABA6" w14:textId="5C06B13E" w:rsidR="00B17211" w:rsidRDefault="00456324" w:rsidP="00EE2373">
            <w:r w:rsidRPr="007F490F">
              <w:rPr>
                <w:rStyle w:val="Heading2Char"/>
              </w:rPr>
              <w:t>Respon</w:t>
            </w:r>
            <w:r w:rsidR="007D55F6">
              <w:rPr>
                <w:rStyle w:val="Heading2Char"/>
              </w:rPr>
              <w:t>ded to:</w:t>
            </w:r>
            <w:r w:rsidR="007F490F">
              <w:t xml:space="preserve">  </w:t>
            </w:r>
            <w:r w:rsidR="00983345">
              <w:t>27</w:t>
            </w:r>
            <w:r w:rsidR="006D5799">
              <w:t xml:space="preserve"> </w:t>
            </w:r>
            <w:r w:rsidR="00B16E67">
              <w:t>May</w:t>
            </w:r>
            <w:r>
              <w:t xml:space="preserve"> 202</w:t>
            </w:r>
            <w:r w:rsidR="00B654B6">
              <w:t>4</w:t>
            </w:r>
          </w:p>
        </w:tc>
      </w:tr>
    </w:tbl>
    <w:p w14:paraId="53236893" w14:textId="77777777" w:rsidR="00B16E67" w:rsidRDefault="00793DD5" w:rsidP="0036503B">
      <w:r w:rsidRPr="00793DD5">
        <w:t xml:space="preserve">Your recent request for information is replicated below, together with </w:t>
      </w:r>
      <w:r w:rsidR="004341F0">
        <w:t>our</w:t>
      </w:r>
      <w:r w:rsidRPr="00793DD5">
        <w:t xml:space="preserve"> response</w:t>
      </w:r>
      <w:r w:rsidR="00B16E67">
        <w:t xml:space="preserve">. </w:t>
      </w:r>
    </w:p>
    <w:p w14:paraId="34BDABA8" w14:textId="04EED1D6" w:rsidR="00793DD5" w:rsidRDefault="00B16E67" w:rsidP="0036503B">
      <w:r>
        <w:t xml:space="preserve">This FOI is a follow up from your previous request 24-0961, you have since asked: </w:t>
      </w:r>
    </w:p>
    <w:p w14:paraId="7986D6DD" w14:textId="3522564B" w:rsidR="00B16E67" w:rsidRPr="00B16E67" w:rsidRDefault="00B16E67" w:rsidP="00B16E67">
      <w:pPr>
        <w:rPr>
          <w:b/>
        </w:rPr>
      </w:pPr>
      <w:r w:rsidRPr="00B16E67">
        <w:rPr>
          <w:b/>
        </w:rPr>
        <w:t xml:space="preserve">I understand that hate crime reports are handled by Police Scotland’s Contact, Command and Control centres. I would be happy for the request to be limited to emails and any official documents sent by and to this team(s). </w:t>
      </w:r>
    </w:p>
    <w:p w14:paraId="3F547548" w14:textId="75A62857" w:rsidR="00B16E67" w:rsidRDefault="00B16E67" w:rsidP="00B16E67">
      <w:pPr>
        <w:rPr>
          <w:b/>
        </w:rPr>
      </w:pPr>
      <w:r w:rsidRPr="00B16E67">
        <w:rPr>
          <w:b/>
        </w:rPr>
        <w:t>To make search easier, I would be happy for the search to be limited to “JK Rowling” between 1 and 3 April 2024.</w:t>
      </w:r>
    </w:p>
    <w:p w14:paraId="4BE5BB75" w14:textId="4BC643FA" w:rsidR="00B16E67" w:rsidRDefault="00B16E67" w:rsidP="00B16E67">
      <w:r>
        <w:t>Due to the size of Contact, Command and Control Centre division,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Although Police Scotland issued a statement regarding the matter, any information beyond that would be the personal data of the individual in question and would likely attract exemption from disclosure, even if was retrievable within cost.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55D71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5E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539E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5E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45CEE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5E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C4EA6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5E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B65E8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5E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61E00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5E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983345"/>
    <w:rsid w:val="00A25E93"/>
    <w:rsid w:val="00A320FF"/>
    <w:rsid w:val="00A70AC0"/>
    <w:rsid w:val="00A84EA9"/>
    <w:rsid w:val="00AC443C"/>
    <w:rsid w:val="00B11A55"/>
    <w:rsid w:val="00B16E67"/>
    <w:rsid w:val="00B17211"/>
    <w:rsid w:val="00B25E69"/>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349</Words>
  <Characters>1994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2024-05-27T15:14:00Z</cp:lastPrinted>
  <dcterms:created xsi:type="dcterms:W3CDTF">2023-12-08T11:52:00Z</dcterms:created>
  <dcterms:modified xsi:type="dcterms:W3CDTF">2024-05-27T15:14:00Z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