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0EC8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6455F">
              <w:t>0702</w:t>
            </w:r>
          </w:p>
          <w:p w14:paraId="34BDABA6" w14:textId="65BF85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455F">
              <w:t>15</w:t>
            </w:r>
            <w:r w:rsidR="0066455F" w:rsidRPr="0066455F">
              <w:rPr>
                <w:vertAlign w:val="superscript"/>
              </w:rPr>
              <w:t>th</w:t>
            </w:r>
            <w:r w:rsidR="0066455F">
              <w:t xml:space="preserve"> March </w:t>
            </w:r>
            <w:r>
              <w:t>202</w:t>
            </w:r>
            <w:r w:rsidR="00B654B6">
              <w:t>4</w:t>
            </w:r>
          </w:p>
        </w:tc>
      </w:tr>
    </w:tbl>
    <w:p w14:paraId="08AC4BC9" w14:textId="05FDA49E" w:rsidR="0066455F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AAD06F" w14:textId="430BB63C" w:rsidR="0066455F" w:rsidRDefault="0066455F" w:rsidP="0066455F">
      <w:pPr>
        <w:pStyle w:val="Heading2"/>
      </w:pPr>
      <w:r>
        <w:t>I am writing to request the number of repeat offenders your force dealt with between 2018 and 2023 (1st January 2018 - 31st December 2023).</w:t>
      </w:r>
    </w:p>
    <w:p w14:paraId="4020136D" w14:textId="05220A9C" w:rsidR="0066455F" w:rsidRDefault="0066455F" w:rsidP="0066455F">
      <w:pPr>
        <w:pStyle w:val="Heading2"/>
      </w:pPr>
      <w:r>
        <w:t>Repeat offenders are defined as those who in any one year received a caution (for adults), a final warning or reprimand (for juveniles), a non-custodial conviction, or were discharged from custody.</w:t>
      </w:r>
    </w:p>
    <w:p w14:paraId="2A61CBBC" w14:textId="717D513F" w:rsidR="0066455F" w:rsidRDefault="00C06E7D" w:rsidP="0066455F">
      <w:r>
        <w:t>The</w:t>
      </w:r>
      <w:r w:rsidR="0066455F">
        <w:t xml:space="preserve"> information sought is not held by </w:t>
      </w:r>
      <w:r w:rsidR="0066455F" w:rsidRPr="00646E3D">
        <w:t xml:space="preserve">Police Scotland </w:t>
      </w:r>
      <w:r w:rsidR="0066455F">
        <w:t>and section 17 of the Act therefore applies.</w:t>
      </w:r>
    </w:p>
    <w:p w14:paraId="51AB5E17" w14:textId="77777777" w:rsidR="00C06E7D" w:rsidRDefault="0066455F" w:rsidP="0066455F"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 police </w:t>
      </w:r>
      <w:r w:rsidRPr="0066455F">
        <w:t xml:space="preserve">Scotland do not hold information regarding the outcome of criminal justice proceedings - such as conviction/ sentencing information.  </w:t>
      </w:r>
    </w:p>
    <w:p w14:paraId="2345E24D" w14:textId="77777777" w:rsidR="00C06E7D" w:rsidRDefault="0066455F" w:rsidP="0066455F">
      <w:r w:rsidRPr="0066455F">
        <w:t xml:space="preserve">Furthermore, a caution in Scotland has a different meaning to that in England and Wales.  In England and Wales, the term relates to a formal police warning. </w:t>
      </w:r>
    </w:p>
    <w:p w14:paraId="33590483" w14:textId="36457FD5" w:rsidR="0066455F" w:rsidRPr="0066455F" w:rsidRDefault="0066455F" w:rsidP="0066455F">
      <w:pPr>
        <w:rPr>
          <w:b/>
          <w:bCs/>
        </w:rPr>
      </w:pPr>
      <w:r w:rsidRPr="0066455F">
        <w:t>In Scotland a caution is common law, used when interviewing a suspect, taking a statement from someone who may end up being an accused person, or when charging someone</w:t>
      </w:r>
      <w:r>
        <w:rPr>
          <w:rStyle w:val="Emphasis"/>
          <w:rFonts w:ascii="Segoe UI" w:hAnsi="Segoe UI" w:cs="Segoe UI"/>
          <w:color w:val="444444"/>
          <w:sz w:val="20"/>
          <w:szCs w:val="20"/>
          <w:shd w:val="clear" w:color="auto" w:fill="FFFFFF"/>
        </w:rPr>
        <w:t>. </w:t>
      </w:r>
    </w:p>
    <w:p w14:paraId="1E50BFCF" w14:textId="77777777" w:rsidR="0066455F" w:rsidRDefault="0066455F" w:rsidP="00793DD5">
      <w:pPr>
        <w:rPr>
          <w:rStyle w:val="Emphasis"/>
          <w:rFonts w:ascii="Segoe UI" w:hAnsi="Segoe UI" w:cs="Segoe UI"/>
          <w:color w:val="444444"/>
          <w:sz w:val="20"/>
          <w:szCs w:val="20"/>
          <w:shd w:val="clear" w:color="auto" w:fill="FFFFFF"/>
        </w:rPr>
      </w:pPr>
    </w:p>
    <w:p w14:paraId="34BDABBE" w14:textId="3A9FC4E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4695C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6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E5EFC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6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83987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6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54956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6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432F6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6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7C2DC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6E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455F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6E7D"/>
    <w:rsid w:val="00C077A8"/>
    <w:rsid w:val="00C14FF4"/>
    <w:rsid w:val="00C606A2"/>
    <w:rsid w:val="00C63872"/>
    <w:rsid w:val="00C84948"/>
    <w:rsid w:val="00CF1111"/>
    <w:rsid w:val="00CF488F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455F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55F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664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2024-03-15T10:35:00Z</dcterms:created>
  <dcterms:modified xsi:type="dcterms:W3CDTF">2024-03-18T22:07:00Z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