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F7547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F3A60">
              <w:t>2123</w:t>
            </w:r>
          </w:p>
          <w:p w14:paraId="34BDABA6" w14:textId="688F7CE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D5F52">
              <w:t>14</w:t>
            </w:r>
            <w:r w:rsidR="002D5F52" w:rsidRPr="002D5F52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1C2BC5F" w14:textId="68529CB7" w:rsidR="000F3A60" w:rsidRDefault="000F3A60" w:rsidP="0073612E">
      <w:pPr>
        <w:pStyle w:val="Heading2"/>
      </w:pPr>
      <w:r w:rsidRPr="000F3A60">
        <w:t>How much is spent on social media campaigns per year, for past 3 financial years?</w:t>
      </w:r>
    </w:p>
    <w:p w14:paraId="4D09E595" w14:textId="5328CA64" w:rsidR="000F3A60" w:rsidRDefault="00E74454" w:rsidP="00370F60">
      <w:pPr>
        <w:tabs>
          <w:tab w:val="left" w:pos="5400"/>
        </w:tabs>
        <w:jc w:val="both"/>
      </w:pPr>
      <w:r>
        <w:t xml:space="preserve">The table below details the total spend on social media campaigns for the past </w:t>
      </w:r>
      <w:r w:rsidRPr="00370F60">
        <w:t>two</w:t>
      </w:r>
      <w:r w:rsidRPr="0073612E">
        <w:t xml:space="preserve"> </w:t>
      </w:r>
      <w:r>
        <w:t>financial 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3612E" w14:paraId="02E001EE" w14:textId="77777777" w:rsidTr="0073612E">
        <w:tc>
          <w:tcPr>
            <w:tcW w:w="3209" w:type="dxa"/>
            <w:shd w:val="clear" w:color="auto" w:fill="D9D9D9" w:themeFill="background1" w:themeFillShade="D9"/>
          </w:tcPr>
          <w:p w14:paraId="12C47315" w14:textId="61B1112F" w:rsid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rPr>
                <w:b/>
              </w:rPr>
              <w:t>Social Media Campaign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157FA5B1" w14:textId="60ED125C" w:rsid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rPr>
                <w:b/>
              </w:rPr>
              <w:t>2023/24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D0423D8" w14:textId="01E64EE8" w:rsid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rPr>
                <w:b/>
              </w:rPr>
              <w:t>2024/25</w:t>
            </w:r>
          </w:p>
        </w:tc>
      </w:tr>
      <w:tr w:rsidR="0073612E" w14:paraId="23CBF35C" w14:textId="77777777">
        <w:tc>
          <w:tcPr>
            <w:tcW w:w="3209" w:type="dxa"/>
          </w:tcPr>
          <w:p w14:paraId="5B0ABA68" w14:textId="70ACF2E5" w:rsid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Public Confidence</w:t>
            </w:r>
          </w:p>
        </w:tc>
        <w:tc>
          <w:tcPr>
            <w:tcW w:w="3209" w:type="dxa"/>
          </w:tcPr>
          <w:p w14:paraId="459E0A16" w14:textId="35EF2DD5" w:rsid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£14,973</w:t>
            </w:r>
          </w:p>
        </w:tc>
        <w:tc>
          <w:tcPr>
            <w:tcW w:w="3210" w:type="dxa"/>
          </w:tcPr>
          <w:p w14:paraId="5AF5D3D2" w14:textId="33BE1AEC" w:rsid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£16,973</w:t>
            </w:r>
          </w:p>
        </w:tc>
      </w:tr>
      <w:tr w:rsidR="0073612E" w14:paraId="2F9B33D1" w14:textId="77777777">
        <w:tc>
          <w:tcPr>
            <w:tcW w:w="3209" w:type="dxa"/>
          </w:tcPr>
          <w:p w14:paraId="5C0E7E2F" w14:textId="536DA747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Rape</w:t>
            </w:r>
          </w:p>
        </w:tc>
        <w:tc>
          <w:tcPr>
            <w:tcW w:w="3209" w:type="dxa"/>
          </w:tcPr>
          <w:p w14:paraId="330BA5F8" w14:textId="30B725C9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£0</w:t>
            </w:r>
          </w:p>
        </w:tc>
        <w:tc>
          <w:tcPr>
            <w:tcW w:w="3210" w:type="dxa"/>
          </w:tcPr>
          <w:p w14:paraId="60EAED37" w14:textId="7D31656F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£25,408</w:t>
            </w:r>
          </w:p>
        </w:tc>
      </w:tr>
      <w:tr w:rsidR="0073612E" w14:paraId="0E5F5079" w14:textId="77777777">
        <w:tc>
          <w:tcPr>
            <w:tcW w:w="3209" w:type="dxa"/>
          </w:tcPr>
          <w:p w14:paraId="67FAE65F" w14:textId="4F031FCB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Domestic Abuse</w:t>
            </w:r>
          </w:p>
        </w:tc>
        <w:tc>
          <w:tcPr>
            <w:tcW w:w="3209" w:type="dxa"/>
          </w:tcPr>
          <w:p w14:paraId="1F64B42A" w14:textId="45E792DA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£20,466.85</w:t>
            </w:r>
          </w:p>
        </w:tc>
        <w:tc>
          <w:tcPr>
            <w:tcW w:w="3210" w:type="dxa"/>
          </w:tcPr>
          <w:p w14:paraId="75606714" w14:textId="5FF98272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£46,755</w:t>
            </w:r>
          </w:p>
        </w:tc>
      </w:tr>
      <w:tr w:rsidR="0073612E" w14:paraId="6793B396" w14:textId="77777777">
        <w:tc>
          <w:tcPr>
            <w:tcW w:w="3209" w:type="dxa"/>
          </w:tcPr>
          <w:p w14:paraId="47B17522" w14:textId="05434A04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Child Sex Abuse</w:t>
            </w:r>
          </w:p>
        </w:tc>
        <w:tc>
          <w:tcPr>
            <w:tcW w:w="3209" w:type="dxa"/>
          </w:tcPr>
          <w:p w14:paraId="7DE76C38" w14:textId="70E3C0EA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£14,500</w:t>
            </w:r>
          </w:p>
        </w:tc>
        <w:tc>
          <w:tcPr>
            <w:tcW w:w="3210" w:type="dxa"/>
          </w:tcPr>
          <w:p w14:paraId="322F9C80" w14:textId="6C6CBE53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£49,995</w:t>
            </w:r>
          </w:p>
        </w:tc>
      </w:tr>
      <w:tr w:rsidR="0073612E" w14:paraId="7479CB46" w14:textId="77777777">
        <w:tc>
          <w:tcPr>
            <w:tcW w:w="3209" w:type="dxa"/>
          </w:tcPr>
          <w:p w14:paraId="2A568EE4" w14:textId="1DDC181C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Recruitment</w:t>
            </w:r>
          </w:p>
        </w:tc>
        <w:tc>
          <w:tcPr>
            <w:tcW w:w="3209" w:type="dxa"/>
          </w:tcPr>
          <w:p w14:paraId="55B49725" w14:textId="1F95A106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£81,075</w:t>
            </w:r>
          </w:p>
        </w:tc>
        <w:tc>
          <w:tcPr>
            <w:tcW w:w="3210" w:type="dxa"/>
          </w:tcPr>
          <w:p w14:paraId="0C1749E0" w14:textId="4A4F1528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t>£6,500</w:t>
            </w:r>
          </w:p>
        </w:tc>
      </w:tr>
      <w:tr w:rsidR="0073612E" w14:paraId="39316A3A" w14:textId="77777777">
        <w:tc>
          <w:tcPr>
            <w:tcW w:w="3209" w:type="dxa"/>
          </w:tcPr>
          <w:p w14:paraId="0172927A" w14:textId="3E0BFB6C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rPr>
                <w:b/>
                <w:bCs/>
              </w:rPr>
              <w:t>Total Cost (Yearly)</w:t>
            </w:r>
          </w:p>
        </w:tc>
        <w:tc>
          <w:tcPr>
            <w:tcW w:w="3209" w:type="dxa"/>
          </w:tcPr>
          <w:p w14:paraId="236A1469" w14:textId="6CB92C75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rPr>
                <w:b/>
                <w:bCs/>
              </w:rPr>
              <w:t>£131,014.85</w:t>
            </w:r>
          </w:p>
        </w:tc>
        <w:tc>
          <w:tcPr>
            <w:tcW w:w="3210" w:type="dxa"/>
          </w:tcPr>
          <w:p w14:paraId="379DBB91" w14:textId="16EB769F" w:rsidR="0073612E" w:rsidRPr="0073612E" w:rsidRDefault="0073612E" w:rsidP="0073612E">
            <w:pPr>
              <w:tabs>
                <w:tab w:val="left" w:pos="5400"/>
              </w:tabs>
              <w:spacing w:line="240" w:lineRule="auto"/>
            </w:pPr>
            <w:r w:rsidRPr="0073612E">
              <w:rPr>
                <w:b/>
                <w:bCs/>
              </w:rPr>
              <w:t>£145,631</w:t>
            </w:r>
          </w:p>
        </w:tc>
      </w:tr>
    </w:tbl>
    <w:p w14:paraId="35BC9E2B" w14:textId="0815C751" w:rsidR="00B306E6" w:rsidRDefault="0073612E" w:rsidP="0073612E">
      <w:pPr>
        <w:tabs>
          <w:tab w:val="left" w:pos="5400"/>
        </w:tabs>
      </w:pPr>
      <w:r>
        <w:t>Information for 2022/23</w:t>
      </w:r>
      <w:r w:rsidR="00B306E6">
        <w:t xml:space="preserve"> is not held by Police Scotland and section 17 of the Act therefore applies.</w:t>
      </w:r>
    </w:p>
    <w:p w14:paraId="07E69923" w14:textId="77777777" w:rsidR="00370F60" w:rsidRDefault="00370F60" w:rsidP="0073612E">
      <w:pPr>
        <w:tabs>
          <w:tab w:val="left" w:pos="5400"/>
        </w:tabs>
      </w:pPr>
    </w:p>
    <w:p w14:paraId="602F6C1F" w14:textId="7EA34212" w:rsidR="000F3A60" w:rsidRPr="000F3A60" w:rsidRDefault="000F3A60" w:rsidP="0073612E">
      <w:pPr>
        <w:pStyle w:val="Heading2"/>
      </w:pPr>
      <w:r w:rsidRPr="000F3A60">
        <w:t>What return on investment is achieved?</w:t>
      </w:r>
    </w:p>
    <w:p w14:paraId="4703A567" w14:textId="57B526C3" w:rsidR="000F3A60" w:rsidRDefault="0073612E" w:rsidP="00370F60">
      <w:pPr>
        <w:tabs>
          <w:tab w:val="left" w:pos="5400"/>
        </w:tabs>
        <w:jc w:val="both"/>
      </w:pPr>
      <w:r>
        <w:t>T</w:t>
      </w:r>
      <w:r w:rsidR="00685E22">
        <w:t>he information sought is not held by Police Scotland and section 17 of the Act applies.</w:t>
      </w:r>
    </w:p>
    <w:p w14:paraId="75A903A3" w14:textId="5367A1BE" w:rsidR="00001F1E" w:rsidRDefault="0073612E" w:rsidP="00370F60">
      <w:pPr>
        <w:tabs>
          <w:tab w:val="left" w:pos="5400"/>
        </w:tabs>
        <w:jc w:val="both"/>
      </w:pPr>
      <w:r>
        <w:t>Police Scotland</w:t>
      </w:r>
      <w:r w:rsidR="00601987">
        <w:t xml:space="preserve"> do not measure</w:t>
      </w:r>
      <w:r w:rsidR="00001F1E">
        <w:t xml:space="preserve"> </w:t>
      </w:r>
      <w:r>
        <w:t xml:space="preserve">return on investment </w:t>
      </w:r>
      <w:r w:rsidR="00601987">
        <w:t>the way that commercial organisations do (in leads/ sales etc.).</w:t>
      </w:r>
    </w:p>
    <w:p w14:paraId="6CBF43C1" w14:textId="0E7356A7" w:rsidR="00001F1E" w:rsidRDefault="00001F1E" w:rsidP="00370F60">
      <w:pPr>
        <w:tabs>
          <w:tab w:val="left" w:pos="5400"/>
        </w:tabs>
        <w:jc w:val="both"/>
      </w:pPr>
      <w:r>
        <w:t>The objectives of the social media campaigns are for behavioural change; therefore, we measure by influence and behaviour change.</w:t>
      </w:r>
    </w:p>
    <w:p w14:paraId="184C45DD" w14:textId="7F77AD42" w:rsidR="00A558F1" w:rsidRDefault="0073612E" w:rsidP="00370F60">
      <w:pPr>
        <w:tabs>
          <w:tab w:val="left" w:pos="5400"/>
        </w:tabs>
        <w:jc w:val="both"/>
      </w:pPr>
      <w:r>
        <w:t>However,</w:t>
      </w:r>
      <w:r w:rsidR="00001F1E">
        <w:t xml:space="preserve"> results of the campaigns </w:t>
      </w:r>
      <w:r w:rsidR="00A558F1">
        <w:t>are</w:t>
      </w:r>
      <w:r w:rsidR="00001F1E">
        <w:t xml:space="preserve"> </w:t>
      </w:r>
      <w:r>
        <w:t>not solely attributed to</w:t>
      </w:r>
      <w:r w:rsidR="00001F1E">
        <w:t xml:space="preserve"> social media </w:t>
      </w:r>
      <w:r>
        <w:t>and other factors would include</w:t>
      </w:r>
      <w:r w:rsidR="00001F1E">
        <w:t xml:space="preserve"> </w:t>
      </w:r>
      <w:r w:rsidR="00A558F1">
        <w:t xml:space="preserve">earned media, partnership working, other forms of advertising etc. </w:t>
      </w:r>
    </w:p>
    <w:p w14:paraId="36E0F972" w14:textId="77777777" w:rsidR="00370F60" w:rsidRPr="00B11A55" w:rsidRDefault="00370F60" w:rsidP="00370F60">
      <w:pPr>
        <w:tabs>
          <w:tab w:val="left" w:pos="5400"/>
        </w:tabs>
        <w:jc w:val="both"/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C343B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7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0880E6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7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EDFAC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7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6674B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7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A4B2EF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7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ED1C8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7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4DD"/>
    <w:multiLevelType w:val="hybridMultilevel"/>
    <w:tmpl w:val="BFCEBDEA"/>
    <w:lvl w:ilvl="0" w:tplc="E9CA6F06">
      <w:start w:val="5"/>
      <w:numFmt w:val="bullet"/>
      <w:lvlText w:val="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E1832"/>
    <w:multiLevelType w:val="hybridMultilevel"/>
    <w:tmpl w:val="4A4E2608"/>
    <w:lvl w:ilvl="0" w:tplc="1AA20A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980571082">
    <w:abstractNumId w:val="1"/>
  </w:num>
  <w:num w:numId="3" w16cid:durableId="3624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F1E"/>
    <w:rsid w:val="0006595A"/>
    <w:rsid w:val="00090F3B"/>
    <w:rsid w:val="000E2F19"/>
    <w:rsid w:val="000E43FF"/>
    <w:rsid w:val="000E6526"/>
    <w:rsid w:val="000F3A60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7361A"/>
    <w:rsid w:val="002D5F52"/>
    <w:rsid w:val="003358F4"/>
    <w:rsid w:val="0035289D"/>
    <w:rsid w:val="0036503B"/>
    <w:rsid w:val="00370F6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085B"/>
    <w:rsid w:val="004E1605"/>
    <w:rsid w:val="004F653C"/>
    <w:rsid w:val="00540A52"/>
    <w:rsid w:val="00557306"/>
    <w:rsid w:val="00601987"/>
    <w:rsid w:val="00645CFA"/>
    <w:rsid w:val="00685219"/>
    <w:rsid w:val="00685E22"/>
    <w:rsid w:val="006D5799"/>
    <w:rsid w:val="0073612E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20DE1"/>
    <w:rsid w:val="009631A4"/>
    <w:rsid w:val="00977296"/>
    <w:rsid w:val="009C27DF"/>
    <w:rsid w:val="009D2AA5"/>
    <w:rsid w:val="00A25E93"/>
    <w:rsid w:val="00A320FF"/>
    <w:rsid w:val="00A558F1"/>
    <w:rsid w:val="00A70AC0"/>
    <w:rsid w:val="00A84EA9"/>
    <w:rsid w:val="00A90706"/>
    <w:rsid w:val="00AC443C"/>
    <w:rsid w:val="00B033D6"/>
    <w:rsid w:val="00B11A55"/>
    <w:rsid w:val="00B17211"/>
    <w:rsid w:val="00B306E6"/>
    <w:rsid w:val="00B461B2"/>
    <w:rsid w:val="00B654B6"/>
    <w:rsid w:val="00B71B3C"/>
    <w:rsid w:val="00BC389E"/>
    <w:rsid w:val="00BD0588"/>
    <w:rsid w:val="00BD41DB"/>
    <w:rsid w:val="00BE1888"/>
    <w:rsid w:val="00BF6B81"/>
    <w:rsid w:val="00C077A8"/>
    <w:rsid w:val="00C14FF4"/>
    <w:rsid w:val="00C1679F"/>
    <w:rsid w:val="00C606A2"/>
    <w:rsid w:val="00C63872"/>
    <w:rsid w:val="00C656C8"/>
    <w:rsid w:val="00C84948"/>
    <w:rsid w:val="00C94ED8"/>
    <w:rsid w:val="00CE09FA"/>
    <w:rsid w:val="00CF1111"/>
    <w:rsid w:val="00D05706"/>
    <w:rsid w:val="00D206EB"/>
    <w:rsid w:val="00D27DC5"/>
    <w:rsid w:val="00D47E36"/>
    <w:rsid w:val="00E55D79"/>
    <w:rsid w:val="00E74454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0e32d40b-a8f5-4c24-a46b-b72b5f0b9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2025-08-14T16:19:00Z</cp:lastPrinted>
  <dcterms:created xsi:type="dcterms:W3CDTF">2025-08-14T16:18:00Z</dcterms:created>
  <dcterms:modified xsi:type="dcterms:W3CDTF">2025-08-14T16:20:00Z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