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D7D7BD" w:rsidR="00B17211" w:rsidRPr="00B17211" w:rsidRDefault="00B17211" w:rsidP="007F490F">
            <w:r w:rsidRPr="007F490F">
              <w:rPr>
                <w:rStyle w:val="Heading2Char"/>
              </w:rPr>
              <w:t>Our reference:</w:t>
            </w:r>
            <w:r>
              <w:t xml:space="preserve">  FOI 2</w:t>
            </w:r>
            <w:r w:rsidR="004F7901">
              <w:t>4</w:t>
            </w:r>
            <w:r>
              <w:t>-</w:t>
            </w:r>
            <w:r w:rsidR="00F64FCD">
              <w:t>0210</w:t>
            </w:r>
          </w:p>
          <w:p w14:paraId="34BDABA6" w14:textId="07F79B5F" w:rsidR="00B17211" w:rsidRDefault="00456324" w:rsidP="00EE2373">
            <w:r w:rsidRPr="007F490F">
              <w:rPr>
                <w:rStyle w:val="Heading2Char"/>
              </w:rPr>
              <w:t>Respon</w:t>
            </w:r>
            <w:r w:rsidR="007D55F6">
              <w:rPr>
                <w:rStyle w:val="Heading2Char"/>
              </w:rPr>
              <w:t>ded to:</w:t>
            </w:r>
            <w:r w:rsidR="007F490F">
              <w:t xml:space="preserve">  </w:t>
            </w:r>
            <w:r w:rsidR="00F64FCD">
              <w:t>02</w:t>
            </w:r>
            <w:r w:rsidR="006D5799">
              <w:t xml:space="preserve"> </w:t>
            </w:r>
            <w:r w:rsidR="004F7901">
              <w:t>February</w:t>
            </w:r>
            <w:r>
              <w:t xml:space="preserve"> 202</w:t>
            </w:r>
            <w:r w:rsidR="00E80DBB">
              <w:t>4</w:t>
            </w:r>
          </w:p>
        </w:tc>
      </w:tr>
    </w:tbl>
    <w:p w14:paraId="34BDABA8" w14:textId="77777777" w:rsidR="00793DD5" w:rsidRDefault="00793DD5" w:rsidP="00F64FCD">
      <w:pPr>
        <w:pStyle w:val="Heading2"/>
      </w:pPr>
      <w:r w:rsidRPr="00793DD5">
        <w:t xml:space="preserve">Your recent request for information is replicated below, together with </w:t>
      </w:r>
      <w:r w:rsidR="004341F0">
        <w:t>our</w:t>
      </w:r>
      <w:r w:rsidRPr="00793DD5">
        <w:t xml:space="preserve"> response.</w:t>
      </w:r>
    </w:p>
    <w:p w14:paraId="363593BE" w14:textId="3C34BB63" w:rsidR="00F64FCD" w:rsidRPr="00090BEA" w:rsidRDefault="00F64FCD" w:rsidP="00F64FCD">
      <w:pPr>
        <w:pStyle w:val="Heading2"/>
        <w:numPr>
          <w:ilvl w:val="0"/>
          <w:numId w:val="4"/>
        </w:numPr>
        <w:rPr>
          <w:rFonts w:cs="Arial"/>
        </w:rPr>
      </w:pPr>
      <w:r w:rsidRPr="00090BEA">
        <w:rPr>
          <w:rFonts w:cs="Arial"/>
        </w:rPr>
        <w:t>How many suspicious parcels were reported to your police force from January 1</w:t>
      </w:r>
      <w:r w:rsidRPr="00090BEA">
        <w:rPr>
          <w:rFonts w:cs="Arial"/>
          <w:vertAlign w:val="superscript"/>
        </w:rPr>
        <w:t>st</w:t>
      </w:r>
      <w:r w:rsidRPr="00090BEA">
        <w:rPr>
          <w:rFonts w:cs="Arial"/>
        </w:rPr>
        <w:t> 2023 – January 1</w:t>
      </w:r>
      <w:r w:rsidRPr="00090BEA">
        <w:rPr>
          <w:rFonts w:cs="Arial"/>
          <w:vertAlign w:val="superscript"/>
        </w:rPr>
        <w:t>st</w:t>
      </w:r>
      <w:r w:rsidRPr="00090BEA">
        <w:rPr>
          <w:rFonts w:cs="Arial"/>
        </w:rPr>
        <w:t> 2024? This might include:</w:t>
      </w:r>
    </w:p>
    <w:p w14:paraId="3E4BADAA" w14:textId="77777777" w:rsidR="00F64FCD" w:rsidRPr="00090BEA" w:rsidRDefault="00F64FCD" w:rsidP="00F64FCD">
      <w:pPr>
        <w:pStyle w:val="Heading2"/>
        <w:rPr>
          <w:rFonts w:eastAsia="Times New Roman" w:cs="Arial"/>
        </w:rPr>
      </w:pPr>
      <w:r w:rsidRPr="00090BEA">
        <w:rPr>
          <w:rFonts w:eastAsia="Times New Roman" w:cs="Arial"/>
        </w:rPr>
        <w:t>Parcels with protruding wires, aluminium foil, or oil stains</w:t>
      </w:r>
    </w:p>
    <w:p w14:paraId="03DED740" w14:textId="77777777" w:rsidR="00F64FCD" w:rsidRPr="00090BEA" w:rsidRDefault="00F64FCD" w:rsidP="00F64FCD">
      <w:pPr>
        <w:pStyle w:val="Heading2"/>
        <w:rPr>
          <w:rFonts w:eastAsia="Times New Roman" w:cs="Arial"/>
        </w:rPr>
      </w:pPr>
      <w:r w:rsidRPr="00090BEA">
        <w:rPr>
          <w:rFonts w:eastAsia="Times New Roman" w:cs="Arial"/>
        </w:rPr>
        <w:t>Parcels emitting a peculiar odour</w:t>
      </w:r>
    </w:p>
    <w:p w14:paraId="0ADC04F5" w14:textId="77777777" w:rsidR="00F64FCD" w:rsidRPr="00090BEA" w:rsidRDefault="00F64FCD" w:rsidP="00F64FCD">
      <w:pPr>
        <w:pStyle w:val="Heading2"/>
        <w:rPr>
          <w:rFonts w:eastAsia="Times New Roman" w:cs="Arial"/>
        </w:rPr>
      </w:pPr>
      <w:r w:rsidRPr="00090BEA">
        <w:rPr>
          <w:rFonts w:eastAsia="Times New Roman" w:cs="Arial"/>
        </w:rPr>
        <w:t>Greasy or oily patches on the package</w:t>
      </w:r>
    </w:p>
    <w:p w14:paraId="49B9630B" w14:textId="77777777" w:rsidR="00F64FCD" w:rsidRPr="00090BEA" w:rsidRDefault="00F64FCD" w:rsidP="00F64FCD">
      <w:pPr>
        <w:pStyle w:val="Heading2"/>
        <w:rPr>
          <w:rFonts w:eastAsia="Times New Roman" w:cs="Arial"/>
        </w:rPr>
      </w:pPr>
      <w:r w:rsidRPr="00090BEA">
        <w:rPr>
          <w:rFonts w:eastAsia="Times New Roman" w:cs="Arial"/>
        </w:rPr>
        <w:t>Packages sealed in such a way so as to encourage opening the package at a particular end</w:t>
      </w:r>
    </w:p>
    <w:p w14:paraId="34F375C7" w14:textId="77777777" w:rsidR="00F64FCD" w:rsidRPr="00090BEA" w:rsidRDefault="00F64FCD" w:rsidP="00F64FCD">
      <w:pPr>
        <w:pStyle w:val="Heading2"/>
        <w:rPr>
          <w:rFonts w:eastAsia="Times New Roman" w:cs="Arial"/>
        </w:rPr>
      </w:pPr>
      <w:r w:rsidRPr="00090BEA">
        <w:rPr>
          <w:rFonts w:eastAsia="Times New Roman" w:cs="Arial"/>
        </w:rPr>
        <w:t>Unusually printed address that might include spelling errors</w:t>
      </w:r>
    </w:p>
    <w:p w14:paraId="66B9F007" w14:textId="77777777" w:rsidR="00F64FCD" w:rsidRPr="00090BEA" w:rsidRDefault="00F64FCD" w:rsidP="00F64FCD">
      <w:pPr>
        <w:pStyle w:val="Heading2"/>
        <w:rPr>
          <w:rFonts w:eastAsia="Times New Roman" w:cs="Arial"/>
        </w:rPr>
      </w:pPr>
      <w:r w:rsidRPr="00090BEA">
        <w:rPr>
          <w:rFonts w:eastAsia="Times New Roman" w:cs="Arial"/>
        </w:rPr>
        <w:t>Adverse physical reaction to the handling of the package – e.g., itching or irritation</w:t>
      </w:r>
    </w:p>
    <w:p w14:paraId="7FA16670" w14:textId="77777777" w:rsidR="00F64FCD" w:rsidRPr="00090BEA" w:rsidRDefault="00F64FCD" w:rsidP="00F64FCD">
      <w:pPr>
        <w:pStyle w:val="Heading2"/>
        <w:rPr>
          <w:rFonts w:eastAsia="Times New Roman" w:cs="Arial"/>
        </w:rPr>
      </w:pPr>
      <w:r w:rsidRPr="00090BEA">
        <w:rPr>
          <w:rFonts w:eastAsia="Times New Roman" w:cs="Arial"/>
        </w:rPr>
        <w:t>No return address or return address that cannot be verified</w:t>
      </w:r>
    </w:p>
    <w:p w14:paraId="5ACE6285" w14:textId="77777777" w:rsidR="00F64FCD" w:rsidRPr="00090BEA" w:rsidRDefault="00F64FCD" w:rsidP="00F64FCD">
      <w:pPr>
        <w:pStyle w:val="Heading2"/>
        <w:rPr>
          <w:rFonts w:eastAsia="Times New Roman" w:cs="Arial"/>
        </w:rPr>
      </w:pPr>
      <w:r w:rsidRPr="00090BEA">
        <w:rPr>
          <w:rFonts w:eastAsia="Times New Roman" w:cs="Arial"/>
        </w:rPr>
        <w:t>Unusual postmark or no postmark</w:t>
      </w:r>
    </w:p>
    <w:p w14:paraId="7C67DA94" w14:textId="77777777" w:rsidR="00090BEA" w:rsidRDefault="00090BEA" w:rsidP="00090BEA">
      <w:pPr>
        <w:pStyle w:val="Heading2"/>
      </w:pPr>
      <w:r>
        <w:t>2. Of these, how many suspicious parcels were reported from a business address? How many were reported from a home address?</w:t>
      </w:r>
    </w:p>
    <w:p w14:paraId="3D81281D" w14:textId="77777777" w:rsidR="00090BEA" w:rsidRDefault="00090BEA" w:rsidP="00090BEA">
      <w:pPr>
        <w:pStyle w:val="Heading2"/>
      </w:pPr>
      <w:r>
        <w:t>3. If possible, can you provide a month by month breakdown of the number of suspicious parcels reported (from any address). </w:t>
      </w:r>
    </w:p>
    <w:p w14:paraId="7103F4B7" w14:textId="77777777" w:rsidR="00090BEA" w:rsidRPr="00090BEA" w:rsidRDefault="00090BEA" w:rsidP="00090BEA">
      <w:pPr>
        <w:pStyle w:val="Heading2"/>
      </w:pPr>
      <w:r w:rsidRPr="00090BEA">
        <w:t>4. In total, how many of the suspicious parcels reported to any address from January 1</w:t>
      </w:r>
      <w:r w:rsidRPr="00090BEA">
        <w:rPr>
          <w:vertAlign w:val="superscript"/>
        </w:rPr>
        <w:t>st</w:t>
      </w:r>
      <w:r w:rsidRPr="00090BEA">
        <w:t> 2023 – January 1</w:t>
      </w:r>
      <w:r w:rsidRPr="00090BEA">
        <w:rPr>
          <w:vertAlign w:val="superscript"/>
        </w:rPr>
        <w:t>st</w:t>
      </w:r>
      <w:r w:rsidRPr="00090BEA">
        <w:t> 2024 actually contained a hazardous, dangerous, or illegal item? This might include:</w:t>
      </w:r>
    </w:p>
    <w:p w14:paraId="483464F4" w14:textId="77777777" w:rsidR="007B5137" w:rsidRPr="007B5137" w:rsidRDefault="007B5137" w:rsidP="007B5137">
      <w:pPr>
        <w:pStyle w:val="Heading2"/>
      </w:pPr>
      <w:r w:rsidRPr="007B5137">
        <w:t>Substances and objects which may explode</w:t>
      </w:r>
    </w:p>
    <w:p w14:paraId="1D11C407" w14:textId="77777777" w:rsidR="007B5137" w:rsidRPr="007B5137" w:rsidRDefault="007B5137" w:rsidP="007B5137">
      <w:pPr>
        <w:pStyle w:val="Heading2"/>
      </w:pPr>
      <w:r w:rsidRPr="007B5137">
        <w:t>Gases which have been compressed, liquefied, or dissolved under pressure</w:t>
      </w:r>
    </w:p>
    <w:p w14:paraId="4D99FCC9" w14:textId="77777777" w:rsidR="007B5137" w:rsidRPr="007B5137" w:rsidRDefault="007B5137" w:rsidP="007B5137">
      <w:pPr>
        <w:pStyle w:val="Heading2"/>
      </w:pPr>
      <w:r w:rsidRPr="007B5137">
        <w:t>Flammable liquids and solids</w:t>
      </w:r>
    </w:p>
    <w:p w14:paraId="2783865C" w14:textId="77777777" w:rsidR="007B5137" w:rsidRPr="007B5137" w:rsidRDefault="007B5137" w:rsidP="007B5137">
      <w:pPr>
        <w:pStyle w:val="Heading2"/>
      </w:pPr>
      <w:r w:rsidRPr="007B5137">
        <w:t>Biological substances</w:t>
      </w:r>
    </w:p>
    <w:p w14:paraId="7BC63B01" w14:textId="77777777" w:rsidR="007B5137" w:rsidRPr="007B5137" w:rsidRDefault="007B5137" w:rsidP="007B5137">
      <w:pPr>
        <w:pStyle w:val="Heading2"/>
      </w:pPr>
      <w:r w:rsidRPr="007B5137">
        <w:lastRenderedPageBreak/>
        <w:t>Asbestos</w:t>
      </w:r>
    </w:p>
    <w:p w14:paraId="7ED28F6B" w14:textId="77777777" w:rsidR="007B5137" w:rsidRPr="007B5137" w:rsidRDefault="007B5137" w:rsidP="007B5137">
      <w:pPr>
        <w:pStyle w:val="Heading2"/>
      </w:pPr>
      <w:r w:rsidRPr="007B5137">
        <w:t>Controlled drugs and narcotics</w:t>
      </w:r>
    </w:p>
    <w:p w14:paraId="6ED4F806" w14:textId="77777777" w:rsidR="007B5137" w:rsidRPr="007B5137" w:rsidRDefault="007B5137" w:rsidP="007B5137">
      <w:pPr>
        <w:pStyle w:val="Heading2"/>
      </w:pPr>
      <w:r w:rsidRPr="007B5137">
        <w:t>Corrosives</w:t>
      </w:r>
    </w:p>
    <w:p w14:paraId="7B3BFDA1" w14:textId="77777777" w:rsidR="007B5137" w:rsidRPr="007B5137" w:rsidRDefault="007B5137" w:rsidP="007B5137">
      <w:pPr>
        <w:pStyle w:val="Heading2"/>
      </w:pPr>
      <w:r w:rsidRPr="007B5137">
        <w:t>Live creatures, insects, and invertebrates</w:t>
      </w:r>
    </w:p>
    <w:p w14:paraId="477E08A4" w14:textId="77777777" w:rsidR="007B5137" w:rsidRPr="007B5137" w:rsidRDefault="007B5137" w:rsidP="007B5137">
      <w:pPr>
        <w:pStyle w:val="Heading2"/>
      </w:pPr>
      <w:r w:rsidRPr="007B5137">
        <w:t>Waste, dirt, filth, or refuse</w:t>
      </w:r>
    </w:p>
    <w:p w14:paraId="491E5EDC" w14:textId="77777777" w:rsidR="007B5137" w:rsidRPr="007B5137" w:rsidRDefault="007B5137" w:rsidP="007B5137">
      <w:pPr>
        <w:pStyle w:val="Heading2"/>
      </w:pPr>
      <w:r w:rsidRPr="007B5137">
        <w:t>Weapons and sharp objects</w:t>
      </w:r>
    </w:p>
    <w:p w14:paraId="2D29EB40" w14:textId="77777777" w:rsidR="007B5137" w:rsidRPr="007B5137" w:rsidRDefault="007B5137" w:rsidP="007B5137">
      <w:pPr>
        <w:pStyle w:val="Heading2"/>
      </w:pPr>
      <w:r w:rsidRPr="007B5137">
        <w:t>Poisons, toxic liquids, solids, and gases</w:t>
      </w:r>
    </w:p>
    <w:p w14:paraId="65DF7C88" w14:textId="3C32BB1C" w:rsidR="00F64FCD" w:rsidRPr="00F64FCD" w:rsidRDefault="007B5137" w:rsidP="007B5137">
      <w:pPr>
        <w:pStyle w:val="Heading2"/>
      </w:pPr>
      <w:r w:rsidRPr="007B5137">
        <w:t>Obscene publications or unlawful indecent images</w:t>
      </w:r>
    </w:p>
    <w:p w14:paraId="7C3EF995" w14:textId="77777777" w:rsidR="000F2D3C" w:rsidRDefault="000F2D3C" w:rsidP="000F2D3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6F9BDF2" w14:textId="77777777" w:rsidR="000F2D3C" w:rsidRPr="00B92B79" w:rsidRDefault="000F2D3C" w:rsidP="000F2D3C">
      <w:r w:rsidRPr="00B92B79">
        <w:rPr>
          <w:color w:val="444444"/>
          <w:shd w:val="clear" w:color="auto" w:fill="FFFFFF"/>
        </w:rPr>
        <w:t>By way of explanation, Police Scotland is a huge organisation with premises spread all across Scotland.  There is no centralised process or recording system.  Mail is managed in accordance with local procedures and the research involved in researching your request is therefore assessed to be extensive.​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F64FCD">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4C906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055D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B4F7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06EBE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E660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7BE8C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2F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35CAA"/>
    <w:multiLevelType w:val="hybridMultilevel"/>
    <w:tmpl w:val="2B222E86"/>
    <w:lvl w:ilvl="0" w:tplc="6B4258B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CA0AB6"/>
    <w:multiLevelType w:val="multilevel"/>
    <w:tmpl w:val="13784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8D4642"/>
    <w:multiLevelType w:val="multilevel"/>
    <w:tmpl w:val="221E6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908804114">
    <w:abstractNumId w:val="2"/>
  </w:num>
  <w:num w:numId="3" w16cid:durableId="466507997">
    <w:abstractNumId w:val="1"/>
  </w:num>
  <w:num w:numId="4" w16cid:durableId="1754627071">
    <w:abstractNumId w:val="0"/>
  </w:num>
  <w:num w:numId="5" w16cid:durableId="12999955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BEA"/>
    <w:rsid w:val="00090F3B"/>
    <w:rsid w:val="000E2F19"/>
    <w:rsid w:val="000E6526"/>
    <w:rsid w:val="000F2D3C"/>
    <w:rsid w:val="00141533"/>
    <w:rsid w:val="00152F12"/>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4F7901"/>
    <w:rsid w:val="00540A52"/>
    <w:rsid w:val="00557306"/>
    <w:rsid w:val="00645CFA"/>
    <w:rsid w:val="006D5799"/>
    <w:rsid w:val="00750D83"/>
    <w:rsid w:val="00785DBC"/>
    <w:rsid w:val="00793DD5"/>
    <w:rsid w:val="007B5137"/>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0DBB"/>
    <w:rsid w:val="00EE2373"/>
    <w:rsid w:val="00EF4761"/>
    <w:rsid w:val="00F64F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4201">
      <w:bodyDiv w:val="1"/>
      <w:marLeft w:val="0"/>
      <w:marRight w:val="0"/>
      <w:marTop w:val="0"/>
      <w:marBottom w:val="0"/>
      <w:divBdr>
        <w:top w:val="none" w:sz="0" w:space="0" w:color="auto"/>
        <w:left w:val="none" w:sz="0" w:space="0" w:color="auto"/>
        <w:bottom w:val="none" w:sz="0" w:space="0" w:color="auto"/>
        <w:right w:val="none" w:sz="0" w:space="0" w:color="auto"/>
      </w:divBdr>
    </w:div>
    <w:div w:id="326634653">
      <w:bodyDiv w:val="1"/>
      <w:marLeft w:val="0"/>
      <w:marRight w:val="0"/>
      <w:marTop w:val="0"/>
      <w:marBottom w:val="0"/>
      <w:divBdr>
        <w:top w:val="none" w:sz="0" w:space="0" w:color="auto"/>
        <w:left w:val="none" w:sz="0" w:space="0" w:color="auto"/>
        <w:bottom w:val="none" w:sz="0" w:space="0" w:color="auto"/>
        <w:right w:val="none" w:sz="0" w:space="0" w:color="auto"/>
      </w:divBdr>
    </w:div>
    <w:div w:id="1031882985">
      <w:bodyDiv w:val="1"/>
      <w:marLeft w:val="0"/>
      <w:marRight w:val="0"/>
      <w:marTop w:val="0"/>
      <w:marBottom w:val="0"/>
      <w:divBdr>
        <w:top w:val="none" w:sz="0" w:space="0" w:color="auto"/>
        <w:left w:val="none" w:sz="0" w:space="0" w:color="auto"/>
        <w:bottom w:val="none" w:sz="0" w:space="0" w:color="auto"/>
        <w:right w:val="none" w:sz="0" w:space="0" w:color="auto"/>
      </w:divBdr>
    </w:div>
    <w:div w:id="1252200720">
      <w:bodyDiv w:val="1"/>
      <w:marLeft w:val="0"/>
      <w:marRight w:val="0"/>
      <w:marTop w:val="0"/>
      <w:marBottom w:val="0"/>
      <w:divBdr>
        <w:top w:val="none" w:sz="0" w:space="0" w:color="auto"/>
        <w:left w:val="none" w:sz="0" w:space="0" w:color="auto"/>
        <w:bottom w:val="none" w:sz="0" w:space="0" w:color="auto"/>
        <w:right w:val="none" w:sz="0" w:space="0" w:color="auto"/>
      </w:divBdr>
    </w:div>
    <w:div w:id="17338921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34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501</Words>
  <Characters>2862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