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E0A6B35" w:rsidR="00B17211" w:rsidRPr="00B17211" w:rsidRDefault="00B17211" w:rsidP="007F490F">
            <w:r w:rsidRPr="007F490F">
              <w:rPr>
                <w:rStyle w:val="Heading2Char"/>
              </w:rPr>
              <w:t>Our reference:</w:t>
            </w:r>
            <w:r>
              <w:t xml:space="preserve">  FOI 2</w:t>
            </w:r>
            <w:r w:rsidR="00B4358E">
              <w:t>5</w:t>
            </w:r>
            <w:r>
              <w:t>-</w:t>
            </w:r>
            <w:r w:rsidR="00180B5F">
              <w:t>2560</w:t>
            </w:r>
          </w:p>
          <w:p w14:paraId="34BDABA6" w14:textId="36597FA9" w:rsidR="00B17211" w:rsidRDefault="00456324" w:rsidP="00EE2373">
            <w:r w:rsidRPr="007F490F">
              <w:rPr>
                <w:rStyle w:val="Heading2Char"/>
              </w:rPr>
              <w:t>Respon</w:t>
            </w:r>
            <w:r w:rsidR="007D55F6">
              <w:rPr>
                <w:rStyle w:val="Heading2Char"/>
              </w:rPr>
              <w:t>ded to:</w:t>
            </w:r>
            <w:r w:rsidR="007F490F">
              <w:t xml:space="preserve">  </w:t>
            </w:r>
            <w:r w:rsidR="00792AF2">
              <w:t>23</w:t>
            </w:r>
            <w:r w:rsidR="006D5799">
              <w:t xml:space="preserve"> </w:t>
            </w:r>
            <w:r w:rsidR="00180B5F">
              <w:t>December</w:t>
            </w:r>
            <w:r>
              <w:t xml:space="preserve"> 202</w:t>
            </w:r>
            <w:r w:rsidR="0059321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B4CDA36" w14:textId="6EDD0105" w:rsidR="000D5A2F" w:rsidRPr="000D5A2F" w:rsidRDefault="000D5A2F" w:rsidP="000D5A2F">
      <w:pPr>
        <w:pStyle w:val="Heading2"/>
      </w:pPr>
      <w:r w:rsidRPr="000D5A2F">
        <w:t>1. Please provide a breakdown of current serving police officers by ethnic group, using the same ethnicity categories as recorded in your HR system (e.g., White, Asian, Black, Mixed, Other, or equivalent).</w:t>
      </w:r>
      <w:r w:rsidR="00A82AC3">
        <w:t xml:space="preserve"> </w:t>
      </w:r>
      <w:r w:rsidRPr="000D5A2F">
        <w:t>For each category, provide:</w:t>
      </w:r>
    </w:p>
    <w:p w14:paraId="144D65CA" w14:textId="047E1585" w:rsidR="000D5A2F" w:rsidRDefault="000D5A2F" w:rsidP="000D5A2F">
      <w:pPr>
        <w:pStyle w:val="Heading2"/>
      </w:pPr>
      <w:r w:rsidRPr="000D5A2F">
        <w:t>The number of officers.</w:t>
      </w:r>
      <w:r w:rsidR="00A82AC3">
        <w:t xml:space="preserve"> </w:t>
      </w:r>
      <w:r w:rsidRPr="000D5A2F">
        <w:t>The percentage they represent of the total police officer headcount.</w:t>
      </w:r>
    </w:p>
    <w:p w14:paraId="68FE681F" w14:textId="77777777" w:rsidR="00792AF2" w:rsidRDefault="00A82AC3" w:rsidP="00A82AC3">
      <w:r>
        <w:t>In response to this question, please see the below table which sets out the number of</w:t>
      </w:r>
      <w:r w:rsidR="00792AF2">
        <w:t xml:space="preserve"> </w:t>
      </w:r>
      <w:r>
        <w:t>police officers by ethnic origin</w:t>
      </w:r>
      <w:r w:rsidR="000D5A2F">
        <w:t xml:space="preserve">. This information is accurate as of the </w:t>
      </w:r>
      <w:r w:rsidR="000D5A2F" w:rsidRPr="000D5A2F">
        <w:t>31 March 2025</w:t>
      </w:r>
      <w:r>
        <w:t>.</w:t>
      </w:r>
    </w:p>
    <w:p w14:paraId="11F932EF" w14:textId="4CC97E48" w:rsidR="00A82AC3" w:rsidRPr="00CC658F" w:rsidRDefault="00A82AC3" w:rsidP="00A82AC3">
      <w:r>
        <w:t>Please note that due</w:t>
      </w:r>
      <w:r w:rsidRPr="00CC658F">
        <w:t xml:space="preserve"> to some ethnic origin categories having very small numbers they have been categorised as follows:</w:t>
      </w:r>
    </w:p>
    <w:p w14:paraId="2023A59C" w14:textId="77777777" w:rsidR="00A82AC3" w:rsidRPr="00CC658F" w:rsidRDefault="00A82AC3" w:rsidP="00A82AC3">
      <w:pPr>
        <w:pStyle w:val="ListParagraph"/>
        <w:numPr>
          <w:ilvl w:val="0"/>
          <w:numId w:val="2"/>
        </w:numPr>
        <w:spacing w:before="0" w:after="160" w:line="278" w:lineRule="auto"/>
      </w:pPr>
      <w:r w:rsidRPr="00CC658F">
        <w:rPr>
          <w:b/>
        </w:rPr>
        <w:t>BME</w:t>
      </w:r>
      <w:r w:rsidRPr="00CC658F">
        <w:t xml:space="preserve"> - Mixed or Multiple Ethnic Group, Asian Pakistani, Asian Indian, Asian Bangladeshi, Asian Chinese, Asian Other, African, African Other, Caribbean, Black, Caribbean or Black Other, Arab and Other Ethnic Group. </w:t>
      </w:r>
    </w:p>
    <w:p w14:paraId="129520A6" w14:textId="77777777" w:rsidR="00A82AC3" w:rsidRPr="00CC658F" w:rsidRDefault="00A82AC3" w:rsidP="00A82AC3">
      <w:pPr>
        <w:pStyle w:val="ListParagraph"/>
        <w:numPr>
          <w:ilvl w:val="0"/>
          <w:numId w:val="2"/>
        </w:numPr>
        <w:spacing w:before="0" w:after="160" w:line="278" w:lineRule="auto"/>
      </w:pPr>
      <w:bookmarkStart w:id="0" w:name="_Toc394043181"/>
      <w:r w:rsidRPr="00CC658F">
        <w:rPr>
          <w:b/>
        </w:rPr>
        <w:t>White Minority</w:t>
      </w:r>
      <w:r w:rsidRPr="00CC658F">
        <w:t xml:space="preserve"> - White Irish, White Gypsy/Traveller, White Polish and White Other.</w:t>
      </w:r>
    </w:p>
    <w:p w14:paraId="23EE6BD2" w14:textId="018A9740" w:rsidR="000D5A2F" w:rsidRPr="00A82AC3" w:rsidRDefault="00A82AC3" w:rsidP="000D5A2F">
      <w:pPr>
        <w:pStyle w:val="ListParagraph"/>
        <w:numPr>
          <w:ilvl w:val="0"/>
          <w:numId w:val="2"/>
        </w:numPr>
        <w:spacing w:before="0" w:after="160" w:line="278" w:lineRule="auto"/>
      </w:pPr>
      <w:r w:rsidRPr="00CC658F">
        <w:rPr>
          <w:b/>
        </w:rPr>
        <w:t>All Other White British</w:t>
      </w:r>
      <w:r w:rsidRPr="00CC658F">
        <w:t xml:space="preserve"> - White English, White Northern Irish, White Welsh and White Other British.</w:t>
      </w:r>
      <w:bookmarkEnd w:id="0"/>
    </w:p>
    <w:tbl>
      <w:tblPr>
        <w:tblStyle w:val="TableGrid"/>
        <w:tblW w:w="0" w:type="auto"/>
        <w:tblLook w:val="04A0" w:firstRow="1" w:lastRow="0" w:firstColumn="1" w:lastColumn="0" w:noHBand="0" w:noVBand="1"/>
        <w:tblCaption w:val="Number of Officers by Ethnicity "/>
        <w:tblDescription w:val="Number of Officers by Ethnicity "/>
      </w:tblPr>
      <w:tblGrid>
        <w:gridCol w:w="2911"/>
        <w:gridCol w:w="2044"/>
        <w:gridCol w:w="2217"/>
      </w:tblGrid>
      <w:tr w:rsidR="000D5A2F" w:rsidRPr="000D5A2F" w14:paraId="60FB1E18" w14:textId="77777777" w:rsidTr="000D5A2F">
        <w:trPr>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9E6AC2" w14:textId="33416D8E" w:rsidR="000D5A2F" w:rsidRPr="00A82AC3" w:rsidRDefault="000D5A2F" w:rsidP="00C955A1">
            <w:pPr>
              <w:rPr>
                <w:b/>
                <w:bCs/>
              </w:rPr>
            </w:pPr>
            <w:r w:rsidRPr="00A82AC3">
              <w:rPr>
                <w:b/>
                <w:bCs/>
              </w:rPr>
              <w:t xml:space="preserve">Ethnic Origin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F470AD" w14:textId="529B84C5" w:rsidR="000D5A2F" w:rsidRPr="00A82AC3" w:rsidRDefault="000D5A2F" w:rsidP="00C955A1">
            <w:pPr>
              <w:rPr>
                <w:b/>
                <w:bCs/>
              </w:rPr>
            </w:pPr>
            <w:r w:rsidRPr="00A82AC3">
              <w:rPr>
                <w:b/>
                <w:bCs/>
              </w:rPr>
              <w:t>Police Officer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936E4C" w14:textId="77777777" w:rsidR="000D5A2F" w:rsidRPr="00A82AC3" w:rsidRDefault="000D5A2F" w:rsidP="00C955A1">
            <w:pPr>
              <w:rPr>
                <w:b/>
                <w:bCs/>
              </w:rPr>
            </w:pPr>
            <w:r w:rsidRPr="00A82AC3">
              <w:rPr>
                <w:b/>
                <w:bCs/>
              </w:rPr>
              <w:t>Police Officer No.</w:t>
            </w:r>
          </w:p>
        </w:tc>
      </w:tr>
      <w:tr w:rsidR="000D5A2F" w:rsidRPr="000D5A2F" w14:paraId="6DECD06B" w14:textId="77777777" w:rsidTr="000D5A2F">
        <w:tc>
          <w:tcPr>
            <w:tcW w:w="0" w:type="auto"/>
            <w:tcBorders>
              <w:top w:val="single" w:sz="4" w:space="0" w:color="auto"/>
              <w:left w:val="single" w:sz="4" w:space="0" w:color="auto"/>
              <w:bottom w:val="single" w:sz="4" w:space="0" w:color="auto"/>
              <w:right w:val="single" w:sz="4" w:space="0" w:color="auto"/>
            </w:tcBorders>
            <w:hideMark/>
          </w:tcPr>
          <w:p w14:paraId="1CBE594F" w14:textId="77777777" w:rsidR="000D5A2F" w:rsidRPr="000D5A2F" w:rsidRDefault="000D5A2F" w:rsidP="00C955A1">
            <w:pPr>
              <w:rPr>
                <w:bCs/>
              </w:rPr>
            </w:pPr>
            <w:r w:rsidRPr="000D5A2F">
              <w:rPr>
                <w:bCs/>
              </w:rPr>
              <w:t>White Scottish</w:t>
            </w:r>
          </w:p>
        </w:tc>
        <w:tc>
          <w:tcPr>
            <w:tcW w:w="0" w:type="auto"/>
            <w:tcBorders>
              <w:top w:val="single" w:sz="4" w:space="0" w:color="auto"/>
              <w:left w:val="single" w:sz="4" w:space="0" w:color="auto"/>
              <w:bottom w:val="single" w:sz="4" w:space="0" w:color="auto"/>
              <w:right w:val="single" w:sz="4" w:space="0" w:color="auto"/>
            </w:tcBorders>
            <w:hideMark/>
          </w:tcPr>
          <w:p w14:paraId="4D74F654" w14:textId="77777777" w:rsidR="000D5A2F" w:rsidRPr="000D5A2F" w:rsidRDefault="000D5A2F" w:rsidP="00C955A1">
            <w:r w:rsidRPr="000D5A2F">
              <w:t>77.73%</w:t>
            </w:r>
          </w:p>
        </w:tc>
        <w:tc>
          <w:tcPr>
            <w:tcW w:w="0" w:type="auto"/>
            <w:tcBorders>
              <w:top w:val="single" w:sz="4" w:space="0" w:color="auto"/>
              <w:left w:val="single" w:sz="4" w:space="0" w:color="auto"/>
              <w:bottom w:val="single" w:sz="4" w:space="0" w:color="auto"/>
              <w:right w:val="single" w:sz="4" w:space="0" w:color="auto"/>
            </w:tcBorders>
            <w:hideMark/>
          </w:tcPr>
          <w:p w14:paraId="1B1ACB0F" w14:textId="77777777" w:rsidR="000D5A2F" w:rsidRPr="000D5A2F" w:rsidRDefault="000D5A2F" w:rsidP="00C955A1">
            <w:r w:rsidRPr="000D5A2F">
              <w:t>13075</w:t>
            </w:r>
          </w:p>
        </w:tc>
      </w:tr>
      <w:tr w:rsidR="000D5A2F" w:rsidRPr="000D5A2F" w14:paraId="7E44BD41" w14:textId="77777777" w:rsidTr="000D5A2F">
        <w:tc>
          <w:tcPr>
            <w:tcW w:w="0" w:type="auto"/>
            <w:tcBorders>
              <w:top w:val="single" w:sz="4" w:space="0" w:color="auto"/>
              <w:left w:val="single" w:sz="4" w:space="0" w:color="auto"/>
              <w:bottom w:val="single" w:sz="4" w:space="0" w:color="auto"/>
              <w:right w:val="single" w:sz="4" w:space="0" w:color="auto"/>
            </w:tcBorders>
            <w:hideMark/>
          </w:tcPr>
          <w:p w14:paraId="31048E23" w14:textId="77777777" w:rsidR="000D5A2F" w:rsidRPr="000D5A2F" w:rsidRDefault="000D5A2F" w:rsidP="00C955A1">
            <w:pPr>
              <w:rPr>
                <w:bCs/>
              </w:rPr>
            </w:pPr>
            <w:r w:rsidRPr="000D5A2F">
              <w:rPr>
                <w:bCs/>
              </w:rPr>
              <w:t>All Other White British</w:t>
            </w:r>
          </w:p>
        </w:tc>
        <w:tc>
          <w:tcPr>
            <w:tcW w:w="0" w:type="auto"/>
            <w:tcBorders>
              <w:top w:val="single" w:sz="4" w:space="0" w:color="auto"/>
              <w:left w:val="single" w:sz="4" w:space="0" w:color="auto"/>
              <w:bottom w:val="single" w:sz="4" w:space="0" w:color="auto"/>
              <w:right w:val="single" w:sz="4" w:space="0" w:color="auto"/>
            </w:tcBorders>
            <w:hideMark/>
          </w:tcPr>
          <w:p w14:paraId="16CD9289" w14:textId="77777777" w:rsidR="000D5A2F" w:rsidRPr="000D5A2F" w:rsidRDefault="000D5A2F" w:rsidP="00C955A1">
            <w:r w:rsidRPr="000D5A2F">
              <w:t>8.14%</w:t>
            </w:r>
          </w:p>
        </w:tc>
        <w:tc>
          <w:tcPr>
            <w:tcW w:w="0" w:type="auto"/>
            <w:tcBorders>
              <w:top w:val="single" w:sz="4" w:space="0" w:color="auto"/>
              <w:left w:val="single" w:sz="4" w:space="0" w:color="auto"/>
              <w:bottom w:val="single" w:sz="4" w:space="0" w:color="auto"/>
              <w:right w:val="single" w:sz="4" w:space="0" w:color="auto"/>
            </w:tcBorders>
            <w:hideMark/>
          </w:tcPr>
          <w:p w14:paraId="677B3FA0" w14:textId="77777777" w:rsidR="000D5A2F" w:rsidRPr="000D5A2F" w:rsidRDefault="000D5A2F" w:rsidP="00C955A1">
            <w:r w:rsidRPr="000D5A2F">
              <w:t>1369</w:t>
            </w:r>
          </w:p>
        </w:tc>
      </w:tr>
      <w:tr w:rsidR="000D5A2F" w:rsidRPr="000D5A2F" w14:paraId="67BE8E20" w14:textId="77777777" w:rsidTr="000D5A2F">
        <w:tc>
          <w:tcPr>
            <w:tcW w:w="0" w:type="auto"/>
            <w:tcBorders>
              <w:top w:val="single" w:sz="4" w:space="0" w:color="auto"/>
              <w:left w:val="single" w:sz="4" w:space="0" w:color="auto"/>
              <w:bottom w:val="single" w:sz="4" w:space="0" w:color="auto"/>
              <w:right w:val="single" w:sz="4" w:space="0" w:color="auto"/>
            </w:tcBorders>
            <w:hideMark/>
          </w:tcPr>
          <w:p w14:paraId="2E1D688A" w14:textId="77777777" w:rsidR="000D5A2F" w:rsidRPr="000D5A2F" w:rsidRDefault="000D5A2F" w:rsidP="00C955A1">
            <w:pPr>
              <w:rPr>
                <w:bCs/>
              </w:rPr>
            </w:pPr>
            <w:r w:rsidRPr="000D5A2F">
              <w:rPr>
                <w:bCs/>
              </w:rPr>
              <w:t>White Minority</w:t>
            </w:r>
          </w:p>
        </w:tc>
        <w:tc>
          <w:tcPr>
            <w:tcW w:w="0" w:type="auto"/>
            <w:tcBorders>
              <w:top w:val="single" w:sz="4" w:space="0" w:color="auto"/>
              <w:left w:val="single" w:sz="4" w:space="0" w:color="auto"/>
              <w:bottom w:val="single" w:sz="4" w:space="0" w:color="auto"/>
              <w:right w:val="single" w:sz="4" w:space="0" w:color="auto"/>
            </w:tcBorders>
            <w:hideMark/>
          </w:tcPr>
          <w:p w14:paraId="39404EC6" w14:textId="77777777" w:rsidR="000D5A2F" w:rsidRPr="000D5A2F" w:rsidRDefault="000D5A2F" w:rsidP="00C955A1">
            <w:r w:rsidRPr="000D5A2F">
              <w:t>2.54%</w:t>
            </w:r>
          </w:p>
        </w:tc>
        <w:tc>
          <w:tcPr>
            <w:tcW w:w="0" w:type="auto"/>
            <w:tcBorders>
              <w:top w:val="single" w:sz="4" w:space="0" w:color="auto"/>
              <w:left w:val="single" w:sz="4" w:space="0" w:color="auto"/>
              <w:bottom w:val="single" w:sz="4" w:space="0" w:color="auto"/>
              <w:right w:val="single" w:sz="4" w:space="0" w:color="auto"/>
            </w:tcBorders>
            <w:hideMark/>
          </w:tcPr>
          <w:p w14:paraId="731AD732" w14:textId="77777777" w:rsidR="000D5A2F" w:rsidRPr="000D5A2F" w:rsidRDefault="000D5A2F" w:rsidP="00C955A1">
            <w:r w:rsidRPr="000D5A2F">
              <w:t>427</w:t>
            </w:r>
          </w:p>
        </w:tc>
      </w:tr>
      <w:tr w:rsidR="000D5A2F" w:rsidRPr="000D5A2F" w14:paraId="4E72754B" w14:textId="77777777" w:rsidTr="000D5A2F">
        <w:tc>
          <w:tcPr>
            <w:tcW w:w="0" w:type="auto"/>
            <w:tcBorders>
              <w:top w:val="single" w:sz="4" w:space="0" w:color="auto"/>
              <w:left w:val="single" w:sz="4" w:space="0" w:color="auto"/>
              <w:bottom w:val="single" w:sz="4" w:space="0" w:color="auto"/>
              <w:right w:val="single" w:sz="4" w:space="0" w:color="auto"/>
            </w:tcBorders>
            <w:hideMark/>
          </w:tcPr>
          <w:p w14:paraId="145F504C" w14:textId="6ACADE53" w:rsidR="000D5A2F" w:rsidRPr="000D5A2F" w:rsidRDefault="000D5A2F" w:rsidP="00C955A1">
            <w:pPr>
              <w:rPr>
                <w:bCs/>
              </w:rPr>
            </w:pPr>
            <w:r w:rsidRPr="000D5A2F">
              <w:rPr>
                <w:bCs/>
              </w:rPr>
              <w:t>B</w:t>
            </w:r>
            <w:r>
              <w:rPr>
                <w:bCs/>
              </w:rPr>
              <w:t xml:space="preserve">lack and </w:t>
            </w:r>
            <w:r w:rsidRPr="000D5A2F">
              <w:rPr>
                <w:bCs/>
              </w:rPr>
              <w:t>M</w:t>
            </w:r>
            <w:r>
              <w:rPr>
                <w:bCs/>
              </w:rPr>
              <w:t xml:space="preserve">inority </w:t>
            </w:r>
            <w:r w:rsidRPr="000D5A2F">
              <w:rPr>
                <w:bCs/>
              </w:rPr>
              <w:t>E</w:t>
            </w:r>
            <w:r>
              <w:rPr>
                <w:bCs/>
              </w:rPr>
              <w:t>thnic</w:t>
            </w:r>
          </w:p>
        </w:tc>
        <w:tc>
          <w:tcPr>
            <w:tcW w:w="0" w:type="auto"/>
            <w:tcBorders>
              <w:top w:val="single" w:sz="4" w:space="0" w:color="auto"/>
              <w:left w:val="single" w:sz="4" w:space="0" w:color="auto"/>
              <w:bottom w:val="single" w:sz="4" w:space="0" w:color="auto"/>
              <w:right w:val="single" w:sz="4" w:space="0" w:color="auto"/>
            </w:tcBorders>
            <w:hideMark/>
          </w:tcPr>
          <w:p w14:paraId="279831F4" w14:textId="77777777" w:rsidR="000D5A2F" w:rsidRPr="000D5A2F" w:rsidRDefault="000D5A2F" w:rsidP="00C955A1">
            <w:r w:rsidRPr="000D5A2F">
              <w:t>1.87%</w:t>
            </w:r>
          </w:p>
        </w:tc>
        <w:tc>
          <w:tcPr>
            <w:tcW w:w="0" w:type="auto"/>
            <w:tcBorders>
              <w:top w:val="single" w:sz="4" w:space="0" w:color="auto"/>
              <w:left w:val="single" w:sz="4" w:space="0" w:color="auto"/>
              <w:bottom w:val="single" w:sz="4" w:space="0" w:color="auto"/>
              <w:right w:val="single" w:sz="4" w:space="0" w:color="auto"/>
            </w:tcBorders>
            <w:hideMark/>
          </w:tcPr>
          <w:p w14:paraId="14C115EA" w14:textId="77777777" w:rsidR="000D5A2F" w:rsidRPr="000D5A2F" w:rsidRDefault="000D5A2F" w:rsidP="00C955A1">
            <w:r w:rsidRPr="000D5A2F">
              <w:t>314</w:t>
            </w:r>
          </w:p>
        </w:tc>
      </w:tr>
      <w:tr w:rsidR="000D5A2F" w:rsidRPr="000D5A2F" w14:paraId="369F8FCB" w14:textId="77777777" w:rsidTr="000D5A2F">
        <w:tc>
          <w:tcPr>
            <w:tcW w:w="0" w:type="auto"/>
            <w:tcBorders>
              <w:top w:val="single" w:sz="4" w:space="0" w:color="auto"/>
              <w:left w:val="single" w:sz="4" w:space="0" w:color="auto"/>
              <w:bottom w:val="single" w:sz="4" w:space="0" w:color="auto"/>
              <w:right w:val="single" w:sz="4" w:space="0" w:color="auto"/>
            </w:tcBorders>
            <w:hideMark/>
          </w:tcPr>
          <w:p w14:paraId="180A9C6F" w14:textId="1B09B5A5" w:rsidR="000D5A2F" w:rsidRPr="000D5A2F" w:rsidRDefault="000D5A2F" w:rsidP="00C955A1">
            <w:pPr>
              <w:rPr>
                <w:bCs/>
              </w:rPr>
            </w:pPr>
            <w:r w:rsidRPr="000D5A2F">
              <w:rPr>
                <w:bCs/>
              </w:rPr>
              <w:t>Choose Not to Disclose</w:t>
            </w:r>
          </w:p>
        </w:tc>
        <w:tc>
          <w:tcPr>
            <w:tcW w:w="0" w:type="auto"/>
            <w:tcBorders>
              <w:top w:val="single" w:sz="4" w:space="0" w:color="auto"/>
              <w:left w:val="single" w:sz="4" w:space="0" w:color="auto"/>
              <w:bottom w:val="single" w:sz="4" w:space="0" w:color="auto"/>
              <w:right w:val="single" w:sz="4" w:space="0" w:color="auto"/>
            </w:tcBorders>
            <w:hideMark/>
          </w:tcPr>
          <w:p w14:paraId="6A200E29" w14:textId="77777777" w:rsidR="000D5A2F" w:rsidRPr="000D5A2F" w:rsidRDefault="000D5A2F" w:rsidP="00C955A1">
            <w:r w:rsidRPr="000D5A2F">
              <w:t>5.62%</w:t>
            </w:r>
          </w:p>
        </w:tc>
        <w:tc>
          <w:tcPr>
            <w:tcW w:w="0" w:type="auto"/>
            <w:tcBorders>
              <w:top w:val="single" w:sz="4" w:space="0" w:color="auto"/>
              <w:left w:val="single" w:sz="4" w:space="0" w:color="auto"/>
              <w:bottom w:val="single" w:sz="4" w:space="0" w:color="auto"/>
              <w:right w:val="single" w:sz="4" w:space="0" w:color="auto"/>
            </w:tcBorders>
            <w:hideMark/>
          </w:tcPr>
          <w:p w14:paraId="6ACC31CE" w14:textId="77777777" w:rsidR="000D5A2F" w:rsidRPr="000D5A2F" w:rsidRDefault="000D5A2F" w:rsidP="00C955A1">
            <w:r w:rsidRPr="000D5A2F">
              <w:t>945</w:t>
            </w:r>
          </w:p>
        </w:tc>
      </w:tr>
      <w:tr w:rsidR="000D5A2F" w:rsidRPr="000D5A2F" w14:paraId="30E33F28" w14:textId="77777777" w:rsidTr="000D5A2F">
        <w:tc>
          <w:tcPr>
            <w:tcW w:w="0" w:type="auto"/>
            <w:tcBorders>
              <w:top w:val="single" w:sz="4" w:space="0" w:color="auto"/>
              <w:left w:val="single" w:sz="4" w:space="0" w:color="auto"/>
              <w:bottom w:val="single" w:sz="4" w:space="0" w:color="auto"/>
              <w:right w:val="single" w:sz="4" w:space="0" w:color="auto"/>
            </w:tcBorders>
            <w:hideMark/>
          </w:tcPr>
          <w:p w14:paraId="225C1E36" w14:textId="77777777" w:rsidR="000D5A2F" w:rsidRPr="000D5A2F" w:rsidRDefault="000D5A2F" w:rsidP="00C955A1">
            <w:pPr>
              <w:rPr>
                <w:bCs/>
              </w:rPr>
            </w:pPr>
            <w:r w:rsidRPr="000D5A2F">
              <w:rPr>
                <w:bCs/>
              </w:rPr>
              <w:t>Not Recorded</w:t>
            </w:r>
          </w:p>
        </w:tc>
        <w:tc>
          <w:tcPr>
            <w:tcW w:w="0" w:type="auto"/>
            <w:tcBorders>
              <w:top w:val="single" w:sz="4" w:space="0" w:color="auto"/>
              <w:left w:val="single" w:sz="4" w:space="0" w:color="auto"/>
              <w:bottom w:val="single" w:sz="4" w:space="0" w:color="auto"/>
              <w:right w:val="single" w:sz="4" w:space="0" w:color="auto"/>
            </w:tcBorders>
            <w:hideMark/>
          </w:tcPr>
          <w:p w14:paraId="42FFD1B0" w14:textId="77777777" w:rsidR="000D5A2F" w:rsidRPr="000D5A2F" w:rsidRDefault="000D5A2F" w:rsidP="00C955A1">
            <w:r w:rsidRPr="000D5A2F">
              <w:t>4.11%</w:t>
            </w:r>
          </w:p>
        </w:tc>
        <w:tc>
          <w:tcPr>
            <w:tcW w:w="0" w:type="auto"/>
            <w:tcBorders>
              <w:top w:val="single" w:sz="4" w:space="0" w:color="auto"/>
              <w:left w:val="single" w:sz="4" w:space="0" w:color="auto"/>
              <w:bottom w:val="single" w:sz="4" w:space="0" w:color="auto"/>
              <w:right w:val="single" w:sz="4" w:space="0" w:color="auto"/>
            </w:tcBorders>
            <w:hideMark/>
          </w:tcPr>
          <w:p w14:paraId="6B1C1F22" w14:textId="77777777" w:rsidR="000D5A2F" w:rsidRPr="000D5A2F" w:rsidRDefault="000D5A2F" w:rsidP="00C955A1">
            <w:r w:rsidRPr="000D5A2F">
              <w:t>692</w:t>
            </w:r>
          </w:p>
        </w:tc>
      </w:tr>
    </w:tbl>
    <w:p w14:paraId="7846C428" w14:textId="77777777" w:rsidR="000D5A2F" w:rsidRPr="000D5A2F" w:rsidRDefault="000D5A2F" w:rsidP="000D5A2F">
      <w:pPr>
        <w:tabs>
          <w:tab w:val="left" w:pos="5400"/>
        </w:tabs>
        <w:rPr>
          <w:rFonts w:eastAsiaTheme="majorEastAsia" w:cstheme="majorBidi"/>
          <w:b/>
          <w:color w:val="000000" w:themeColor="text1"/>
          <w:szCs w:val="26"/>
        </w:rPr>
      </w:pPr>
    </w:p>
    <w:p w14:paraId="4DE02133" w14:textId="77777777" w:rsidR="000D5A2F" w:rsidRPr="000D5A2F" w:rsidRDefault="000D5A2F" w:rsidP="000D5A2F">
      <w:pPr>
        <w:pStyle w:val="Heading2"/>
      </w:pPr>
      <w:r w:rsidRPr="000D5A2F">
        <w:t>1a. Please provide the same ethnic group breakdown for each of the previous three complete calendar years.</w:t>
      </w:r>
    </w:p>
    <w:p w14:paraId="35200A6D" w14:textId="77777777" w:rsidR="000D5A2F" w:rsidRDefault="000D5A2F" w:rsidP="000D5A2F">
      <w:r w:rsidRPr="000D5A2F">
        <w:t>Police Scotland has a statutory responsibility under The Equality Act 2010 (Specific Duties) (Scotland) Regulations 2012, to gather and use data.  Police Scotland has a duty to publish this information every two years, along with reporting on mainstreaming the equality duty and reporting progress against our Equality Outcomes.</w:t>
      </w:r>
    </w:p>
    <w:p w14:paraId="53ADED15" w14:textId="3168C768" w:rsidR="000D5A2F" w:rsidRDefault="000D5A2F" w:rsidP="000D5A2F">
      <w:r>
        <w:t>As such, the requested information for the years 2022 and 2024 are held by Police Scotland, but I am refusing to provide it in terms of s</w:t>
      </w:r>
      <w:r w:rsidRPr="00453F0A">
        <w:t>ection 16</w:t>
      </w:r>
      <w:r>
        <w:t>(1) of the Act on the basis that the section 25(1) exemption applies:</w:t>
      </w:r>
    </w:p>
    <w:p w14:paraId="526D10E6" w14:textId="4BE5DA26" w:rsidR="000D5A2F" w:rsidRDefault="000D5A2F" w:rsidP="000D5A2F">
      <w:r>
        <w:t>“Information which the applicant can reasonably obtain other than by requesting it is exempt information”.</w:t>
      </w:r>
    </w:p>
    <w:p w14:paraId="3D2E3254" w14:textId="6833AE87" w:rsidR="000D5A2F" w:rsidRDefault="000D5A2F" w:rsidP="000D5A2F">
      <w:r>
        <w:t xml:space="preserve">The information sought is publicly available at </w:t>
      </w:r>
    </w:p>
    <w:p w14:paraId="0937240B" w14:textId="0F889B94" w:rsidR="000D5A2F" w:rsidRDefault="000D5A2F" w:rsidP="000D5A2F">
      <w:hyperlink r:id="rId11" w:history="1">
        <w:r w:rsidRPr="000D5A2F">
          <w:rPr>
            <w:rStyle w:val="Hyperlink"/>
          </w:rPr>
          <w:t>Police Scotland Equality and Diversity Employment Monitoring Report 2021-2022</w:t>
        </w:r>
      </w:hyperlink>
    </w:p>
    <w:p w14:paraId="0B5C6627" w14:textId="172C1489" w:rsidR="000D5A2F" w:rsidRDefault="000D5A2F" w:rsidP="000D5A2F">
      <w:hyperlink r:id="rId12" w:history="1">
        <w:r w:rsidRPr="000D5A2F">
          <w:rPr>
            <w:rStyle w:val="Hyperlink"/>
          </w:rPr>
          <w:t>Equality and Diversity Employment Monitoring Report 23/24</w:t>
        </w:r>
      </w:hyperlink>
    </w:p>
    <w:p w14:paraId="330DB952" w14:textId="3C213F40" w:rsidR="00C955A1" w:rsidRPr="00A82AC3" w:rsidRDefault="00C955A1" w:rsidP="000D5A2F">
      <w:pPr>
        <w:tabs>
          <w:tab w:val="left" w:pos="5400"/>
        </w:tabs>
      </w:pPr>
      <w:r>
        <w:t xml:space="preserve">For a breakdown of Police Scotland’s workforce profile by </w:t>
      </w:r>
      <w:r w:rsidRPr="00C955A1">
        <w:t xml:space="preserve">ethnic group </w:t>
      </w:r>
      <w:r>
        <w:t xml:space="preserve">for the financial year 2022/23 please see </w:t>
      </w:r>
      <w:r w:rsidR="00A82AC3">
        <w:t>the table below</w:t>
      </w:r>
      <w:r>
        <w:t>.</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fficers by Ethnicity"/>
        <w:tblDescription w:val="Officers by Ethnicity"/>
      </w:tblPr>
      <w:tblGrid>
        <w:gridCol w:w="2724"/>
        <w:gridCol w:w="1950"/>
        <w:gridCol w:w="2217"/>
      </w:tblGrid>
      <w:tr w:rsidR="00C955A1" w14:paraId="3FF190D9" w14:textId="77777777" w:rsidTr="00C955A1">
        <w:trPr>
          <w:trHeight w:val="556"/>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9BB62" w14:textId="26D3F2CD" w:rsidR="00C955A1" w:rsidRPr="00A82AC3" w:rsidRDefault="00C955A1" w:rsidP="00C955A1">
            <w:pPr>
              <w:rPr>
                <w:b/>
                <w:bCs/>
              </w:rPr>
            </w:pPr>
            <w:r w:rsidRPr="00A82AC3">
              <w:rPr>
                <w:b/>
                <w:bCs/>
              </w:rPr>
              <w:t xml:space="preserve">Ethnic Origin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E276C9" w14:textId="6D746F05" w:rsidR="00C955A1" w:rsidRPr="00A82AC3" w:rsidRDefault="00C955A1" w:rsidP="00C955A1">
            <w:pPr>
              <w:rPr>
                <w:b/>
                <w:bCs/>
              </w:rPr>
            </w:pPr>
            <w:r w:rsidRPr="00A82AC3">
              <w:rPr>
                <w:b/>
                <w:bCs/>
              </w:rPr>
              <w:t>Police Office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3BEF5" w14:textId="77777777" w:rsidR="00C955A1" w:rsidRPr="00A82AC3" w:rsidRDefault="00C955A1" w:rsidP="00C955A1">
            <w:pPr>
              <w:rPr>
                <w:b/>
                <w:bCs/>
              </w:rPr>
            </w:pPr>
            <w:r w:rsidRPr="00A82AC3">
              <w:rPr>
                <w:b/>
                <w:bCs/>
              </w:rPr>
              <w:t>Police Officer No.</w:t>
            </w:r>
          </w:p>
        </w:tc>
      </w:tr>
      <w:tr w:rsidR="00C955A1" w14:paraId="7CFE0F85" w14:textId="77777777" w:rsidTr="00C955A1">
        <w:trPr>
          <w:trHeight w:val="112"/>
        </w:trPr>
        <w:tc>
          <w:tcPr>
            <w:tcW w:w="0" w:type="auto"/>
            <w:tcBorders>
              <w:top w:val="single" w:sz="4" w:space="0" w:color="auto"/>
              <w:left w:val="single" w:sz="4" w:space="0" w:color="auto"/>
              <w:bottom w:val="single" w:sz="4" w:space="0" w:color="auto"/>
              <w:right w:val="single" w:sz="4" w:space="0" w:color="auto"/>
            </w:tcBorders>
            <w:hideMark/>
          </w:tcPr>
          <w:p w14:paraId="314EB87D" w14:textId="77777777" w:rsidR="00C955A1" w:rsidRPr="00C955A1" w:rsidRDefault="00C955A1" w:rsidP="00C955A1">
            <w:r w:rsidRPr="00C955A1">
              <w:t xml:space="preserve">White Scottish </w:t>
            </w:r>
          </w:p>
        </w:tc>
        <w:tc>
          <w:tcPr>
            <w:tcW w:w="0" w:type="auto"/>
            <w:tcBorders>
              <w:top w:val="single" w:sz="4" w:space="0" w:color="auto"/>
              <w:left w:val="single" w:sz="4" w:space="0" w:color="auto"/>
              <w:bottom w:val="single" w:sz="4" w:space="0" w:color="auto"/>
              <w:right w:val="single" w:sz="4" w:space="0" w:color="auto"/>
            </w:tcBorders>
            <w:hideMark/>
          </w:tcPr>
          <w:p w14:paraId="34085D37" w14:textId="77777777" w:rsidR="00C955A1" w:rsidRDefault="00C955A1" w:rsidP="00C955A1">
            <w:r>
              <w:t>78.52%</w:t>
            </w:r>
          </w:p>
        </w:tc>
        <w:tc>
          <w:tcPr>
            <w:tcW w:w="0" w:type="auto"/>
            <w:tcBorders>
              <w:top w:val="single" w:sz="4" w:space="0" w:color="auto"/>
              <w:left w:val="single" w:sz="4" w:space="0" w:color="auto"/>
              <w:bottom w:val="single" w:sz="4" w:space="0" w:color="auto"/>
              <w:right w:val="single" w:sz="4" w:space="0" w:color="auto"/>
            </w:tcBorders>
            <w:hideMark/>
          </w:tcPr>
          <w:p w14:paraId="3FECDD99" w14:textId="77777777" w:rsidR="00C955A1" w:rsidRDefault="00C955A1" w:rsidP="00C955A1">
            <w:r>
              <w:t>13256</w:t>
            </w:r>
          </w:p>
        </w:tc>
      </w:tr>
      <w:tr w:rsidR="00C955A1" w14:paraId="54DDE639" w14:textId="77777777" w:rsidTr="00C955A1">
        <w:trPr>
          <w:trHeight w:val="112"/>
        </w:trPr>
        <w:tc>
          <w:tcPr>
            <w:tcW w:w="0" w:type="auto"/>
            <w:tcBorders>
              <w:top w:val="single" w:sz="4" w:space="0" w:color="auto"/>
              <w:left w:val="single" w:sz="4" w:space="0" w:color="auto"/>
              <w:bottom w:val="single" w:sz="4" w:space="0" w:color="auto"/>
              <w:right w:val="single" w:sz="4" w:space="0" w:color="auto"/>
            </w:tcBorders>
            <w:hideMark/>
          </w:tcPr>
          <w:p w14:paraId="39A65275" w14:textId="77777777" w:rsidR="00C955A1" w:rsidRPr="00C955A1" w:rsidRDefault="00C955A1" w:rsidP="00C955A1">
            <w:r w:rsidRPr="00C955A1">
              <w:t xml:space="preserve">All Other White British </w:t>
            </w:r>
          </w:p>
        </w:tc>
        <w:tc>
          <w:tcPr>
            <w:tcW w:w="0" w:type="auto"/>
            <w:tcBorders>
              <w:top w:val="single" w:sz="4" w:space="0" w:color="auto"/>
              <w:left w:val="single" w:sz="4" w:space="0" w:color="auto"/>
              <w:bottom w:val="single" w:sz="4" w:space="0" w:color="auto"/>
              <w:right w:val="single" w:sz="4" w:space="0" w:color="auto"/>
            </w:tcBorders>
            <w:hideMark/>
          </w:tcPr>
          <w:p w14:paraId="3CB63722" w14:textId="77777777" w:rsidR="00C955A1" w:rsidRDefault="00C955A1" w:rsidP="00C955A1">
            <w:r>
              <w:t>8.29%</w:t>
            </w:r>
          </w:p>
        </w:tc>
        <w:tc>
          <w:tcPr>
            <w:tcW w:w="0" w:type="auto"/>
            <w:tcBorders>
              <w:top w:val="single" w:sz="4" w:space="0" w:color="auto"/>
              <w:left w:val="single" w:sz="4" w:space="0" w:color="auto"/>
              <w:bottom w:val="single" w:sz="4" w:space="0" w:color="auto"/>
              <w:right w:val="single" w:sz="4" w:space="0" w:color="auto"/>
            </w:tcBorders>
            <w:hideMark/>
          </w:tcPr>
          <w:p w14:paraId="356DEB05" w14:textId="77777777" w:rsidR="00C955A1" w:rsidRDefault="00C955A1" w:rsidP="00C955A1">
            <w:r>
              <w:t>1399</w:t>
            </w:r>
          </w:p>
        </w:tc>
      </w:tr>
      <w:tr w:rsidR="00C955A1" w14:paraId="0308F316" w14:textId="77777777" w:rsidTr="00C955A1">
        <w:trPr>
          <w:trHeight w:val="112"/>
        </w:trPr>
        <w:tc>
          <w:tcPr>
            <w:tcW w:w="0" w:type="auto"/>
            <w:tcBorders>
              <w:top w:val="single" w:sz="4" w:space="0" w:color="auto"/>
              <w:left w:val="single" w:sz="4" w:space="0" w:color="auto"/>
              <w:bottom w:val="single" w:sz="4" w:space="0" w:color="auto"/>
              <w:right w:val="single" w:sz="4" w:space="0" w:color="auto"/>
            </w:tcBorders>
            <w:hideMark/>
          </w:tcPr>
          <w:p w14:paraId="5FD5F684" w14:textId="77777777" w:rsidR="00C955A1" w:rsidRPr="00C955A1" w:rsidRDefault="00C955A1" w:rsidP="00C955A1">
            <w:r w:rsidRPr="00C955A1">
              <w:t xml:space="preserve">White Minority </w:t>
            </w:r>
          </w:p>
        </w:tc>
        <w:tc>
          <w:tcPr>
            <w:tcW w:w="0" w:type="auto"/>
            <w:tcBorders>
              <w:top w:val="single" w:sz="4" w:space="0" w:color="auto"/>
              <w:left w:val="single" w:sz="4" w:space="0" w:color="auto"/>
              <w:bottom w:val="single" w:sz="4" w:space="0" w:color="auto"/>
              <w:right w:val="single" w:sz="4" w:space="0" w:color="auto"/>
            </w:tcBorders>
            <w:hideMark/>
          </w:tcPr>
          <w:p w14:paraId="2E5F0FAE" w14:textId="77777777" w:rsidR="00C955A1" w:rsidRDefault="00C955A1" w:rsidP="00C955A1">
            <w:r>
              <w:t>2.39%</w:t>
            </w:r>
          </w:p>
        </w:tc>
        <w:tc>
          <w:tcPr>
            <w:tcW w:w="0" w:type="auto"/>
            <w:tcBorders>
              <w:top w:val="single" w:sz="4" w:space="0" w:color="auto"/>
              <w:left w:val="single" w:sz="4" w:space="0" w:color="auto"/>
              <w:bottom w:val="single" w:sz="4" w:space="0" w:color="auto"/>
              <w:right w:val="single" w:sz="4" w:space="0" w:color="auto"/>
            </w:tcBorders>
            <w:hideMark/>
          </w:tcPr>
          <w:p w14:paraId="0FE94501" w14:textId="77777777" w:rsidR="00C955A1" w:rsidRDefault="00C955A1" w:rsidP="00C955A1">
            <w:r>
              <w:t>404</w:t>
            </w:r>
          </w:p>
        </w:tc>
      </w:tr>
      <w:tr w:rsidR="00C955A1" w14:paraId="7C073022" w14:textId="77777777" w:rsidTr="00C955A1">
        <w:trPr>
          <w:trHeight w:val="112"/>
        </w:trPr>
        <w:tc>
          <w:tcPr>
            <w:tcW w:w="0" w:type="auto"/>
            <w:tcBorders>
              <w:top w:val="single" w:sz="4" w:space="0" w:color="auto"/>
              <w:left w:val="single" w:sz="4" w:space="0" w:color="auto"/>
              <w:bottom w:val="single" w:sz="4" w:space="0" w:color="auto"/>
              <w:right w:val="single" w:sz="4" w:space="0" w:color="auto"/>
            </w:tcBorders>
            <w:hideMark/>
          </w:tcPr>
          <w:p w14:paraId="09623D8E" w14:textId="77777777" w:rsidR="00C955A1" w:rsidRPr="00C955A1" w:rsidRDefault="00C955A1" w:rsidP="00C955A1">
            <w:r w:rsidRPr="00C955A1">
              <w:t xml:space="preserve">BME </w:t>
            </w:r>
          </w:p>
        </w:tc>
        <w:tc>
          <w:tcPr>
            <w:tcW w:w="0" w:type="auto"/>
            <w:tcBorders>
              <w:top w:val="single" w:sz="4" w:space="0" w:color="auto"/>
              <w:left w:val="single" w:sz="4" w:space="0" w:color="auto"/>
              <w:bottom w:val="single" w:sz="4" w:space="0" w:color="auto"/>
              <w:right w:val="single" w:sz="4" w:space="0" w:color="auto"/>
            </w:tcBorders>
            <w:hideMark/>
          </w:tcPr>
          <w:p w14:paraId="18E02AA9" w14:textId="77777777" w:rsidR="00C955A1" w:rsidRDefault="00C955A1" w:rsidP="00C955A1">
            <w:r>
              <w:t>1.79%</w:t>
            </w:r>
          </w:p>
        </w:tc>
        <w:tc>
          <w:tcPr>
            <w:tcW w:w="0" w:type="auto"/>
            <w:tcBorders>
              <w:top w:val="single" w:sz="4" w:space="0" w:color="auto"/>
              <w:left w:val="single" w:sz="4" w:space="0" w:color="auto"/>
              <w:bottom w:val="single" w:sz="4" w:space="0" w:color="auto"/>
              <w:right w:val="single" w:sz="4" w:space="0" w:color="auto"/>
            </w:tcBorders>
            <w:hideMark/>
          </w:tcPr>
          <w:p w14:paraId="6AD15718" w14:textId="77777777" w:rsidR="00C955A1" w:rsidRDefault="00C955A1" w:rsidP="00C955A1">
            <w:r>
              <w:t>303</w:t>
            </w:r>
          </w:p>
        </w:tc>
      </w:tr>
      <w:tr w:rsidR="00C955A1" w14:paraId="40180C6E" w14:textId="77777777" w:rsidTr="00C955A1">
        <w:trPr>
          <w:trHeight w:val="305"/>
        </w:trPr>
        <w:tc>
          <w:tcPr>
            <w:tcW w:w="0" w:type="auto"/>
            <w:tcBorders>
              <w:top w:val="single" w:sz="4" w:space="0" w:color="auto"/>
              <w:left w:val="single" w:sz="4" w:space="0" w:color="auto"/>
              <w:bottom w:val="single" w:sz="4" w:space="0" w:color="auto"/>
              <w:right w:val="single" w:sz="4" w:space="0" w:color="auto"/>
            </w:tcBorders>
            <w:hideMark/>
          </w:tcPr>
          <w:p w14:paraId="3ACE8D0D" w14:textId="1D67DE1E" w:rsidR="00C955A1" w:rsidRPr="00C955A1" w:rsidRDefault="00C955A1" w:rsidP="00C955A1">
            <w:r w:rsidRPr="00C955A1">
              <w:t xml:space="preserve">Choose Not </w:t>
            </w:r>
            <w:r>
              <w:t>t</w:t>
            </w:r>
            <w:r w:rsidRPr="00C955A1">
              <w:t xml:space="preserve">o Disclose </w:t>
            </w:r>
          </w:p>
        </w:tc>
        <w:tc>
          <w:tcPr>
            <w:tcW w:w="0" w:type="auto"/>
            <w:tcBorders>
              <w:top w:val="single" w:sz="4" w:space="0" w:color="auto"/>
              <w:left w:val="single" w:sz="4" w:space="0" w:color="auto"/>
              <w:bottom w:val="single" w:sz="4" w:space="0" w:color="auto"/>
              <w:right w:val="single" w:sz="4" w:space="0" w:color="auto"/>
            </w:tcBorders>
            <w:hideMark/>
          </w:tcPr>
          <w:p w14:paraId="2105F993" w14:textId="77777777" w:rsidR="00C955A1" w:rsidRDefault="00C955A1" w:rsidP="00C955A1">
            <w:r>
              <w:t>6.37%</w:t>
            </w:r>
          </w:p>
        </w:tc>
        <w:tc>
          <w:tcPr>
            <w:tcW w:w="0" w:type="auto"/>
            <w:tcBorders>
              <w:top w:val="single" w:sz="4" w:space="0" w:color="auto"/>
              <w:left w:val="single" w:sz="4" w:space="0" w:color="auto"/>
              <w:bottom w:val="single" w:sz="4" w:space="0" w:color="auto"/>
              <w:right w:val="single" w:sz="4" w:space="0" w:color="auto"/>
            </w:tcBorders>
            <w:hideMark/>
          </w:tcPr>
          <w:p w14:paraId="7D444BAC" w14:textId="77777777" w:rsidR="00C955A1" w:rsidRDefault="00C955A1" w:rsidP="00C955A1">
            <w:r>
              <w:t>1075</w:t>
            </w:r>
          </w:p>
        </w:tc>
      </w:tr>
      <w:tr w:rsidR="00C955A1" w14:paraId="0412CACD" w14:textId="77777777" w:rsidTr="00C955A1">
        <w:trPr>
          <w:trHeight w:val="112"/>
        </w:trPr>
        <w:tc>
          <w:tcPr>
            <w:tcW w:w="0" w:type="auto"/>
            <w:tcBorders>
              <w:top w:val="single" w:sz="4" w:space="0" w:color="auto"/>
              <w:left w:val="single" w:sz="4" w:space="0" w:color="auto"/>
              <w:bottom w:val="single" w:sz="4" w:space="0" w:color="auto"/>
              <w:right w:val="single" w:sz="4" w:space="0" w:color="auto"/>
            </w:tcBorders>
            <w:hideMark/>
          </w:tcPr>
          <w:p w14:paraId="75A1B70B" w14:textId="77777777" w:rsidR="00C955A1" w:rsidRPr="00C955A1" w:rsidRDefault="00C955A1" w:rsidP="00C955A1">
            <w:r w:rsidRPr="00C955A1">
              <w:t xml:space="preserve">Not Recorded </w:t>
            </w:r>
          </w:p>
        </w:tc>
        <w:tc>
          <w:tcPr>
            <w:tcW w:w="0" w:type="auto"/>
            <w:tcBorders>
              <w:top w:val="single" w:sz="4" w:space="0" w:color="auto"/>
              <w:left w:val="single" w:sz="4" w:space="0" w:color="auto"/>
              <w:bottom w:val="single" w:sz="4" w:space="0" w:color="auto"/>
              <w:right w:val="single" w:sz="4" w:space="0" w:color="auto"/>
            </w:tcBorders>
            <w:hideMark/>
          </w:tcPr>
          <w:p w14:paraId="57F80E17" w14:textId="77777777" w:rsidR="00C955A1" w:rsidRDefault="00C955A1" w:rsidP="00C955A1">
            <w:r>
              <w:t>2.64%</w:t>
            </w:r>
          </w:p>
        </w:tc>
        <w:tc>
          <w:tcPr>
            <w:tcW w:w="0" w:type="auto"/>
            <w:tcBorders>
              <w:top w:val="single" w:sz="4" w:space="0" w:color="auto"/>
              <w:left w:val="single" w:sz="4" w:space="0" w:color="auto"/>
              <w:bottom w:val="single" w:sz="4" w:space="0" w:color="auto"/>
              <w:right w:val="single" w:sz="4" w:space="0" w:color="auto"/>
            </w:tcBorders>
            <w:hideMark/>
          </w:tcPr>
          <w:p w14:paraId="6241742D" w14:textId="77777777" w:rsidR="00C955A1" w:rsidRDefault="00C955A1" w:rsidP="00C955A1">
            <w:r>
              <w:t>446</w:t>
            </w:r>
          </w:p>
        </w:tc>
      </w:tr>
    </w:tbl>
    <w:p w14:paraId="11BEFAA6" w14:textId="77777777" w:rsidR="00C955A1" w:rsidRPr="00C955A1" w:rsidRDefault="00C955A1" w:rsidP="000D5A2F">
      <w:pPr>
        <w:tabs>
          <w:tab w:val="left" w:pos="5400"/>
        </w:tabs>
        <w:rPr>
          <w:b/>
          <w:u w:val="single"/>
        </w:rPr>
      </w:pPr>
    </w:p>
    <w:p w14:paraId="3A3B43F0" w14:textId="1FE2F406" w:rsidR="000D5A2F" w:rsidRDefault="000D5A2F" w:rsidP="00C955A1">
      <w:pPr>
        <w:pStyle w:val="Heading2"/>
      </w:pPr>
      <w:r w:rsidRPr="000D5A2F">
        <w:lastRenderedPageBreak/>
        <w:t>2. Current serving police officers who self-identify as Muslim:</w:t>
      </w:r>
    </w:p>
    <w:p w14:paraId="0EAA33B8" w14:textId="4EEE1A2C" w:rsidR="000D5A2F" w:rsidRPr="000D5A2F" w:rsidRDefault="000D5A2F" w:rsidP="000D5A2F">
      <w:pPr>
        <w:tabs>
          <w:tab w:val="left" w:pos="5400"/>
        </w:tabs>
        <w:rPr>
          <w:rFonts w:eastAsiaTheme="majorEastAsia" w:cstheme="majorBidi"/>
          <w:b/>
          <w:color w:val="000000" w:themeColor="text1"/>
          <w:szCs w:val="26"/>
        </w:rPr>
      </w:pPr>
      <w:r w:rsidRPr="000D5A2F">
        <w:rPr>
          <w:rFonts w:eastAsiaTheme="majorEastAsia" w:cstheme="majorBidi"/>
          <w:b/>
          <w:color w:val="000000" w:themeColor="text1"/>
          <w:szCs w:val="26"/>
        </w:rPr>
        <w:t>Please provide both the number and the percentage of the total police officer headcount.</w:t>
      </w:r>
    </w:p>
    <w:p w14:paraId="6454C2A7" w14:textId="601F4A43" w:rsidR="00C955A1" w:rsidRDefault="00C955A1" w:rsidP="00C955A1">
      <w:r w:rsidRPr="00C955A1">
        <w:t>On 31 March 2025, 101 (&lt;1%) police officers self-identified as Muslim</w:t>
      </w:r>
    </w:p>
    <w:p w14:paraId="25468CA5" w14:textId="77777777" w:rsidR="00C955A1" w:rsidRPr="000D5A2F" w:rsidRDefault="00C955A1" w:rsidP="00C955A1"/>
    <w:p w14:paraId="2C1CAC51" w14:textId="77777777" w:rsidR="000D5A2F" w:rsidRDefault="000D5A2F" w:rsidP="00C955A1">
      <w:pPr>
        <w:pStyle w:val="Heading2"/>
      </w:pPr>
      <w:r w:rsidRPr="00C955A1">
        <w:t>2a. Please also provide the same Muslim-identification breakdown for each of the previous three complete calendar years.</w:t>
      </w:r>
    </w:p>
    <w:p w14:paraId="0D328214" w14:textId="23766E09" w:rsidR="00C955A1" w:rsidRPr="00C955A1" w:rsidRDefault="00C955A1" w:rsidP="00A82AC3">
      <w:pPr>
        <w:rPr>
          <w:u w:val="single"/>
        </w:rPr>
      </w:pPr>
      <w:r>
        <w:t xml:space="preserve">For the total numbers of officers who self-identify as Muslim for the past 3 financial years, see </w:t>
      </w:r>
      <w:r w:rsidR="00A82AC3">
        <w:t xml:space="preserve">the table below. </w:t>
      </w:r>
    </w:p>
    <w:tbl>
      <w:tblPr>
        <w:tblStyle w:val="TableGrid"/>
        <w:tblW w:w="0" w:type="auto"/>
        <w:tblLook w:val="04A0" w:firstRow="1" w:lastRow="0" w:firstColumn="1" w:lastColumn="0" w:noHBand="0" w:noVBand="1"/>
        <w:tblCaption w:val="Number of Officers who self classify as Muslim"/>
        <w:tblDescription w:val="Number of Officers who self classify as Muslim"/>
      </w:tblPr>
      <w:tblGrid>
        <w:gridCol w:w="3005"/>
        <w:gridCol w:w="3005"/>
        <w:gridCol w:w="3006"/>
      </w:tblGrid>
      <w:tr w:rsidR="00C955A1" w14:paraId="1F123300" w14:textId="77777777" w:rsidTr="00C955A1">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898C4" w14:textId="77777777" w:rsidR="00C955A1" w:rsidRPr="00A82AC3" w:rsidRDefault="00C955A1" w:rsidP="00C955A1">
            <w:pPr>
              <w:rPr>
                <w:b/>
                <w:bCs/>
                <w:lang w:eastAsia="en-GB"/>
              </w:rPr>
            </w:pPr>
            <w:r w:rsidRPr="00A82AC3">
              <w:rPr>
                <w:b/>
                <w:bCs/>
                <w:lang w:eastAsia="en-GB"/>
              </w:rPr>
              <w:t>Year</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98725" w14:textId="77777777" w:rsidR="00C955A1" w:rsidRPr="00A82AC3" w:rsidRDefault="00C955A1" w:rsidP="00C955A1">
            <w:pPr>
              <w:rPr>
                <w:b/>
                <w:bCs/>
                <w:lang w:eastAsia="en-GB"/>
              </w:rPr>
            </w:pPr>
            <w:r w:rsidRPr="00A82AC3">
              <w:rPr>
                <w:b/>
                <w:bCs/>
                <w:lang w:eastAsia="en-GB"/>
              </w:rPr>
              <w:t>Police Officer Number</w:t>
            </w:r>
          </w:p>
        </w:tc>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927EAA" w14:textId="77777777" w:rsidR="00C955A1" w:rsidRPr="00A82AC3" w:rsidRDefault="00C955A1" w:rsidP="00C955A1">
            <w:pPr>
              <w:rPr>
                <w:b/>
                <w:bCs/>
                <w:lang w:eastAsia="en-GB"/>
              </w:rPr>
            </w:pPr>
            <w:r w:rsidRPr="00A82AC3">
              <w:rPr>
                <w:b/>
                <w:bCs/>
                <w:lang w:eastAsia="en-GB"/>
              </w:rPr>
              <w:t>Police Officer %</w:t>
            </w:r>
          </w:p>
        </w:tc>
      </w:tr>
      <w:tr w:rsidR="00C955A1" w14:paraId="6504F5B2" w14:textId="77777777" w:rsidTr="00C955A1">
        <w:tc>
          <w:tcPr>
            <w:tcW w:w="3005" w:type="dxa"/>
            <w:tcBorders>
              <w:top w:val="single" w:sz="4" w:space="0" w:color="auto"/>
              <w:left w:val="single" w:sz="4" w:space="0" w:color="auto"/>
              <w:bottom w:val="single" w:sz="4" w:space="0" w:color="auto"/>
              <w:right w:val="single" w:sz="4" w:space="0" w:color="auto"/>
            </w:tcBorders>
            <w:hideMark/>
          </w:tcPr>
          <w:p w14:paraId="183B486A" w14:textId="7CFE727E" w:rsidR="00C955A1" w:rsidRDefault="00C955A1" w:rsidP="00C955A1">
            <w:pPr>
              <w:rPr>
                <w:lang w:eastAsia="en-GB"/>
              </w:rPr>
            </w:pPr>
            <w:r>
              <w:rPr>
                <w:lang w:eastAsia="en-GB"/>
              </w:rPr>
              <w:t>2023/24</w:t>
            </w:r>
          </w:p>
        </w:tc>
        <w:tc>
          <w:tcPr>
            <w:tcW w:w="3005" w:type="dxa"/>
            <w:tcBorders>
              <w:top w:val="single" w:sz="4" w:space="0" w:color="auto"/>
              <w:left w:val="single" w:sz="4" w:space="0" w:color="auto"/>
              <w:bottom w:val="single" w:sz="4" w:space="0" w:color="auto"/>
              <w:right w:val="single" w:sz="4" w:space="0" w:color="auto"/>
            </w:tcBorders>
            <w:hideMark/>
          </w:tcPr>
          <w:p w14:paraId="3555D3F0" w14:textId="77777777" w:rsidR="00C955A1" w:rsidRDefault="00C955A1" w:rsidP="00C955A1">
            <w:pPr>
              <w:rPr>
                <w:lang w:eastAsia="en-GB"/>
              </w:rPr>
            </w:pPr>
            <w:r>
              <w:rPr>
                <w:lang w:eastAsia="en-GB"/>
              </w:rPr>
              <w:t>96</w:t>
            </w:r>
          </w:p>
        </w:tc>
        <w:tc>
          <w:tcPr>
            <w:tcW w:w="3006" w:type="dxa"/>
            <w:tcBorders>
              <w:top w:val="single" w:sz="4" w:space="0" w:color="auto"/>
              <w:left w:val="single" w:sz="4" w:space="0" w:color="auto"/>
              <w:bottom w:val="single" w:sz="4" w:space="0" w:color="auto"/>
              <w:right w:val="single" w:sz="4" w:space="0" w:color="auto"/>
            </w:tcBorders>
            <w:hideMark/>
          </w:tcPr>
          <w:p w14:paraId="38B07854" w14:textId="77777777" w:rsidR="00C955A1" w:rsidRDefault="00C955A1" w:rsidP="00C955A1">
            <w:pPr>
              <w:rPr>
                <w:lang w:eastAsia="en-GB"/>
              </w:rPr>
            </w:pPr>
            <w:r>
              <w:rPr>
                <w:lang w:eastAsia="en-GB"/>
              </w:rPr>
              <w:t>&lt;1%</w:t>
            </w:r>
          </w:p>
        </w:tc>
      </w:tr>
      <w:tr w:rsidR="00C955A1" w14:paraId="6E3B431C" w14:textId="77777777" w:rsidTr="00C955A1">
        <w:tc>
          <w:tcPr>
            <w:tcW w:w="3005" w:type="dxa"/>
            <w:tcBorders>
              <w:top w:val="single" w:sz="4" w:space="0" w:color="auto"/>
              <w:left w:val="single" w:sz="4" w:space="0" w:color="auto"/>
              <w:bottom w:val="single" w:sz="4" w:space="0" w:color="auto"/>
              <w:right w:val="single" w:sz="4" w:space="0" w:color="auto"/>
            </w:tcBorders>
            <w:hideMark/>
          </w:tcPr>
          <w:p w14:paraId="0A529CF0" w14:textId="09E0FE7A" w:rsidR="00C955A1" w:rsidRDefault="00C955A1" w:rsidP="00C955A1">
            <w:pPr>
              <w:rPr>
                <w:lang w:eastAsia="en-GB"/>
              </w:rPr>
            </w:pPr>
            <w:r>
              <w:rPr>
                <w:lang w:eastAsia="en-GB"/>
              </w:rPr>
              <w:t>2022/23</w:t>
            </w:r>
          </w:p>
        </w:tc>
        <w:tc>
          <w:tcPr>
            <w:tcW w:w="3005" w:type="dxa"/>
            <w:tcBorders>
              <w:top w:val="single" w:sz="4" w:space="0" w:color="auto"/>
              <w:left w:val="single" w:sz="4" w:space="0" w:color="auto"/>
              <w:bottom w:val="single" w:sz="4" w:space="0" w:color="auto"/>
              <w:right w:val="single" w:sz="4" w:space="0" w:color="auto"/>
            </w:tcBorders>
            <w:hideMark/>
          </w:tcPr>
          <w:p w14:paraId="1E5B4C8D" w14:textId="77777777" w:rsidR="00C955A1" w:rsidRDefault="00C955A1" w:rsidP="00C955A1">
            <w:pPr>
              <w:rPr>
                <w:lang w:eastAsia="en-GB"/>
              </w:rPr>
            </w:pPr>
            <w:r>
              <w:rPr>
                <w:lang w:eastAsia="en-GB"/>
              </w:rPr>
              <w:t>97</w:t>
            </w:r>
          </w:p>
        </w:tc>
        <w:tc>
          <w:tcPr>
            <w:tcW w:w="3006" w:type="dxa"/>
            <w:tcBorders>
              <w:top w:val="single" w:sz="4" w:space="0" w:color="auto"/>
              <w:left w:val="single" w:sz="4" w:space="0" w:color="auto"/>
              <w:bottom w:val="single" w:sz="4" w:space="0" w:color="auto"/>
              <w:right w:val="single" w:sz="4" w:space="0" w:color="auto"/>
            </w:tcBorders>
            <w:hideMark/>
          </w:tcPr>
          <w:p w14:paraId="2F947AE4" w14:textId="77777777" w:rsidR="00C955A1" w:rsidRDefault="00C955A1" w:rsidP="00C955A1">
            <w:pPr>
              <w:rPr>
                <w:lang w:eastAsia="en-GB"/>
              </w:rPr>
            </w:pPr>
            <w:r>
              <w:rPr>
                <w:lang w:eastAsia="en-GB"/>
              </w:rPr>
              <w:t>&lt;1%</w:t>
            </w:r>
          </w:p>
        </w:tc>
      </w:tr>
      <w:tr w:rsidR="00C955A1" w14:paraId="5DD293C1" w14:textId="77777777" w:rsidTr="00C955A1">
        <w:tc>
          <w:tcPr>
            <w:tcW w:w="3005" w:type="dxa"/>
            <w:tcBorders>
              <w:top w:val="single" w:sz="4" w:space="0" w:color="auto"/>
              <w:left w:val="single" w:sz="4" w:space="0" w:color="auto"/>
              <w:bottom w:val="single" w:sz="4" w:space="0" w:color="auto"/>
              <w:right w:val="single" w:sz="4" w:space="0" w:color="auto"/>
            </w:tcBorders>
            <w:hideMark/>
          </w:tcPr>
          <w:p w14:paraId="728A718B" w14:textId="40D5EEF7" w:rsidR="00C955A1" w:rsidRDefault="00C955A1" w:rsidP="00C955A1">
            <w:pPr>
              <w:rPr>
                <w:lang w:eastAsia="en-GB"/>
              </w:rPr>
            </w:pPr>
            <w:r>
              <w:rPr>
                <w:lang w:eastAsia="en-GB"/>
              </w:rPr>
              <w:t>2021/22</w:t>
            </w:r>
          </w:p>
        </w:tc>
        <w:tc>
          <w:tcPr>
            <w:tcW w:w="3005" w:type="dxa"/>
            <w:tcBorders>
              <w:top w:val="single" w:sz="4" w:space="0" w:color="auto"/>
              <w:left w:val="single" w:sz="4" w:space="0" w:color="auto"/>
              <w:bottom w:val="single" w:sz="4" w:space="0" w:color="auto"/>
              <w:right w:val="single" w:sz="4" w:space="0" w:color="auto"/>
            </w:tcBorders>
            <w:hideMark/>
          </w:tcPr>
          <w:p w14:paraId="4432E2BF" w14:textId="77777777" w:rsidR="00C955A1" w:rsidRDefault="00C955A1" w:rsidP="00C955A1">
            <w:pPr>
              <w:rPr>
                <w:lang w:eastAsia="en-GB"/>
              </w:rPr>
            </w:pPr>
            <w:r>
              <w:rPr>
                <w:lang w:eastAsia="en-GB"/>
              </w:rPr>
              <w:t>83</w:t>
            </w:r>
          </w:p>
        </w:tc>
        <w:tc>
          <w:tcPr>
            <w:tcW w:w="3006" w:type="dxa"/>
            <w:tcBorders>
              <w:top w:val="single" w:sz="4" w:space="0" w:color="auto"/>
              <w:left w:val="single" w:sz="4" w:space="0" w:color="auto"/>
              <w:bottom w:val="single" w:sz="4" w:space="0" w:color="auto"/>
              <w:right w:val="single" w:sz="4" w:space="0" w:color="auto"/>
            </w:tcBorders>
            <w:hideMark/>
          </w:tcPr>
          <w:p w14:paraId="6F319FF6" w14:textId="77777777" w:rsidR="00C955A1" w:rsidRDefault="00C955A1" w:rsidP="00C955A1">
            <w:pPr>
              <w:rPr>
                <w:lang w:eastAsia="en-GB"/>
              </w:rPr>
            </w:pPr>
            <w:r>
              <w:rPr>
                <w:lang w:eastAsia="en-GB"/>
              </w:rPr>
              <w:t xml:space="preserve">&lt;1% </w:t>
            </w:r>
          </w:p>
        </w:tc>
      </w:tr>
    </w:tbl>
    <w:p w14:paraId="630B5B5E" w14:textId="77777777" w:rsidR="000D5A2F" w:rsidRPr="000D5A2F" w:rsidRDefault="000D5A2F" w:rsidP="000D5A2F">
      <w:pPr>
        <w:tabs>
          <w:tab w:val="left" w:pos="5400"/>
        </w:tabs>
        <w:rPr>
          <w:rFonts w:eastAsiaTheme="majorEastAsia" w:cstheme="majorBidi"/>
          <w:b/>
          <w:color w:val="000000" w:themeColor="text1"/>
          <w:szCs w:val="26"/>
        </w:rPr>
      </w:pPr>
    </w:p>
    <w:p w14:paraId="45BD0AFA" w14:textId="77777777" w:rsidR="000D5A2F" w:rsidRPr="000D5A2F" w:rsidRDefault="000D5A2F" w:rsidP="00D15570">
      <w:pPr>
        <w:pStyle w:val="Heading2"/>
      </w:pPr>
      <w:r w:rsidRPr="000D5A2F">
        <w:t>3. Current serving police officers by rank and ethnic group:</w:t>
      </w:r>
    </w:p>
    <w:p w14:paraId="005AECE5" w14:textId="49B0748C" w:rsidR="000D5A2F" w:rsidRPr="000D5A2F" w:rsidRDefault="000D5A2F" w:rsidP="00D15570">
      <w:pPr>
        <w:pStyle w:val="Heading2"/>
      </w:pPr>
      <w:r w:rsidRPr="000D5A2F">
        <w:t>For each ethnicity category, provide the number of officers at each rank (e.g., Constable, Sergeant, Inspector, Chief Inspector, Superintendent, Chief Superintendent, and all higher ranks). Please use the same ethnicity categories as in section 1.</w:t>
      </w:r>
    </w:p>
    <w:p w14:paraId="3B3EB906" w14:textId="77777777" w:rsidR="000D5A2F" w:rsidRDefault="000D5A2F" w:rsidP="00D15570">
      <w:pPr>
        <w:pStyle w:val="Heading2"/>
      </w:pPr>
      <w:r w:rsidRPr="000D5A2F">
        <w:t>If possible, also include the percentage each figure represents within that rank.</w:t>
      </w:r>
    </w:p>
    <w:p w14:paraId="4E6B9490" w14:textId="31647FAA" w:rsidR="00180B5F" w:rsidRDefault="00180B5F" w:rsidP="00180B5F">
      <w:r>
        <w:t>The table below sets out the number of current serving police officers by rank and ethnic group. These figures are correct as at 31</w:t>
      </w:r>
      <w:r w:rsidRPr="00180B5F">
        <w:rPr>
          <w:vertAlign w:val="superscript"/>
        </w:rPr>
        <w:t>st</w:t>
      </w:r>
      <w:r>
        <w:t xml:space="preserve"> March 2025. </w:t>
      </w:r>
    </w:p>
    <w:p w14:paraId="72A46A3A" w14:textId="77777777" w:rsidR="00687BEF" w:rsidRDefault="00A82AC3" w:rsidP="00A82AC3">
      <w:pPr>
        <w:tabs>
          <w:tab w:val="left" w:pos="5400"/>
        </w:tabs>
      </w:pPr>
      <w:r>
        <w:t xml:space="preserve">Please note that actual figures have not been provided where there are less than 5. Instead, this is represented in the table below as ‘&lt; 5’. </w:t>
      </w:r>
    </w:p>
    <w:p w14:paraId="3375E3EF" w14:textId="1BE31B8B" w:rsidR="00A82AC3" w:rsidRDefault="00A82AC3" w:rsidP="00A82AC3">
      <w:pPr>
        <w:tabs>
          <w:tab w:val="left" w:pos="5400"/>
        </w:tabs>
      </w:pPr>
      <w:r>
        <w:t xml:space="preserve">I can confirm that details of the actual figures </w:t>
      </w:r>
      <w:r w:rsidR="00687BEF">
        <w:t>are</w:t>
      </w:r>
      <w:r>
        <w:t xml:space="preserve"> held by Police Scotland, but I am refusing to provide it in terms of s</w:t>
      </w:r>
      <w:r w:rsidRPr="00453F0A">
        <w:t>ection 16</w:t>
      </w:r>
      <w:r>
        <w:t>(1) of the Act on the basis that the section 38(1)(b) exemption applies</w:t>
      </w:r>
      <w:r w:rsidR="007174A7">
        <w:t xml:space="preserve"> – Personal Data</w:t>
      </w:r>
      <w:r>
        <w:t xml:space="preserve">. </w:t>
      </w:r>
    </w:p>
    <w:p w14:paraId="75361AD5" w14:textId="5ABB6D7B" w:rsidR="00687BEF" w:rsidRDefault="00687BEF" w:rsidP="00A82AC3">
      <w:pPr>
        <w:tabs>
          <w:tab w:val="left" w:pos="5400"/>
        </w:tabs>
      </w:pPr>
      <w:r>
        <w:lastRenderedPageBreak/>
        <w:t xml:space="preserve">To confirm such low figures for protected characteristics by breakdown of rank can lead to individuals being identified </w:t>
      </w:r>
    </w:p>
    <w:p w14:paraId="6765D1C5" w14:textId="2A38F79F" w:rsidR="00A82AC3" w:rsidRDefault="00687BEF" w:rsidP="00180B5F">
      <w:r>
        <w:t xml:space="preserve">Whilst I accept that you may have a legitimate interest with regards the disclosure of this information, </w:t>
      </w:r>
      <w:r w:rsidRPr="00687BEF">
        <w:t>I do not agree that disclosure could be considered necessary in the circumstances.</w:t>
      </w:r>
    </w:p>
    <w:p w14:paraId="165C95A1" w14:textId="77777777" w:rsidR="00687BEF" w:rsidRDefault="00687BEF" w:rsidP="00687BEF">
      <w:r>
        <w:t>Notwithstanding, I am further of the view that your interests are overridden by the interests or fundamental rights and freedoms of the data subjects.</w:t>
      </w:r>
    </w:p>
    <w:p w14:paraId="3792D0AF" w14:textId="1D44C1F8" w:rsidR="00687BEF" w:rsidRPr="00687BEF" w:rsidRDefault="00687BEF" w:rsidP="00180B5F">
      <w:r>
        <w:t>On that basis, it is considered that disclosure of the information sought would be unlawful.</w:t>
      </w:r>
    </w:p>
    <w:tbl>
      <w:tblPr>
        <w:tblStyle w:val="TableGrid"/>
        <w:tblW w:w="9628" w:type="dxa"/>
        <w:tblLook w:val="04A0" w:firstRow="1" w:lastRow="0" w:firstColumn="1" w:lastColumn="0" w:noHBand="0" w:noVBand="1"/>
        <w:tblCaption w:val="Number of Police Officers by Rank and Ethnicity "/>
        <w:tblDescription w:val="Number of Police Officers by Rank and Ethnicity "/>
      </w:tblPr>
      <w:tblGrid>
        <w:gridCol w:w="1977"/>
        <w:gridCol w:w="1364"/>
        <w:gridCol w:w="1229"/>
        <w:gridCol w:w="1355"/>
        <w:gridCol w:w="1092"/>
        <w:gridCol w:w="1288"/>
        <w:gridCol w:w="1323"/>
      </w:tblGrid>
      <w:tr w:rsidR="00180B5F" w:rsidRPr="00557306" w14:paraId="59581713" w14:textId="1DB8CADC" w:rsidTr="00180B5F">
        <w:trPr>
          <w:tblHeader/>
        </w:trPr>
        <w:tc>
          <w:tcPr>
            <w:tcW w:w="1844" w:type="dxa"/>
            <w:shd w:val="clear" w:color="auto" w:fill="D9D9D9" w:themeFill="background1" w:themeFillShade="D9"/>
          </w:tcPr>
          <w:p w14:paraId="6D48FBDB" w14:textId="29694AEF" w:rsidR="00180B5F" w:rsidRPr="00557306" w:rsidRDefault="00180B5F" w:rsidP="006D59B7">
            <w:pPr>
              <w:spacing w:line="240" w:lineRule="auto"/>
              <w:rPr>
                <w:b/>
              </w:rPr>
            </w:pPr>
            <w:r>
              <w:rPr>
                <w:b/>
              </w:rPr>
              <w:t>Rank</w:t>
            </w:r>
          </w:p>
        </w:tc>
        <w:tc>
          <w:tcPr>
            <w:tcW w:w="1389" w:type="dxa"/>
            <w:shd w:val="clear" w:color="auto" w:fill="D9D9D9" w:themeFill="background1" w:themeFillShade="D9"/>
          </w:tcPr>
          <w:p w14:paraId="23F2E1E4" w14:textId="689E5E57" w:rsidR="00180B5F" w:rsidRPr="00557306" w:rsidRDefault="00180B5F" w:rsidP="00180B5F">
            <w:pPr>
              <w:spacing w:line="240" w:lineRule="auto"/>
              <w:jc w:val="center"/>
              <w:rPr>
                <w:b/>
              </w:rPr>
            </w:pPr>
            <w:r>
              <w:rPr>
                <w:b/>
              </w:rPr>
              <w:t>White Scottish</w:t>
            </w:r>
          </w:p>
        </w:tc>
        <w:tc>
          <w:tcPr>
            <w:tcW w:w="1260" w:type="dxa"/>
            <w:shd w:val="clear" w:color="auto" w:fill="D9D9D9" w:themeFill="background1" w:themeFillShade="D9"/>
          </w:tcPr>
          <w:p w14:paraId="37D0BFDF" w14:textId="784843BC" w:rsidR="00180B5F" w:rsidRPr="00557306" w:rsidRDefault="00180B5F" w:rsidP="00180B5F">
            <w:pPr>
              <w:spacing w:line="240" w:lineRule="auto"/>
              <w:jc w:val="center"/>
              <w:rPr>
                <w:b/>
              </w:rPr>
            </w:pPr>
            <w:r>
              <w:rPr>
                <w:b/>
              </w:rPr>
              <w:t>Other White British</w:t>
            </w:r>
          </w:p>
        </w:tc>
        <w:tc>
          <w:tcPr>
            <w:tcW w:w="1381" w:type="dxa"/>
            <w:shd w:val="clear" w:color="auto" w:fill="D9D9D9" w:themeFill="background1" w:themeFillShade="D9"/>
          </w:tcPr>
          <w:p w14:paraId="5E5D91E5" w14:textId="163FEF65" w:rsidR="00180B5F" w:rsidRPr="00557306" w:rsidRDefault="00180B5F" w:rsidP="00180B5F">
            <w:pPr>
              <w:spacing w:line="240" w:lineRule="auto"/>
              <w:jc w:val="center"/>
              <w:rPr>
                <w:b/>
              </w:rPr>
            </w:pPr>
            <w:r>
              <w:rPr>
                <w:b/>
              </w:rPr>
              <w:t>White Minority</w:t>
            </w:r>
          </w:p>
        </w:tc>
        <w:tc>
          <w:tcPr>
            <w:tcW w:w="1133" w:type="dxa"/>
            <w:shd w:val="clear" w:color="auto" w:fill="D9D9D9" w:themeFill="background1" w:themeFillShade="D9"/>
          </w:tcPr>
          <w:p w14:paraId="46B2EDC2" w14:textId="22A8CE81" w:rsidR="00180B5F" w:rsidRPr="00557306" w:rsidRDefault="00180B5F" w:rsidP="00180B5F">
            <w:pPr>
              <w:spacing w:line="240" w:lineRule="auto"/>
              <w:jc w:val="center"/>
              <w:rPr>
                <w:b/>
              </w:rPr>
            </w:pPr>
            <w:r>
              <w:rPr>
                <w:b/>
              </w:rPr>
              <w:t>BME</w:t>
            </w:r>
          </w:p>
        </w:tc>
        <w:tc>
          <w:tcPr>
            <w:tcW w:w="1298" w:type="dxa"/>
            <w:shd w:val="clear" w:color="auto" w:fill="D9D9D9" w:themeFill="background1" w:themeFillShade="D9"/>
          </w:tcPr>
          <w:p w14:paraId="61B0303D" w14:textId="77574728" w:rsidR="00180B5F" w:rsidRDefault="00180B5F" w:rsidP="00180B5F">
            <w:pPr>
              <w:spacing w:line="240" w:lineRule="auto"/>
              <w:jc w:val="center"/>
              <w:rPr>
                <w:b/>
              </w:rPr>
            </w:pPr>
            <w:r>
              <w:rPr>
                <w:b/>
              </w:rPr>
              <w:t>Choose not to Disclose</w:t>
            </w:r>
          </w:p>
        </w:tc>
        <w:tc>
          <w:tcPr>
            <w:tcW w:w="1323" w:type="dxa"/>
            <w:shd w:val="clear" w:color="auto" w:fill="D9D9D9" w:themeFill="background1" w:themeFillShade="D9"/>
          </w:tcPr>
          <w:p w14:paraId="554B193C" w14:textId="0678EBA9" w:rsidR="00180B5F" w:rsidRDefault="00180B5F" w:rsidP="00180B5F">
            <w:pPr>
              <w:spacing w:line="240" w:lineRule="auto"/>
              <w:jc w:val="center"/>
              <w:rPr>
                <w:b/>
              </w:rPr>
            </w:pPr>
            <w:r>
              <w:rPr>
                <w:b/>
              </w:rPr>
              <w:t>Not Recorded</w:t>
            </w:r>
          </w:p>
        </w:tc>
      </w:tr>
      <w:tr w:rsidR="00180B5F" w14:paraId="2B0841C3" w14:textId="3D13FF4B" w:rsidTr="00180B5F">
        <w:tc>
          <w:tcPr>
            <w:tcW w:w="1844" w:type="dxa"/>
          </w:tcPr>
          <w:p w14:paraId="237A0773" w14:textId="4348E11E" w:rsidR="00180B5F" w:rsidRPr="00180B5F" w:rsidRDefault="00180B5F" w:rsidP="006D59B7">
            <w:pPr>
              <w:tabs>
                <w:tab w:val="left" w:pos="5400"/>
              </w:tabs>
              <w:spacing w:line="240" w:lineRule="auto"/>
              <w:rPr>
                <w:b/>
                <w:bCs/>
              </w:rPr>
            </w:pPr>
            <w:r w:rsidRPr="00180B5F">
              <w:rPr>
                <w:b/>
                <w:bCs/>
              </w:rPr>
              <w:t xml:space="preserve">Constable </w:t>
            </w:r>
          </w:p>
        </w:tc>
        <w:tc>
          <w:tcPr>
            <w:tcW w:w="1389" w:type="dxa"/>
          </w:tcPr>
          <w:p w14:paraId="02DEFC3A" w14:textId="77777777" w:rsidR="00180B5F" w:rsidRDefault="00180B5F" w:rsidP="00180B5F">
            <w:pPr>
              <w:tabs>
                <w:tab w:val="left" w:pos="5400"/>
              </w:tabs>
              <w:spacing w:line="240" w:lineRule="auto"/>
              <w:jc w:val="center"/>
            </w:pPr>
            <w:r>
              <w:t>10210</w:t>
            </w:r>
          </w:p>
          <w:p w14:paraId="1B7C8E90" w14:textId="4650D8CC" w:rsidR="00180B5F" w:rsidRDefault="00180B5F" w:rsidP="00180B5F">
            <w:pPr>
              <w:tabs>
                <w:tab w:val="left" w:pos="5400"/>
              </w:tabs>
              <w:spacing w:line="240" w:lineRule="auto"/>
              <w:jc w:val="center"/>
            </w:pPr>
            <w:r>
              <w:t>77.1%</w:t>
            </w:r>
          </w:p>
        </w:tc>
        <w:tc>
          <w:tcPr>
            <w:tcW w:w="1260" w:type="dxa"/>
          </w:tcPr>
          <w:p w14:paraId="7E73C184" w14:textId="77777777" w:rsidR="00180B5F" w:rsidRDefault="00180B5F" w:rsidP="00180B5F">
            <w:pPr>
              <w:tabs>
                <w:tab w:val="left" w:pos="5400"/>
              </w:tabs>
              <w:spacing w:line="240" w:lineRule="auto"/>
              <w:jc w:val="center"/>
            </w:pPr>
            <w:r>
              <w:t>1054</w:t>
            </w:r>
          </w:p>
          <w:p w14:paraId="1475DE3E" w14:textId="68371E31" w:rsidR="00180B5F" w:rsidRDefault="00180B5F" w:rsidP="00180B5F">
            <w:pPr>
              <w:tabs>
                <w:tab w:val="left" w:pos="5400"/>
              </w:tabs>
              <w:spacing w:line="240" w:lineRule="auto"/>
              <w:jc w:val="center"/>
            </w:pPr>
            <w:r>
              <w:t>8.0%</w:t>
            </w:r>
          </w:p>
        </w:tc>
        <w:tc>
          <w:tcPr>
            <w:tcW w:w="1381" w:type="dxa"/>
          </w:tcPr>
          <w:p w14:paraId="68E58992" w14:textId="77777777" w:rsidR="00180B5F" w:rsidRDefault="00180B5F" w:rsidP="00180B5F">
            <w:pPr>
              <w:tabs>
                <w:tab w:val="left" w:pos="5400"/>
              </w:tabs>
              <w:spacing w:line="240" w:lineRule="auto"/>
              <w:jc w:val="center"/>
            </w:pPr>
            <w:r>
              <w:t>373</w:t>
            </w:r>
          </w:p>
          <w:p w14:paraId="08DB9F48" w14:textId="6B387D68" w:rsidR="00180B5F" w:rsidRDefault="00180B5F" w:rsidP="00180B5F">
            <w:pPr>
              <w:tabs>
                <w:tab w:val="left" w:pos="5400"/>
              </w:tabs>
              <w:spacing w:line="240" w:lineRule="auto"/>
              <w:jc w:val="center"/>
            </w:pPr>
            <w:r>
              <w:t>2.8%</w:t>
            </w:r>
          </w:p>
        </w:tc>
        <w:tc>
          <w:tcPr>
            <w:tcW w:w="1133" w:type="dxa"/>
          </w:tcPr>
          <w:p w14:paraId="5011EA7E" w14:textId="77777777" w:rsidR="00180B5F" w:rsidRDefault="00180B5F" w:rsidP="00180B5F">
            <w:pPr>
              <w:tabs>
                <w:tab w:val="left" w:pos="5400"/>
              </w:tabs>
              <w:spacing w:line="240" w:lineRule="auto"/>
              <w:jc w:val="center"/>
            </w:pPr>
            <w:r>
              <w:t>270</w:t>
            </w:r>
          </w:p>
          <w:p w14:paraId="6C7A4DD1" w14:textId="3729AB22" w:rsidR="00180B5F" w:rsidRDefault="00180B5F" w:rsidP="00180B5F">
            <w:pPr>
              <w:tabs>
                <w:tab w:val="left" w:pos="5400"/>
              </w:tabs>
              <w:spacing w:line="240" w:lineRule="auto"/>
              <w:jc w:val="center"/>
            </w:pPr>
            <w:r>
              <w:t>2.0%</w:t>
            </w:r>
          </w:p>
        </w:tc>
        <w:tc>
          <w:tcPr>
            <w:tcW w:w="1298" w:type="dxa"/>
          </w:tcPr>
          <w:p w14:paraId="3964CFFA" w14:textId="77777777" w:rsidR="00180B5F" w:rsidRDefault="00180B5F" w:rsidP="00180B5F">
            <w:pPr>
              <w:tabs>
                <w:tab w:val="left" w:pos="5400"/>
              </w:tabs>
              <w:spacing w:line="240" w:lineRule="auto"/>
              <w:jc w:val="center"/>
            </w:pPr>
            <w:r>
              <w:t>652</w:t>
            </w:r>
          </w:p>
          <w:p w14:paraId="4CDA03CB" w14:textId="5C92B602" w:rsidR="00180B5F" w:rsidRDefault="00180B5F" w:rsidP="00180B5F">
            <w:pPr>
              <w:tabs>
                <w:tab w:val="left" w:pos="5400"/>
              </w:tabs>
              <w:spacing w:line="240" w:lineRule="auto"/>
              <w:jc w:val="center"/>
            </w:pPr>
            <w:r>
              <w:t>4.9%</w:t>
            </w:r>
          </w:p>
        </w:tc>
        <w:tc>
          <w:tcPr>
            <w:tcW w:w="1323" w:type="dxa"/>
          </w:tcPr>
          <w:p w14:paraId="4B9BB5F4" w14:textId="77777777" w:rsidR="00180B5F" w:rsidRDefault="00180B5F" w:rsidP="00180B5F">
            <w:pPr>
              <w:tabs>
                <w:tab w:val="left" w:pos="5400"/>
              </w:tabs>
              <w:spacing w:line="240" w:lineRule="auto"/>
              <w:jc w:val="center"/>
            </w:pPr>
            <w:r>
              <w:t>688</w:t>
            </w:r>
          </w:p>
          <w:p w14:paraId="4335BAAF" w14:textId="5486AA8D" w:rsidR="00180B5F" w:rsidRDefault="00180B5F" w:rsidP="00180B5F">
            <w:pPr>
              <w:tabs>
                <w:tab w:val="left" w:pos="5400"/>
              </w:tabs>
              <w:spacing w:line="240" w:lineRule="auto"/>
              <w:jc w:val="center"/>
            </w:pPr>
            <w:r>
              <w:t>5.2%</w:t>
            </w:r>
          </w:p>
        </w:tc>
      </w:tr>
      <w:tr w:rsidR="00180B5F" w14:paraId="0292D21A" w14:textId="77777777" w:rsidTr="00180B5F">
        <w:tc>
          <w:tcPr>
            <w:tcW w:w="1844" w:type="dxa"/>
          </w:tcPr>
          <w:p w14:paraId="7CE6E541" w14:textId="49E22616" w:rsidR="00180B5F" w:rsidRPr="00180B5F" w:rsidRDefault="00180B5F" w:rsidP="006D59B7">
            <w:pPr>
              <w:tabs>
                <w:tab w:val="left" w:pos="5400"/>
              </w:tabs>
              <w:spacing w:line="240" w:lineRule="auto"/>
              <w:rPr>
                <w:b/>
                <w:bCs/>
              </w:rPr>
            </w:pPr>
            <w:r w:rsidRPr="00180B5F">
              <w:rPr>
                <w:b/>
                <w:bCs/>
              </w:rPr>
              <w:t>Sergeant</w:t>
            </w:r>
          </w:p>
        </w:tc>
        <w:tc>
          <w:tcPr>
            <w:tcW w:w="1389" w:type="dxa"/>
          </w:tcPr>
          <w:p w14:paraId="6337FD2A" w14:textId="77777777" w:rsidR="00180B5F" w:rsidRDefault="00180B5F" w:rsidP="00180B5F">
            <w:pPr>
              <w:tabs>
                <w:tab w:val="left" w:pos="5400"/>
              </w:tabs>
              <w:spacing w:line="240" w:lineRule="auto"/>
              <w:jc w:val="center"/>
            </w:pPr>
            <w:r>
              <w:t>1927</w:t>
            </w:r>
          </w:p>
          <w:p w14:paraId="40F5E2E7" w14:textId="799B26C8" w:rsidR="00180B5F" w:rsidRDefault="00180B5F" w:rsidP="00180B5F">
            <w:pPr>
              <w:tabs>
                <w:tab w:val="left" w:pos="5400"/>
              </w:tabs>
              <w:spacing w:line="240" w:lineRule="auto"/>
              <w:jc w:val="center"/>
            </w:pPr>
            <w:r>
              <w:t>79.3%</w:t>
            </w:r>
          </w:p>
        </w:tc>
        <w:tc>
          <w:tcPr>
            <w:tcW w:w="1260" w:type="dxa"/>
          </w:tcPr>
          <w:p w14:paraId="3DD6442B" w14:textId="77777777" w:rsidR="00180B5F" w:rsidRDefault="00180B5F" w:rsidP="00180B5F">
            <w:pPr>
              <w:tabs>
                <w:tab w:val="left" w:pos="5400"/>
              </w:tabs>
              <w:spacing w:line="240" w:lineRule="auto"/>
              <w:jc w:val="center"/>
            </w:pPr>
            <w:r>
              <w:t>217</w:t>
            </w:r>
          </w:p>
          <w:p w14:paraId="340E8E29" w14:textId="2DB5CD67" w:rsidR="00180B5F" w:rsidRDefault="00180B5F" w:rsidP="00180B5F">
            <w:pPr>
              <w:tabs>
                <w:tab w:val="left" w:pos="5400"/>
              </w:tabs>
              <w:spacing w:line="240" w:lineRule="auto"/>
              <w:jc w:val="center"/>
            </w:pPr>
            <w:r>
              <w:t>8.9%</w:t>
            </w:r>
          </w:p>
        </w:tc>
        <w:tc>
          <w:tcPr>
            <w:tcW w:w="1381" w:type="dxa"/>
          </w:tcPr>
          <w:p w14:paraId="3FF5223F" w14:textId="77777777" w:rsidR="00180B5F" w:rsidRDefault="00180B5F" w:rsidP="00180B5F">
            <w:pPr>
              <w:tabs>
                <w:tab w:val="left" w:pos="5400"/>
              </w:tabs>
              <w:spacing w:line="240" w:lineRule="auto"/>
              <w:jc w:val="center"/>
            </w:pPr>
            <w:r>
              <w:t>35</w:t>
            </w:r>
          </w:p>
          <w:p w14:paraId="2D70975C" w14:textId="55994E83" w:rsidR="00180B5F" w:rsidRDefault="00180B5F" w:rsidP="00180B5F">
            <w:pPr>
              <w:tabs>
                <w:tab w:val="left" w:pos="5400"/>
              </w:tabs>
              <w:spacing w:line="240" w:lineRule="auto"/>
              <w:jc w:val="center"/>
            </w:pPr>
            <w:r>
              <w:t>1.4%</w:t>
            </w:r>
          </w:p>
        </w:tc>
        <w:tc>
          <w:tcPr>
            <w:tcW w:w="1133" w:type="dxa"/>
          </w:tcPr>
          <w:p w14:paraId="3EC83666" w14:textId="77777777" w:rsidR="00180B5F" w:rsidRDefault="00180B5F" w:rsidP="00180B5F">
            <w:pPr>
              <w:tabs>
                <w:tab w:val="left" w:pos="5400"/>
              </w:tabs>
              <w:spacing w:line="240" w:lineRule="auto"/>
              <w:jc w:val="center"/>
            </w:pPr>
            <w:r>
              <w:t>29</w:t>
            </w:r>
          </w:p>
          <w:p w14:paraId="536B5D71" w14:textId="5C64BF8E" w:rsidR="00180B5F" w:rsidRDefault="00180B5F" w:rsidP="00180B5F">
            <w:pPr>
              <w:tabs>
                <w:tab w:val="left" w:pos="5400"/>
              </w:tabs>
              <w:spacing w:line="240" w:lineRule="auto"/>
              <w:jc w:val="center"/>
            </w:pPr>
            <w:r>
              <w:t>1.2%</w:t>
            </w:r>
          </w:p>
        </w:tc>
        <w:tc>
          <w:tcPr>
            <w:tcW w:w="1298" w:type="dxa"/>
          </w:tcPr>
          <w:p w14:paraId="7CA4278A" w14:textId="77777777" w:rsidR="00180B5F" w:rsidRDefault="00180B5F" w:rsidP="00180B5F">
            <w:pPr>
              <w:tabs>
                <w:tab w:val="left" w:pos="5400"/>
              </w:tabs>
              <w:spacing w:line="240" w:lineRule="auto"/>
              <w:jc w:val="center"/>
            </w:pPr>
            <w:r>
              <w:t>220</w:t>
            </w:r>
          </w:p>
          <w:p w14:paraId="58EC9AA8" w14:textId="3252E6D3" w:rsidR="00180B5F" w:rsidRDefault="00180B5F" w:rsidP="00180B5F">
            <w:pPr>
              <w:tabs>
                <w:tab w:val="left" w:pos="5400"/>
              </w:tabs>
              <w:spacing w:line="240" w:lineRule="auto"/>
              <w:jc w:val="center"/>
            </w:pPr>
            <w:r>
              <w:t>9.0%</w:t>
            </w:r>
          </w:p>
        </w:tc>
        <w:tc>
          <w:tcPr>
            <w:tcW w:w="1323" w:type="dxa"/>
          </w:tcPr>
          <w:p w14:paraId="07F5FA5F" w14:textId="661E3462" w:rsidR="00180B5F" w:rsidRDefault="00180B5F" w:rsidP="00180B5F">
            <w:pPr>
              <w:tabs>
                <w:tab w:val="left" w:pos="5400"/>
              </w:tabs>
              <w:spacing w:line="240" w:lineRule="auto"/>
              <w:jc w:val="center"/>
            </w:pPr>
            <w:r>
              <w:t>&lt;5</w:t>
            </w:r>
          </w:p>
        </w:tc>
      </w:tr>
      <w:tr w:rsidR="00180B5F" w14:paraId="1C19D355" w14:textId="77777777" w:rsidTr="00180B5F">
        <w:tc>
          <w:tcPr>
            <w:tcW w:w="1844" w:type="dxa"/>
          </w:tcPr>
          <w:p w14:paraId="7E53FC36" w14:textId="4532FA2B" w:rsidR="00180B5F" w:rsidRPr="00180B5F" w:rsidRDefault="00180B5F" w:rsidP="006D59B7">
            <w:pPr>
              <w:tabs>
                <w:tab w:val="left" w:pos="5400"/>
              </w:tabs>
              <w:spacing w:line="240" w:lineRule="auto"/>
              <w:rPr>
                <w:b/>
                <w:bCs/>
              </w:rPr>
            </w:pPr>
            <w:r w:rsidRPr="00180B5F">
              <w:rPr>
                <w:b/>
                <w:bCs/>
              </w:rPr>
              <w:t>Inspector</w:t>
            </w:r>
          </w:p>
        </w:tc>
        <w:tc>
          <w:tcPr>
            <w:tcW w:w="1389" w:type="dxa"/>
          </w:tcPr>
          <w:p w14:paraId="6F9E2916" w14:textId="77777777" w:rsidR="00180B5F" w:rsidRDefault="00180B5F" w:rsidP="00180B5F">
            <w:pPr>
              <w:tabs>
                <w:tab w:val="left" w:pos="5400"/>
              </w:tabs>
              <w:spacing w:line="240" w:lineRule="auto"/>
              <w:jc w:val="center"/>
            </w:pPr>
            <w:r>
              <w:t>661</w:t>
            </w:r>
          </w:p>
          <w:p w14:paraId="76FFAC35" w14:textId="016C1646" w:rsidR="00180B5F" w:rsidRDefault="00180B5F" w:rsidP="00180B5F">
            <w:pPr>
              <w:tabs>
                <w:tab w:val="left" w:pos="5400"/>
              </w:tabs>
              <w:spacing w:line="240" w:lineRule="auto"/>
              <w:jc w:val="center"/>
            </w:pPr>
            <w:r>
              <w:t>82.8%</w:t>
            </w:r>
          </w:p>
        </w:tc>
        <w:tc>
          <w:tcPr>
            <w:tcW w:w="1260" w:type="dxa"/>
          </w:tcPr>
          <w:p w14:paraId="3CF44462" w14:textId="77777777" w:rsidR="00180B5F" w:rsidRDefault="00180B5F" w:rsidP="00180B5F">
            <w:pPr>
              <w:tabs>
                <w:tab w:val="left" w:pos="5400"/>
              </w:tabs>
              <w:spacing w:line="240" w:lineRule="auto"/>
              <w:jc w:val="center"/>
            </w:pPr>
            <w:r>
              <w:t>61</w:t>
            </w:r>
          </w:p>
          <w:p w14:paraId="497E728D" w14:textId="4363BA58" w:rsidR="00180B5F" w:rsidRDefault="00180B5F" w:rsidP="00180B5F">
            <w:pPr>
              <w:tabs>
                <w:tab w:val="left" w:pos="5400"/>
              </w:tabs>
              <w:spacing w:line="240" w:lineRule="auto"/>
              <w:jc w:val="center"/>
            </w:pPr>
            <w:r>
              <w:t>7.6%</w:t>
            </w:r>
          </w:p>
        </w:tc>
        <w:tc>
          <w:tcPr>
            <w:tcW w:w="1381" w:type="dxa"/>
          </w:tcPr>
          <w:p w14:paraId="441C8457" w14:textId="77777777" w:rsidR="00180B5F" w:rsidRDefault="00180B5F" w:rsidP="00180B5F">
            <w:pPr>
              <w:tabs>
                <w:tab w:val="left" w:pos="5400"/>
              </w:tabs>
              <w:spacing w:line="240" w:lineRule="auto"/>
              <w:jc w:val="center"/>
            </w:pPr>
            <w:r>
              <w:t>14</w:t>
            </w:r>
          </w:p>
          <w:p w14:paraId="12FD6A76" w14:textId="3ACF1D29" w:rsidR="00180B5F" w:rsidRDefault="00180B5F" w:rsidP="00180B5F">
            <w:pPr>
              <w:tabs>
                <w:tab w:val="left" w:pos="5400"/>
              </w:tabs>
              <w:spacing w:line="240" w:lineRule="auto"/>
              <w:jc w:val="center"/>
            </w:pPr>
            <w:r>
              <w:t>1.8%</w:t>
            </w:r>
          </w:p>
        </w:tc>
        <w:tc>
          <w:tcPr>
            <w:tcW w:w="1133" w:type="dxa"/>
          </w:tcPr>
          <w:p w14:paraId="639E8237" w14:textId="77777777" w:rsidR="00180B5F" w:rsidRDefault="00180B5F" w:rsidP="00180B5F">
            <w:pPr>
              <w:tabs>
                <w:tab w:val="left" w:pos="5400"/>
              </w:tabs>
              <w:spacing w:line="240" w:lineRule="auto"/>
              <w:jc w:val="center"/>
            </w:pPr>
            <w:r>
              <w:t>11</w:t>
            </w:r>
          </w:p>
          <w:p w14:paraId="1EE9DF2D" w14:textId="3D513D0D" w:rsidR="00180B5F" w:rsidRDefault="00180B5F" w:rsidP="00180B5F">
            <w:pPr>
              <w:tabs>
                <w:tab w:val="left" w:pos="5400"/>
              </w:tabs>
              <w:spacing w:line="240" w:lineRule="auto"/>
              <w:jc w:val="center"/>
            </w:pPr>
            <w:r>
              <w:t>1.4%</w:t>
            </w:r>
          </w:p>
        </w:tc>
        <w:tc>
          <w:tcPr>
            <w:tcW w:w="1298" w:type="dxa"/>
          </w:tcPr>
          <w:p w14:paraId="0F96FD34" w14:textId="77777777" w:rsidR="00180B5F" w:rsidRDefault="00180B5F" w:rsidP="00180B5F">
            <w:pPr>
              <w:tabs>
                <w:tab w:val="left" w:pos="5400"/>
              </w:tabs>
              <w:spacing w:line="240" w:lineRule="auto"/>
              <w:jc w:val="center"/>
            </w:pPr>
            <w:r>
              <w:t>51</w:t>
            </w:r>
          </w:p>
          <w:p w14:paraId="0D237E91" w14:textId="68B055D1" w:rsidR="00180B5F" w:rsidRDefault="00180B5F" w:rsidP="00180B5F">
            <w:pPr>
              <w:tabs>
                <w:tab w:val="left" w:pos="5400"/>
              </w:tabs>
              <w:spacing w:line="240" w:lineRule="auto"/>
              <w:jc w:val="center"/>
            </w:pPr>
            <w:r>
              <w:t>6.4%</w:t>
            </w:r>
          </w:p>
        </w:tc>
        <w:tc>
          <w:tcPr>
            <w:tcW w:w="1323" w:type="dxa"/>
          </w:tcPr>
          <w:p w14:paraId="6001ED0C" w14:textId="77777777" w:rsidR="00180B5F" w:rsidRDefault="00180B5F" w:rsidP="00180B5F">
            <w:pPr>
              <w:tabs>
                <w:tab w:val="left" w:pos="5400"/>
              </w:tabs>
              <w:spacing w:line="240" w:lineRule="auto"/>
              <w:jc w:val="center"/>
            </w:pPr>
            <w:r>
              <w:t>0</w:t>
            </w:r>
          </w:p>
          <w:p w14:paraId="25BB4384" w14:textId="0D8F9073" w:rsidR="00180B5F" w:rsidRDefault="00180B5F" w:rsidP="00180B5F">
            <w:pPr>
              <w:tabs>
                <w:tab w:val="left" w:pos="5400"/>
              </w:tabs>
              <w:spacing w:line="240" w:lineRule="auto"/>
              <w:jc w:val="center"/>
            </w:pPr>
            <w:r>
              <w:t>0.0%</w:t>
            </w:r>
          </w:p>
        </w:tc>
      </w:tr>
      <w:tr w:rsidR="00180B5F" w14:paraId="4AD93C40" w14:textId="77777777" w:rsidTr="00180B5F">
        <w:tc>
          <w:tcPr>
            <w:tcW w:w="1844" w:type="dxa"/>
          </w:tcPr>
          <w:p w14:paraId="53ABDB7D" w14:textId="4195F6E4" w:rsidR="00180B5F" w:rsidRPr="00180B5F" w:rsidRDefault="00180B5F" w:rsidP="006D59B7">
            <w:pPr>
              <w:tabs>
                <w:tab w:val="left" w:pos="5400"/>
              </w:tabs>
              <w:spacing w:line="240" w:lineRule="auto"/>
              <w:rPr>
                <w:b/>
                <w:bCs/>
              </w:rPr>
            </w:pPr>
            <w:r w:rsidRPr="00180B5F">
              <w:rPr>
                <w:b/>
                <w:bCs/>
              </w:rPr>
              <w:t>Chief Inspector</w:t>
            </w:r>
          </w:p>
        </w:tc>
        <w:tc>
          <w:tcPr>
            <w:tcW w:w="1389" w:type="dxa"/>
          </w:tcPr>
          <w:p w14:paraId="7CEAB0C9" w14:textId="77777777" w:rsidR="00180B5F" w:rsidRDefault="00180B5F" w:rsidP="00180B5F">
            <w:pPr>
              <w:tabs>
                <w:tab w:val="left" w:pos="5400"/>
              </w:tabs>
              <w:spacing w:line="240" w:lineRule="auto"/>
              <w:jc w:val="center"/>
            </w:pPr>
            <w:r>
              <w:t>147</w:t>
            </w:r>
          </w:p>
          <w:p w14:paraId="031023E2" w14:textId="059433DB" w:rsidR="00180B5F" w:rsidRDefault="00180B5F" w:rsidP="00180B5F">
            <w:pPr>
              <w:tabs>
                <w:tab w:val="left" w:pos="5400"/>
              </w:tabs>
              <w:spacing w:line="240" w:lineRule="auto"/>
              <w:jc w:val="center"/>
            </w:pPr>
            <w:r>
              <w:t>80.8%</w:t>
            </w:r>
          </w:p>
        </w:tc>
        <w:tc>
          <w:tcPr>
            <w:tcW w:w="1260" w:type="dxa"/>
          </w:tcPr>
          <w:p w14:paraId="11999813" w14:textId="77777777" w:rsidR="00180B5F" w:rsidRDefault="00180B5F" w:rsidP="00180B5F">
            <w:pPr>
              <w:tabs>
                <w:tab w:val="left" w:pos="5400"/>
              </w:tabs>
              <w:spacing w:line="240" w:lineRule="auto"/>
              <w:jc w:val="center"/>
            </w:pPr>
            <w:r>
              <w:t>18</w:t>
            </w:r>
          </w:p>
          <w:p w14:paraId="1D3D3493" w14:textId="3A224611" w:rsidR="00180B5F" w:rsidRDefault="00180B5F" w:rsidP="00180B5F">
            <w:pPr>
              <w:tabs>
                <w:tab w:val="left" w:pos="5400"/>
              </w:tabs>
              <w:spacing w:line="240" w:lineRule="auto"/>
              <w:jc w:val="center"/>
            </w:pPr>
            <w:r>
              <w:t>9.9%</w:t>
            </w:r>
          </w:p>
        </w:tc>
        <w:tc>
          <w:tcPr>
            <w:tcW w:w="1381" w:type="dxa"/>
          </w:tcPr>
          <w:p w14:paraId="5016A9F8" w14:textId="4E061267" w:rsidR="00180B5F" w:rsidRDefault="00180B5F" w:rsidP="00180B5F">
            <w:pPr>
              <w:tabs>
                <w:tab w:val="left" w:pos="5400"/>
              </w:tabs>
              <w:spacing w:line="240" w:lineRule="auto"/>
              <w:jc w:val="center"/>
            </w:pPr>
            <w:r>
              <w:t>&lt; 5</w:t>
            </w:r>
          </w:p>
        </w:tc>
        <w:tc>
          <w:tcPr>
            <w:tcW w:w="1133" w:type="dxa"/>
          </w:tcPr>
          <w:p w14:paraId="10837347" w14:textId="59FCCA44" w:rsidR="00180B5F" w:rsidRDefault="00180B5F" w:rsidP="00180B5F">
            <w:pPr>
              <w:tabs>
                <w:tab w:val="left" w:pos="5400"/>
              </w:tabs>
              <w:spacing w:line="240" w:lineRule="auto"/>
              <w:jc w:val="center"/>
            </w:pPr>
            <w:r>
              <w:t>&lt; 5</w:t>
            </w:r>
          </w:p>
        </w:tc>
        <w:tc>
          <w:tcPr>
            <w:tcW w:w="1298" w:type="dxa"/>
          </w:tcPr>
          <w:p w14:paraId="7D768A1D" w14:textId="77777777" w:rsidR="00180B5F" w:rsidRDefault="00180B5F" w:rsidP="00180B5F">
            <w:pPr>
              <w:tabs>
                <w:tab w:val="left" w:pos="5400"/>
              </w:tabs>
              <w:spacing w:line="240" w:lineRule="auto"/>
              <w:jc w:val="center"/>
            </w:pPr>
            <w:r>
              <w:t>13</w:t>
            </w:r>
          </w:p>
          <w:p w14:paraId="1DEA18A7" w14:textId="59580E06" w:rsidR="00180B5F" w:rsidRDefault="00180B5F" w:rsidP="00180B5F">
            <w:pPr>
              <w:tabs>
                <w:tab w:val="left" w:pos="5400"/>
              </w:tabs>
              <w:spacing w:line="240" w:lineRule="auto"/>
              <w:jc w:val="center"/>
            </w:pPr>
            <w:r>
              <w:t>7.1%</w:t>
            </w:r>
          </w:p>
        </w:tc>
        <w:tc>
          <w:tcPr>
            <w:tcW w:w="1323" w:type="dxa"/>
          </w:tcPr>
          <w:p w14:paraId="56335B98" w14:textId="77777777" w:rsidR="00180B5F" w:rsidRDefault="00180B5F" w:rsidP="00180B5F">
            <w:pPr>
              <w:tabs>
                <w:tab w:val="left" w:pos="5400"/>
              </w:tabs>
              <w:spacing w:line="240" w:lineRule="auto"/>
              <w:jc w:val="center"/>
            </w:pPr>
            <w:r>
              <w:t>0</w:t>
            </w:r>
          </w:p>
          <w:p w14:paraId="38C07870" w14:textId="28CC244E" w:rsidR="00180B5F" w:rsidRDefault="00180B5F" w:rsidP="00180B5F">
            <w:pPr>
              <w:tabs>
                <w:tab w:val="left" w:pos="5400"/>
              </w:tabs>
              <w:spacing w:line="240" w:lineRule="auto"/>
              <w:jc w:val="center"/>
            </w:pPr>
            <w:r>
              <w:t>0.0%</w:t>
            </w:r>
          </w:p>
        </w:tc>
      </w:tr>
      <w:tr w:rsidR="00180B5F" w14:paraId="179ABACC" w14:textId="77777777" w:rsidTr="00180B5F">
        <w:tc>
          <w:tcPr>
            <w:tcW w:w="1844" w:type="dxa"/>
          </w:tcPr>
          <w:p w14:paraId="217B97A2" w14:textId="55CD2B88" w:rsidR="00180B5F" w:rsidRPr="00180B5F" w:rsidRDefault="00180B5F" w:rsidP="006D59B7">
            <w:pPr>
              <w:tabs>
                <w:tab w:val="left" w:pos="5400"/>
              </w:tabs>
              <w:spacing w:line="240" w:lineRule="auto"/>
              <w:rPr>
                <w:b/>
                <w:bCs/>
              </w:rPr>
            </w:pPr>
            <w:r w:rsidRPr="00180B5F">
              <w:rPr>
                <w:b/>
                <w:bCs/>
              </w:rPr>
              <w:t xml:space="preserve">Superintendent and above </w:t>
            </w:r>
          </w:p>
        </w:tc>
        <w:tc>
          <w:tcPr>
            <w:tcW w:w="1389" w:type="dxa"/>
          </w:tcPr>
          <w:p w14:paraId="36AAE992" w14:textId="77777777" w:rsidR="00180B5F" w:rsidRDefault="00180B5F" w:rsidP="00180B5F">
            <w:pPr>
              <w:tabs>
                <w:tab w:val="left" w:pos="5400"/>
              </w:tabs>
              <w:spacing w:line="240" w:lineRule="auto"/>
              <w:jc w:val="center"/>
            </w:pPr>
            <w:r>
              <w:t>130</w:t>
            </w:r>
          </w:p>
          <w:p w14:paraId="1D74E391" w14:textId="0851BEEB" w:rsidR="00180B5F" w:rsidRDefault="00180B5F" w:rsidP="00180B5F">
            <w:pPr>
              <w:tabs>
                <w:tab w:val="left" w:pos="5400"/>
              </w:tabs>
              <w:spacing w:line="240" w:lineRule="auto"/>
              <w:jc w:val="center"/>
            </w:pPr>
            <w:r>
              <w:t>79.3%</w:t>
            </w:r>
          </w:p>
        </w:tc>
        <w:tc>
          <w:tcPr>
            <w:tcW w:w="1260" w:type="dxa"/>
          </w:tcPr>
          <w:p w14:paraId="112151BD" w14:textId="77777777" w:rsidR="00180B5F" w:rsidRDefault="00180B5F" w:rsidP="00180B5F">
            <w:pPr>
              <w:tabs>
                <w:tab w:val="left" w:pos="5400"/>
              </w:tabs>
              <w:spacing w:line="240" w:lineRule="auto"/>
              <w:jc w:val="center"/>
            </w:pPr>
            <w:r>
              <w:t>19</w:t>
            </w:r>
          </w:p>
          <w:p w14:paraId="284AF09E" w14:textId="44F17CEF" w:rsidR="00180B5F" w:rsidRDefault="00180B5F" w:rsidP="00180B5F">
            <w:pPr>
              <w:tabs>
                <w:tab w:val="left" w:pos="5400"/>
              </w:tabs>
              <w:spacing w:line="240" w:lineRule="auto"/>
              <w:jc w:val="center"/>
            </w:pPr>
            <w:r>
              <w:t>11.6%</w:t>
            </w:r>
          </w:p>
        </w:tc>
        <w:tc>
          <w:tcPr>
            <w:tcW w:w="1381" w:type="dxa"/>
          </w:tcPr>
          <w:p w14:paraId="5DFDA70D" w14:textId="56044E21" w:rsidR="00180B5F" w:rsidRDefault="00180B5F" w:rsidP="00180B5F">
            <w:pPr>
              <w:tabs>
                <w:tab w:val="left" w:pos="5400"/>
              </w:tabs>
              <w:spacing w:line="240" w:lineRule="auto"/>
              <w:jc w:val="center"/>
            </w:pPr>
            <w:r>
              <w:t>&lt; 5</w:t>
            </w:r>
          </w:p>
        </w:tc>
        <w:tc>
          <w:tcPr>
            <w:tcW w:w="1133" w:type="dxa"/>
          </w:tcPr>
          <w:p w14:paraId="66FE8CC4" w14:textId="5D6C6E46" w:rsidR="00180B5F" w:rsidRDefault="00180B5F" w:rsidP="00180B5F">
            <w:pPr>
              <w:tabs>
                <w:tab w:val="left" w:pos="5400"/>
              </w:tabs>
              <w:spacing w:line="240" w:lineRule="auto"/>
              <w:jc w:val="center"/>
            </w:pPr>
            <w:r>
              <w:t>&lt; 5</w:t>
            </w:r>
          </w:p>
        </w:tc>
        <w:tc>
          <w:tcPr>
            <w:tcW w:w="1298" w:type="dxa"/>
          </w:tcPr>
          <w:p w14:paraId="19C1A970" w14:textId="77777777" w:rsidR="00180B5F" w:rsidRDefault="00180B5F" w:rsidP="00180B5F">
            <w:pPr>
              <w:tabs>
                <w:tab w:val="left" w:pos="5400"/>
              </w:tabs>
              <w:spacing w:line="240" w:lineRule="auto"/>
              <w:jc w:val="center"/>
            </w:pPr>
            <w:r>
              <w:t>9</w:t>
            </w:r>
          </w:p>
          <w:p w14:paraId="4E6B1C62" w14:textId="7F8AC4DD" w:rsidR="00180B5F" w:rsidRDefault="00180B5F" w:rsidP="00180B5F">
            <w:pPr>
              <w:tabs>
                <w:tab w:val="left" w:pos="5400"/>
              </w:tabs>
              <w:spacing w:line="240" w:lineRule="auto"/>
              <w:jc w:val="center"/>
            </w:pPr>
            <w:r>
              <w:t>5.5%</w:t>
            </w:r>
          </w:p>
        </w:tc>
        <w:tc>
          <w:tcPr>
            <w:tcW w:w="1323" w:type="dxa"/>
          </w:tcPr>
          <w:p w14:paraId="7E2CCBFE" w14:textId="67F57455" w:rsidR="00180B5F" w:rsidRDefault="00180B5F" w:rsidP="00180B5F">
            <w:pPr>
              <w:tabs>
                <w:tab w:val="left" w:pos="5400"/>
              </w:tabs>
              <w:spacing w:line="240" w:lineRule="auto"/>
              <w:jc w:val="center"/>
            </w:pPr>
            <w:r>
              <w:t>&lt; 5</w:t>
            </w:r>
          </w:p>
        </w:tc>
      </w:tr>
    </w:tbl>
    <w:p w14:paraId="3C4099C0" w14:textId="77777777" w:rsidR="00D15570" w:rsidRPr="000D5A2F" w:rsidRDefault="00D15570" w:rsidP="000D5A2F">
      <w:pPr>
        <w:tabs>
          <w:tab w:val="left" w:pos="5400"/>
        </w:tabs>
        <w:rPr>
          <w:rFonts w:eastAsiaTheme="majorEastAsia" w:cstheme="majorBidi"/>
          <w:b/>
          <w:color w:val="000000" w:themeColor="text1"/>
          <w:szCs w:val="26"/>
        </w:rPr>
      </w:pPr>
    </w:p>
    <w:p w14:paraId="54DEEFAC" w14:textId="77777777" w:rsidR="000D5A2F" w:rsidRPr="000D5A2F" w:rsidRDefault="000D5A2F" w:rsidP="000D5A2F">
      <w:pPr>
        <w:tabs>
          <w:tab w:val="left" w:pos="5400"/>
        </w:tabs>
        <w:rPr>
          <w:rFonts w:eastAsiaTheme="majorEastAsia" w:cstheme="majorBidi"/>
          <w:b/>
          <w:color w:val="000000" w:themeColor="text1"/>
          <w:szCs w:val="26"/>
        </w:rPr>
      </w:pPr>
      <w:r w:rsidRPr="000D5A2F">
        <w:rPr>
          <w:rFonts w:eastAsiaTheme="majorEastAsia" w:cstheme="majorBidi"/>
          <w:b/>
          <w:color w:val="000000" w:themeColor="text1"/>
          <w:szCs w:val="26"/>
        </w:rPr>
        <w:t>3a. Please also provide the same rank and ethnicity breakdown for each of the previous three complete years</w:t>
      </w:r>
    </w:p>
    <w:p w14:paraId="26425ACF" w14:textId="30BC0607" w:rsidR="00231BF6" w:rsidRPr="00231BF6" w:rsidRDefault="00231BF6" w:rsidP="00231BF6">
      <w:r w:rsidRPr="00231BF6">
        <w:t xml:space="preserve">As previously stated you can find the Equality and Diversity Employment Monitoring Reports for the years </w:t>
      </w:r>
      <w:hyperlink r:id="rId13" w:history="1">
        <w:r w:rsidRPr="00231BF6">
          <w:rPr>
            <w:rStyle w:val="Hyperlink"/>
            <w:rFonts w:eastAsiaTheme="majorEastAsia" w:cstheme="majorBidi"/>
            <w:b/>
            <w:szCs w:val="26"/>
          </w:rPr>
          <w:t>2024</w:t>
        </w:r>
      </w:hyperlink>
      <w:r w:rsidRPr="00231BF6">
        <w:t xml:space="preserve"> and </w:t>
      </w:r>
      <w:hyperlink r:id="rId14" w:history="1">
        <w:r w:rsidRPr="00231BF6">
          <w:rPr>
            <w:rStyle w:val="Hyperlink"/>
            <w:rFonts w:eastAsiaTheme="majorEastAsia" w:cstheme="majorBidi"/>
            <w:b/>
            <w:szCs w:val="26"/>
          </w:rPr>
          <w:t>2022</w:t>
        </w:r>
      </w:hyperlink>
      <w:r w:rsidRPr="00231BF6">
        <w:t xml:space="preserve"> on the Police Scotland Website. This includes the information you are looking for in relation to Workforce Profile by rank and ethnic origin.  Specifically, the information you are looking for can be found in the section entitled ‘Occupational Segregation’ (‘Vertical Segregation’)</w:t>
      </w:r>
      <w:r>
        <w:t xml:space="preserve">. </w:t>
      </w:r>
      <w:r w:rsidRPr="00231BF6">
        <w:t>The methodology is explained in each of the reports.</w:t>
      </w:r>
    </w:p>
    <w:p w14:paraId="2E133A01" w14:textId="77777777" w:rsidR="00231BF6" w:rsidRDefault="00231BF6" w:rsidP="00231BF6">
      <w:r>
        <w:lastRenderedPageBreak/>
        <w:t>As such, the requested information for the years 2022 and 2024 are held by Police Scotland, but I am refusing to provide it in terms of s</w:t>
      </w:r>
      <w:r w:rsidRPr="00453F0A">
        <w:t>ection 16</w:t>
      </w:r>
      <w:r>
        <w:t>(1) of the Act on the basis that the section 25(1) exemption applies:</w:t>
      </w:r>
    </w:p>
    <w:p w14:paraId="32A50E02" w14:textId="77777777" w:rsidR="00231BF6" w:rsidRDefault="00231BF6" w:rsidP="00231BF6">
      <w:pPr>
        <w:rPr>
          <w:i/>
          <w:iCs/>
        </w:rPr>
      </w:pPr>
      <w:r w:rsidRPr="00231BF6">
        <w:rPr>
          <w:i/>
          <w:iCs/>
        </w:rPr>
        <w:t>“Information which the applicant can reasonably obtain other than by requesting it is exempt information”.</w:t>
      </w:r>
    </w:p>
    <w:p w14:paraId="1D1753BC" w14:textId="1EE0844B" w:rsidR="00231BF6" w:rsidRPr="00231BF6" w:rsidRDefault="00231BF6" w:rsidP="00231BF6">
      <w:r>
        <w:t>For the year 2023, please see the table below which provides the number of Police Officers by Rank and Ethnic Origin. This data is correct as at the 31</w:t>
      </w:r>
      <w:r w:rsidRPr="00231BF6">
        <w:rPr>
          <w:vertAlign w:val="superscript"/>
        </w:rPr>
        <w:t>st</w:t>
      </w:r>
      <w:r>
        <w:t xml:space="preserve"> March 2023. </w:t>
      </w:r>
    </w:p>
    <w:tbl>
      <w:tblPr>
        <w:tblStyle w:val="TableGrid"/>
        <w:tblW w:w="9628" w:type="dxa"/>
        <w:tblLook w:val="04A0" w:firstRow="1" w:lastRow="0" w:firstColumn="1" w:lastColumn="0" w:noHBand="0" w:noVBand="1"/>
        <w:tblCaption w:val="Number of Police Officers by Rank and Ethnicity "/>
        <w:tblDescription w:val="Number of Police Officers by Rank and Ethnicity "/>
      </w:tblPr>
      <w:tblGrid>
        <w:gridCol w:w="1977"/>
        <w:gridCol w:w="1364"/>
        <w:gridCol w:w="1229"/>
        <w:gridCol w:w="1355"/>
        <w:gridCol w:w="1092"/>
        <w:gridCol w:w="1288"/>
        <w:gridCol w:w="1323"/>
      </w:tblGrid>
      <w:tr w:rsidR="00231BF6" w:rsidRPr="00557306" w14:paraId="13D7ABF7" w14:textId="77777777" w:rsidTr="006D59B7">
        <w:trPr>
          <w:tblHeader/>
        </w:trPr>
        <w:tc>
          <w:tcPr>
            <w:tcW w:w="1844" w:type="dxa"/>
            <w:shd w:val="clear" w:color="auto" w:fill="D9D9D9" w:themeFill="background1" w:themeFillShade="D9"/>
          </w:tcPr>
          <w:p w14:paraId="16002D96" w14:textId="77777777" w:rsidR="00231BF6" w:rsidRPr="00557306" w:rsidRDefault="00231BF6" w:rsidP="006D59B7">
            <w:pPr>
              <w:spacing w:line="240" w:lineRule="auto"/>
              <w:rPr>
                <w:b/>
              </w:rPr>
            </w:pPr>
            <w:r>
              <w:rPr>
                <w:b/>
              </w:rPr>
              <w:t>Rank</w:t>
            </w:r>
          </w:p>
        </w:tc>
        <w:tc>
          <w:tcPr>
            <w:tcW w:w="1389" w:type="dxa"/>
            <w:shd w:val="clear" w:color="auto" w:fill="D9D9D9" w:themeFill="background1" w:themeFillShade="D9"/>
          </w:tcPr>
          <w:p w14:paraId="1FE181E0" w14:textId="77777777" w:rsidR="00231BF6" w:rsidRPr="00557306" w:rsidRDefault="00231BF6" w:rsidP="006D59B7">
            <w:pPr>
              <w:spacing w:line="240" w:lineRule="auto"/>
              <w:jc w:val="center"/>
              <w:rPr>
                <w:b/>
              </w:rPr>
            </w:pPr>
            <w:r>
              <w:rPr>
                <w:b/>
              </w:rPr>
              <w:t>White Scottish</w:t>
            </w:r>
          </w:p>
        </w:tc>
        <w:tc>
          <w:tcPr>
            <w:tcW w:w="1260" w:type="dxa"/>
            <w:shd w:val="clear" w:color="auto" w:fill="D9D9D9" w:themeFill="background1" w:themeFillShade="D9"/>
          </w:tcPr>
          <w:p w14:paraId="29403290" w14:textId="77777777" w:rsidR="00231BF6" w:rsidRPr="00557306" w:rsidRDefault="00231BF6" w:rsidP="006D59B7">
            <w:pPr>
              <w:spacing w:line="240" w:lineRule="auto"/>
              <w:jc w:val="center"/>
              <w:rPr>
                <w:b/>
              </w:rPr>
            </w:pPr>
            <w:r>
              <w:rPr>
                <w:b/>
              </w:rPr>
              <w:t>Other White British</w:t>
            </w:r>
          </w:p>
        </w:tc>
        <w:tc>
          <w:tcPr>
            <w:tcW w:w="1381" w:type="dxa"/>
            <w:shd w:val="clear" w:color="auto" w:fill="D9D9D9" w:themeFill="background1" w:themeFillShade="D9"/>
          </w:tcPr>
          <w:p w14:paraId="1EE07D08" w14:textId="77777777" w:rsidR="00231BF6" w:rsidRPr="00557306" w:rsidRDefault="00231BF6" w:rsidP="006D59B7">
            <w:pPr>
              <w:spacing w:line="240" w:lineRule="auto"/>
              <w:jc w:val="center"/>
              <w:rPr>
                <w:b/>
              </w:rPr>
            </w:pPr>
            <w:r>
              <w:rPr>
                <w:b/>
              </w:rPr>
              <w:t>White Minority</w:t>
            </w:r>
          </w:p>
        </w:tc>
        <w:tc>
          <w:tcPr>
            <w:tcW w:w="1133" w:type="dxa"/>
            <w:shd w:val="clear" w:color="auto" w:fill="D9D9D9" w:themeFill="background1" w:themeFillShade="D9"/>
          </w:tcPr>
          <w:p w14:paraId="252950A8" w14:textId="77777777" w:rsidR="00231BF6" w:rsidRPr="00557306" w:rsidRDefault="00231BF6" w:rsidP="006D59B7">
            <w:pPr>
              <w:spacing w:line="240" w:lineRule="auto"/>
              <w:jc w:val="center"/>
              <w:rPr>
                <w:b/>
              </w:rPr>
            </w:pPr>
            <w:r>
              <w:rPr>
                <w:b/>
              </w:rPr>
              <w:t>BME</w:t>
            </w:r>
          </w:p>
        </w:tc>
        <w:tc>
          <w:tcPr>
            <w:tcW w:w="1298" w:type="dxa"/>
            <w:shd w:val="clear" w:color="auto" w:fill="D9D9D9" w:themeFill="background1" w:themeFillShade="D9"/>
          </w:tcPr>
          <w:p w14:paraId="3D081213" w14:textId="77777777" w:rsidR="00231BF6" w:rsidRDefault="00231BF6" w:rsidP="006D59B7">
            <w:pPr>
              <w:spacing w:line="240" w:lineRule="auto"/>
              <w:jc w:val="center"/>
              <w:rPr>
                <w:b/>
              </w:rPr>
            </w:pPr>
            <w:r>
              <w:rPr>
                <w:b/>
              </w:rPr>
              <w:t>Choose not to Disclose</w:t>
            </w:r>
          </w:p>
        </w:tc>
        <w:tc>
          <w:tcPr>
            <w:tcW w:w="1323" w:type="dxa"/>
            <w:shd w:val="clear" w:color="auto" w:fill="D9D9D9" w:themeFill="background1" w:themeFillShade="D9"/>
          </w:tcPr>
          <w:p w14:paraId="79AA42F5" w14:textId="77777777" w:rsidR="00231BF6" w:rsidRDefault="00231BF6" w:rsidP="006D59B7">
            <w:pPr>
              <w:spacing w:line="240" w:lineRule="auto"/>
              <w:jc w:val="center"/>
              <w:rPr>
                <w:b/>
              </w:rPr>
            </w:pPr>
            <w:r>
              <w:rPr>
                <w:b/>
              </w:rPr>
              <w:t>Not Recorded</w:t>
            </w:r>
          </w:p>
        </w:tc>
      </w:tr>
      <w:tr w:rsidR="00231BF6" w14:paraId="486E3843" w14:textId="77777777" w:rsidTr="006D59B7">
        <w:tc>
          <w:tcPr>
            <w:tcW w:w="1844" w:type="dxa"/>
          </w:tcPr>
          <w:p w14:paraId="53ECD90D" w14:textId="77777777" w:rsidR="00231BF6" w:rsidRPr="00180B5F" w:rsidRDefault="00231BF6" w:rsidP="006D59B7">
            <w:pPr>
              <w:tabs>
                <w:tab w:val="left" w:pos="5400"/>
              </w:tabs>
              <w:spacing w:line="240" w:lineRule="auto"/>
              <w:rPr>
                <w:b/>
                <w:bCs/>
              </w:rPr>
            </w:pPr>
            <w:r w:rsidRPr="00180B5F">
              <w:rPr>
                <w:b/>
                <w:bCs/>
              </w:rPr>
              <w:t xml:space="preserve">Constable </w:t>
            </w:r>
          </w:p>
        </w:tc>
        <w:tc>
          <w:tcPr>
            <w:tcW w:w="1389" w:type="dxa"/>
          </w:tcPr>
          <w:p w14:paraId="404FBC03" w14:textId="2DD29F71" w:rsidR="00231BF6" w:rsidRDefault="00231BF6" w:rsidP="006D59B7">
            <w:pPr>
              <w:tabs>
                <w:tab w:val="left" w:pos="5400"/>
              </w:tabs>
              <w:spacing w:line="240" w:lineRule="auto"/>
              <w:jc w:val="center"/>
            </w:pPr>
            <w:r>
              <w:t>10283</w:t>
            </w:r>
          </w:p>
          <w:p w14:paraId="4DEC9555" w14:textId="783D784E" w:rsidR="00231BF6" w:rsidRDefault="00231BF6" w:rsidP="006D59B7">
            <w:pPr>
              <w:tabs>
                <w:tab w:val="left" w:pos="5400"/>
              </w:tabs>
              <w:spacing w:line="240" w:lineRule="auto"/>
              <w:jc w:val="center"/>
            </w:pPr>
            <w:r>
              <w:t>77.9%</w:t>
            </w:r>
          </w:p>
        </w:tc>
        <w:tc>
          <w:tcPr>
            <w:tcW w:w="1260" w:type="dxa"/>
          </w:tcPr>
          <w:p w14:paraId="724CAE37" w14:textId="77777777" w:rsidR="00231BF6" w:rsidRDefault="00231BF6" w:rsidP="006D59B7">
            <w:pPr>
              <w:tabs>
                <w:tab w:val="left" w:pos="5400"/>
              </w:tabs>
              <w:spacing w:line="240" w:lineRule="auto"/>
              <w:jc w:val="center"/>
            </w:pPr>
            <w:r>
              <w:t>1095</w:t>
            </w:r>
          </w:p>
          <w:p w14:paraId="43DE7AFD" w14:textId="70BC1727" w:rsidR="00231BF6" w:rsidRDefault="00231BF6" w:rsidP="006D59B7">
            <w:pPr>
              <w:tabs>
                <w:tab w:val="left" w:pos="5400"/>
              </w:tabs>
              <w:spacing w:line="240" w:lineRule="auto"/>
              <w:jc w:val="center"/>
            </w:pPr>
            <w:r>
              <w:t>8.3%</w:t>
            </w:r>
          </w:p>
        </w:tc>
        <w:tc>
          <w:tcPr>
            <w:tcW w:w="1381" w:type="dxa"/>
          </w:tcPr>
          <w:p w14:paraId="4325873E" w14:textId="77777777" w:rsidR="00231BF6" w:rsidRDefault="00231BF6" w:rsidP="006D59B7">
            <w:pPr>
              <w:tabs>
                <w:tab w:val="left" w:pos="5400"/>
              </w:tabs>
              <w:spacing w:line="240" w:lineRule="auto"/>
              <w:jc w:val="center"/>
            </w:pPr>
            <w:r>
              <w:t>357</w:t>
            </w:r>
          </w:p>
          <w:p w14:paraId="169C894B" w14:textId="1B4834EB" w:rsidR="00231BF6" w:rsidRDefault="00231BF6" w:rsidP="006D59B7">
            <w:pPr>
              <w:tabs>
                <w:tab w:val="left" w:pos="5400"/>
              </w:tabs>
              <w:spacing w:line="240" w:lineRule="auto"/>
              <w:jc w:val="center"/>
            </w:pPr>
            <w:r>
              <w:t>2.7%</w:t>
            </w:r>
          </w:p>
        </w:tc>
        <w:tc>
          <w:tcPr>
            <w:tcW w:w="1133" w:type="dxa"/>
          </w:tcPr>
          <w:p w14:paraId="205972A9" w14:textId="77777777" w:rsidR="00231BF6" w:rsidRDefault="00231BF6" w:rsidP="006D59B7">
            <w:pPr>
              <w:tabs>
                <w:tab w:val="left" w:pos="5400"/>
              </w:tabs>
              <w:spacing w:line="240" w:lineRule="auto"/>
              <w:jc w:val="center"/>
            </w:pPr>
            <w:r>
              <w:t>258</w:t>
            </w:r>
          </w:p>
          <w:p w14:paraId="0BF15014" w14:textId="6515E741" w:rsidR="00231BF6" w:rsidRDefault="00231BF6" w:rsidP="006D59B7">
            <w:pPr>
              <w:tabs>
                <w:tab w:val="left" w:pos="5400"/>
              </w:tabs>
              <w:spacing w:line="240" w:lineRule="auto"/>
              <w:jc w:val="center"/>
            </w:pPr>
            <w:r>
              <w:t>2.0%</w:t>
            </w:r>
          </w:p>
        </w:tc>
        <w:tc>
          <w:tcPr>
            <w:tcW w:w="1298" w:type="dxa"/>
          </w:tcPr>
          <w:p w14:paraId="4F084101" w14:textId="77777777" w:rsidR="00231BF6" w:rsidRDefault="00231BF6" w:rsidP="006D59B7">
            <w:pPr>
              <w:tabs>
                <w:tab w:val="left" w:pos="5400"/>
              </w:tabs>
              <w:spacing w:line="240" w:lineRule="auto"/>
              <w:jc w:val="center"/>
            </w:pPr>
            <w:r>
              <w:t>767</w:t>
            </w:r>
          </w:p>
          <w:p w14:paraId="7C32ABCE" w14:textId="6A66929A" w:rsidR="00231BF6" w:rsidRDefault="00231BF6" w:rsidP="006D59B7">
            <w:pPr>
              <w:tabs>
                <w:tab w:val="left" w:pos="5400"/>
              </w:tabs>
              <w:spacing w:line="240" w:lineRule="auto"/>
              <w:jc w:val="center"/>
            </w:pPr>
            <w:r>
              <w:t>5.8%</w:t>
            </w:r>
          </w:p>
        </w:tc>
        <w:tc>
          <w:tcPr>
            <w:tcW w:w="1323" w:type="dxa"/>
          </w:tcPr>
          <w:p w14:paraId="717B8174" w14:textId="77777777" w:rsidR="00231BF6" w:rsidRDefault="00231BF6" w:rsidP="006D59B7">
            <w:pPr>
              <w:tabs>
                <w:tab w:val="left" w:pos="5400"/>
              </w:tabs>
              <w:spacing w:line="240" w:lineRule="auto"/>
              <w:jc w:val="center"/>
            </w:pPr>
            <w:r>
              <w:t>439</w:t>
            </w:r>
          </w:p>
          <w:p w14:paraId="7D873E4E" w14:textId="4243F4C1" w:rsidR="00231BF6" w:rsidRDefault="00231BF6" w:rsidP="006D59B7">
            <w:pPr>
              <w:tabs>
                <w:tab w:val="left" w:pos="5400"/>
              </w:tabs>
              <w:spacing w:line="240" w:lineRule="auto"/>
              <w:jc w:val="center"/>
            </w:pPr>
            <w:r>
              <w:t>3.3%</w:t>
            </w:r>
          </w:p>
        </w:tc>
      </w:tr>
      <w:tr w:rsidR="00231BF6" w14:paraId="71866311" w14:textId="77777777" w:rsidTr="006D59B7">
        <w:tc>
          <w:tcPr>
            <w:tcW w:w="1844" w:type="dxa"/>
          </w:tcPr>
          <w:p w14:paraId="47713AFB" w14:textId="77777777" w:rsidR="00231BF6" w:rsidRPr="00180B5F" w:rsidRDefault="00231BF6" w:rsidP="006D59B7">
            <w:pPr>
              <w:tabs>
                <w:tab w:val="left" w:pos="5400"/>
              </w:tabs>
              <w:spacing w:line="240" w:lineRule="auto"/>
              <w:rPr>
                <w:b/>
                <w:bCs/>
              </w:rPr>
            </w:pPr>
            <w:r w:rsidRPr="00180B5F">
              <w:rPr>
                <w:b/>
                <w:bCs/>
              </w:rPr>
              <w:t>Sergeant</w:t>
            </w:r>
          </w:p>
        </w:tc>
        <w:tc>
          <w:tcPr>
            <w:tcW w:w="1389" w:type="dxa"/>
          </w:tcPr>
          <w:p w14:paraId="504CCA22" w14:textId="77777777" w:rsidR="00231BF6" w:rsidRDefault="00231BF6" w:rsidP="006D59B7">
            <w:pPr>
              <w:tabs>
                <w:tab w:val="left" w:pos="5400"/>
              </w:tabs>
              <w:spacing w:line="240" w:lineRule="auto"/>
              <w:jc w:val="center"/>
            </w:pPr>
            <w:r>
              <w:t>1938</w:t>
            </w:r>
          </w:p>
          <w:p w14:paraId="6F1624BD" w14:textId="2FF6859F" w:rsidR="00231BF6" w:rsidRDefault="00231BF6" w:rsidP="006D59B7">
            <w:pPr>
              <w:tabs>
                <w:tab w:val="left" w:pos="5400"/>
              </w:tabs>
              <w:spacing w:line="240" w:lineRule="auto"/>
              <w:jc w:val="center"/>
            </w:pPr>
            <w:r>
              <w:t>79.6%</w:t>
            </w:r>
          </w:p>
        </w:tc>
        <w:tc>
          <w:tcPr>
            <w:tcW w:w="1260" w:type="dxa"/>
          </w:tcPr>
          <w:p w14:paraId="47FA854C" w14:textId="77777777" w:rsidR="00231BF6" w:rsidRDefault="00231BF6" w:rsidP="006D59B7">
            <w:pPr>
              <w:tabs>
                <w:tab w:val="left" w:pos="5400"/>
              </w:tabs>
              <w:spacing w:line="240" w:lineRule="auto"/>
              <w:jc w:val="center"/>
            </w:pPr>
            <w:r>
              <w:t>202</w:t>
            </w:r>
          </w:p>
          <w:p w14:paraId="05AF7C5A" w14:textId="4D00BFCA" w:rsidR="00231BF6" w:rsidRDefault="00231BF6" w:rsidP="006D59B7">
            <w:pPr>
              <w:tabs>
                <w:tab w:val="left" w:pos="5400"/>
              </w:tabs>
              <w:spacing w:line="240" w:lineRule="auto"/>
              <w:jc w:val="center"/>
            </w:pPr>
            <w:r>
              <w:t>8.3%</w:t>
            </w:r>
          </w:p>
        </w:tc>
        <w:tc>
          <w:tcPr>
            <w:tcW w:w="1381" w:type="dxa"/>
          </w:tcPr>
          <w:p w14:paraId="786A00E3" w14:textId="77777777" w:rsidR="00231BF6" w:rsidRDefault="00231BF6" w:rsidP="006D59B7">
            <w:pPr>
              <w:tabs>
                <w:tab w:val="left" w:pos="5400"/>
              </w:tabs>
              <w:spacing w:line="240" w:lineRule="auto"/>
              <w:jc w:val="center"/>
            </w:pPr>
            <w:r>
              <w:t>30</w:t>
            </w:r>
          </w:p>
          <w:p w14:paraId="61614644" w14:textId="55EDA8C4" w:rsidR="00231BF6" w:rsidRDefault="00231BF6" w:rsidP="006D59B7">
            <w:pPr>
              <w:tabs>
                <w:tab w:val="left" w:pos="5400"/>
              </w:tabs>
              <w:spacing w:line="240" w:lineRule="auto"/>
              <w:jc w:val="center"/>
            </w:pPr>
            <w:r>
              <w:t>1.2%</w:t>
            </w:r>
          </w:p>
        </w:tc>
        <w:tc>
          <w:tcPr>
            <w:tcW w:w="1133" w:type="dxa"/>
          </w:tcPr>
          <w:p w14:paraId="03AFA591" w14:textId="77777777" w:rsidR="00231BF6" w:rsidRDefault="00231BF6" w:rsidP="006D59B7">
            <w:pPr>
              <w:tabs>
                <w:tab w:val="left" w:pos="5400"/>
              </w:tabs>
              <w:spacing w:line="240" w:lineRule="auto"/>
              <w:jc w:val="center"/>
            </w:pPr>
            <w:r>
              <w:t>32</w:t>
            </w:r>
          </w:p>
          <w:p w14:paraId="5F381096" w14:textId="42D40002" w:rsidR="00231BF6" w:rsidRDefault="00231BF6" w:rsidP="006D59B7">
            <w:pPr>
              <w:tabs>
                <w:tab w:val="left" w:pos="5400"/>
              </w:tabs>
              <w:spacing w:line="240" w:lineRule="auto"/>
              <w:jc w:val="center"/>
            </w:pPr>
            <w:r>
              <w:t>1.3%</w:t>
            </w:r>
          </w:p>
        </w:tc>
        <w:tc>
          <w:tcPr>
            <w:tcW w:w="1298" w:type="dxa"/>
          </w:tcPr>
          <w:p w14:paraId="2927A244" w14:textId="77777777" w:rsidR="00231BF6" w:rsidRDefault="00231BF6" w:rsidP="006D59B7">
            <w:pPr>
              <w:tabs>
                <w:tab w:val="left" w:pos="5400"/>
              </w:tabs>
              <w:spacing w:line="240" w:lineRule="auto"/>
              <w:jc w:val="center"/>
            </w:pPr>
            <w:r>
              <w:t>227</w:t>
            </w:r>
          </w:p>
          <w:p w14:paraId="5051F37A" w14:textId="26DCA01B" w:rsidR="00231BF6" w:rsidRDefault="00231BF6" w:rsidP="006D59B7">
            <w:pPr>
              <w:tabs>
                <w:tab w:val="left" w:pos="5400"/>
              </w:tabs>
              <w:spacing w:line="240" w:lineRule="auto"/>
              <w:jc w:val="center"/>
            </w:pPr>
            <w:r>
              <w:t>9.3%</w:t>
            </w:r>
          </w:p>
        </w:tc>
        <w:tc>
          <w:tcPr>
            <w:tcW w:w="1323" w:type="dxa"/>
          </w:tcPr>
          <w:p w14:paraId="0BC897F5" w14:textId="77777777" w:rsidR="00231BF6" w:rsidRDefault="00231BF6" w:rsidP="006D59B7">
            <w:pPr>
              <w:tabs>
                <w:tab w:val="left" w:pos="5400"/>
              </w:tabs>
              <w:spacing w:line="240" w:lineRule="auto"/>
              <w:jc w:val="center"/>
            </w:pPr>
            <w:r>
              <w:t>6</w:t>
            </w:r>
          </w:p>
          <w:p w14:paraId="72F664D0" w14:textId="6A6A5AB9" w:rsidR="00231BF6" w:rsidRDefault="00231BF6" w:rsidP="006D59B7">
            <w:pPr>
              <w:tabs>
                <w:tab w:val="left" w:pos="5400"/>
              </w:tabs>
              <w:spacing w:line="240" w:lineRule="auto"/>
              <w:jc w:val="center"/>
            </w:pPr>
            <w:r>
              <w:t>0.2%</w:t>
            </w:r>
          </w:p>
        </w:tc>
      </w:tr>
      <w:tr w:rsidR="00231BF6" w14:paraId="036AF48B" w14:textId="77777777" w:rsidTr="006D59B7">
        <w:tc>
          <w:tcPr>
            <w:tcW w:w="1844" w:type="dxa"/>
          </w:tcPr>
          <w:p w14:paraId="4B936568" w14:textId="77777777" w:rsidR="00231BF6" w:rsidRPr="00180B5F" w:rsidRDefault="00231BF6" w:rsidP="006D59B7">
            <w:pPr>
              <w:tabs>
                <w:tab w:val="left" w:pos="5400"/>
              </w:tabs>
              <w:spacing w:line="240" w:lineRule="auto"/>
              <w:rPr>
                <w:b/>
                <w:bCs/>
              </w:rPr>
            </w:pPr>
            <w:r w:rsidRPr="00180B5F">
              <w:rPr>
                <w:b/>
                <w:bCs/>
              </w:rPr>
              <w:t>Inspector</w:t>
            </w:r>
          </w:p>
        </w:tc>
        <w:tc>
          <w:tcPr>
            <w:tcW w:w="1389" w:type="dxa"/>
          </w:tcPr>
          <w:p w14:paraId="01C06A33" w14:textId="77777777" w:rsidR="00231BF6" w:rsidRDefault="00231BF6" w:rsidP="006D59B7">
            <w:pPr>
              <w:tabs>
                <w:tab w:val="left" w:pos="5400"/>
              </w:tabs>
              <w:spacing w:line="240" w:lineRule="auto"/>
              <w:jc w:val="center"/>
            </w:pPr>
            <w:r>
              <w:t>710</w:t>
            </w:r>
          </w:p>
          <w:p w14:paraId="3101BCA4" w14:textId="0D505F7E" w:rsidR="00231BF6" w:rsidRDefault="00231BF6" w:rsidP="006D59B7">
            <w:pPr>
              <w:tabs>
                <w:tab w:val="left" w:pos="5400"/>
              </w:tabs>
              <w:spacing w:line="240" w:lineRule="auto"/>
              <w:jc w:val="center"/>
            </w:pPr>
            <w:r>
              <w:t>83.1%</w:t>
            </w:r>
          </w:p>
        </w:tc>
        <w:tc>
          <w:tcPr>
            <w:tcW w:w="1260" w:type="dxa"/>
          </w:tcPr>
          <w:p w14:paraId="2AAEAD6E" w14:textId="50E5612E" w:rsidR="00231BF6" w:rsidRDefault="00231BF6" w:rsidP="006D59B7">
            <w:pPr>
              <w:tabs>
                <w:tab w:val="left" w:pos="5400"/>
              </w:tabs>
              <w:spacing w:line="240" w:lineRule="auto"/>
              <w:jc w:val="center"/>
            </w:pPr>
            <w:r>
              <w:t>64</w:t>
            </w:r>
          </w:p>
          <w:p w14:paraId="0A40243D" w14:textId="1C631472" w:rsidR="00231BF6" w:rsidRDefault="00231BF6" w:rsidP="006D59B7">
            <w:pPr>
              <w:tabs>
                <w:tab w:val="left" w:pos="5400"/>
              </w:tabs>
              <w:spacing w:line="240" w:lineRule="auto"/>
              <w:jc w:val="center"/>
            </w:pPr>
            <w:r>
              <w:t>7.5%</w:t>
            </w:r>
          </w:p>
        </w:tc>
        <w:tc>
          <w:tcPr>
            <w:tcW w:w="1381" w:type="dxa"/>
          </w:tcPr>
          <w:p w14:paraId="2302393B" w14:textId="77777777" w:rsidR="00231BF6" w:rsidRDefault="00231BF6" w:rsidP="006D59B7">
            <w:pPr>
              <w:tabs>
                <w:tab w:val="left" w:pos="5400"/>
              </w:tabs>
              <w:spacing w:line="240" w:lineRule="auto"/>
              <w:jc w:val="center"/>
            </w:pPr>
            <w:r>
              <w:t>12</w:t>
            </w:r>
          </w:p>
          <w:p w14:paraId="73F1523F" w14:textId="71BC260B" w:rsidR="00231BF6" w:rsidRDefault="00231BF6" w:rsidP="006D59B7">
            <w:pPr>
              <w:tabs>
                <w:tab w:val="left" w:pos="5400"/>
              </w:tabs>
              <w:spacing w:line="240" w:lineRule="auto"/>
              <w:jc w:val="center"/>
            </w:pPr>
            <w:r>
              <w:t>1.4%</w:t>
            </w:r>
          </w:p>
        </w:tc>
        <w:tc>
          <w:tcPr>
            <w:tcW w:w="1133" w:type="dxa"/>
          </w:tcPr>
          <w:p w14:paraId="287BB200" w14:textId="77777777" w:rsidR="00231BF6" w:rsidRDefault="00231BF6" w:rsidP="006D59B7">
            <w:pPr>
              <w:tabs>
                <w:tab w:val="left" w:pos="5400"/>
              </w:tabs>
              <w:spacing w:line="240" w:lineRule="auto"/>
              <w:jc w:val="center"/>
            </w:pPr>
            <w:r>
              <w:t>9</w:t>
            </w:r>
          </w:p>
          <w:p w14:paraId="2318601C" w14:textId="07AEC5F9" w:rsidR="00231BF6" w:rsidRDefault="00231BF6" w:rsidP="006D59B7">
            <w:pPr>
              <w:tabs>
                <w:tab w:val="left" w:pos="5400"/>
              </w:tabs>
              <w:spacing w:line="240" w:lineRule="auto"/>
              <w:jc w:val="center"/>
            </w:pPr>
            <w:r>
              <w:t>1.1%</w:t>
            </w:r>
          </w:p>
        </w:tc>
        <w:tc>
          <w:tcPr>
            <w:tcW w:w="1298" w:type="dxa"/>
          </w:tcPr>
          <w:p w14:paraId="03A9552A" w14:textId="77777777" w:rsidR="00231BF6" w:rsidRDefault="00231BF6" w:rsidP="006D59B7">
            <w:pPr>
              <w:tabs>
                <w:tab w:val="left" w:pos="5400"/>
              </w:tabs>
              <w:spacing w:line="240" w:lineRule="auto"/>
              <w:jc w:val="center"/>
            </w:pPr>
            <w:r>
              <w:t>59</w:t>
            </w:r>
          </w:p>
          <w:p w14:paraId="2277BE61" w14:textId="1ED26878" w:rsidR="00231BF6" w:rsidRDefault="00231BF6" w:rsidP="006D59B7">
            <w:pPr>
              <w:tabs>
                <w:tab w:val="left" w:pos="5400"/>
              </w:tabs>
              <w:spacing w:line="240" w:lineRule="auto"/>
              <w:jc w:val="center"/>
            </w:pPr>
            <w:r>
              <w:t>6.9%</w:t>
            </w:r>
          </w:p>
        </w:tc>
        <w:tc>
          <w:tcPr>
            <w:tcW w:w="1323" w:type="dxa"/>
          </w:tcPr>
          <w:p w14:paraId="66CF5957" w14:textId="77777777" w:rsidR="00231BF6" w:rsidRDefault="00231BF6" w:rsidP="006D59B7">
            <w:pPr>
              <w:tabs>
                <w:tab w:val="left" w:pos="5400"/>
              </w:tabs>
              <w:spacing w:line="240" w:lineRule="auto"/>
              <w:jc w:val="center"/>
            </w:pPr>
            <w:r>
              <w:t>0</w:t>
            </w:r>
          </w:p>
          <w:p w14:paraId="3BA35119" w14:textId="77777777" w:rsidR="00231BF6" w:rsidRDefault="00231BF6" w:rsidP="006D59B7">
            <w:pPr>
              <w:tabs>
                <w:tab w:val="left" w:pos="5400"/>
              </w:tabs>
              <w:spacing w:line="240" w:lineRule="auto"/>
              <w:jc w:val="center"/>
            </w:pPr>
            <w:r>
              <w:t>0.0%</w:t>
            </w:r>
          </w:p>
        </w:tc>
      </w:tr>
      <w:tr w:rsidR="00231BF6" w14:paraId="4B25F78A" w14:textId="77777777" w:rsidTr="006D59B7">
        <w:tc>
          <w:tcPr>
            <w:tcW w:w="1844" w:type="dxa"/>
          </w:tcPr>
          <w:p w14:paraId="39341E69" w14:textId="77777777" w:rsidR="00231BF6" w:rsidRPr="00180B5F" w:rsidRDefault="00231BF6" w:rsidP="006D59B7">
            <w:pPr>
              <w:tabs>
                <w:tab w:val="left" w:pos="5400"/>
              </w:tabs>
              <w:spacing w:line="240" w:lineRule="auto"/>
              <w:rPr>
                <w:b/>
                <w:bCs/>
              </w:rPr>
            </w:pPr>
            <w:r w:rsidRPr="00180B5F">
              <w:rPr>
                <w:b/>
                <w:bCs/>
              </w:rPr>
              <w:t>Chief Inspector</w:t>
            </w:r>
          </w:p>
        </w:tc>
        <w:tc>
          <w:tcPr>
            <w:tcW w:w="1389" w:type="dxa"/>
          </w:tcPr>
          <w:p w14:paraId="1BC1A291" w14:textId="77777777" w:rsidR="00231BF6" w:rsidRDefault="00231BF6" w:rsidP="006D59B7">
            <w:pPr>
              <w:tabs>
                <w:tab w:val="left" w:pos="5400"/>
              </w:tabs>
              <w:spacing w:line="240" w:lineRule="auto"/>
              <w:jc w:val="center"/>
            </w:pPr>
            <w:r>
              <w:t>190</w:t>
            </w:r>
          </w:p>
          <w:p w14:paraId="78400A2A" w14:textId="22CA6833" w:rsidR="00231BF6" w:rsidRDefault="00231BF6" w:rsidP="006D59B7">
            <w:pPr>
              <w:tabs>
                <w:tab w:val="left" w:pos="5400"/>
              </w:tabs>
              <w:spacing w:line="240" w:lineRule="auto"/>
              <w:jc w:val="center"/>
            </w:pPr>
            <w:r>
              <w:t>83.7%</w:t>
            </w:r>
          </w:p>
        </w:tc>
        <w:tc>
          <w:tcPr>
            <w:tcW w:w="1260" w:type="dxa"/>
          </w:tcPr>
          <w:p w14:paraId="18EB6BD9" w14:textId="77777777" w:rsidR="00231BF6" w:rsidRDefault="00231BF6" w:rsidP="006D59B7">
            <w:pPr>
              <w:tabs>
                <w:tab w:val="left" w:pos="5400"/>
              </w:tabs>
              <w:spacing w:line="240" w:lineRule="auto"/>
              <w:jc w:val="center"/>
            </w:pPr>
            <w:r>
              <w:t>18</w:t>
            </w:r>
          </w:p>
          <w:p w14:paraId="75851E44" w14:textId="7F289325" w:rsidR="00231BF6" w:rsidRDefault="00231BF6" w:rsidP="006D59B7">
            <w:pPr>
              <w:tabs>
                <w:tab w:val="left" w:pos="5400"/>
              </w:tabs>
              <w:spacing w:line="240" w:lineRule="auto"/>
              <w:jc w:val="center"/>
            </w:pPr>
            <w:r>
              <w:t>7.9%</w:t>
            </w:r>
          </w:p>
        </w:tc>
        <w:tc>
          <w:tcPr>
            <w:tcW w:w="1381" w:type="dxa"/>
          </w:tcPr>
          <w:p w14:paraId="1181BB56" w14:textId="77777777" w:rsidR="00231BF6" w:rsidRDefault="00231BF6" w:rsidP="006D59B7">
            <w:pPr>
              <w:tabs>
                <w:tab w:val="left" w:pos="5400"/>
              </w:tabs>
              <w:spacing w:line="240" w:lineRule="auto"/>
              <w:jc w:val="center"/>
            </w:pPr>
            <w:r>
              <w:t>5</w:t>
            </w:r>
          </w:p>
          <w:p w14:paraId="0EE71855" w14:textId="47A0D359" w:rsidR="00231BF6" w:rsidRDefault="00231BF6" w:rsidP="006D59B7">
            <w:pPr>
              <w:tabs>
                <w:tab w:val="left" w:pos="5400"/>
              </w:tabs>
              <w:spacing w:line="240" w:lineRule="auto"/>
              <w:jc w:val="center"/>
            </w:pPr>
            <w:r>
              <w:t>2.2%</w:t>
            </w:r>
          </w:p>
        </w:tc>
        <w:tc>
          <w:tcPr>
            <w:tcW w:w="1133" w:type="dxa"/>
          </w:tcPr>
          <w:p w14:paraId="529D31A5" w14:textId="77777777" w:rsidR="00231BF6" w:rsidRDefault="00231BF6" w:rsidP="006D59B7">
            <w:pPr>
              <w:tabs>
                <w:tab w:val="left" w:pos="5400"/>
              </w:tabs>
              <w:spacing w:line="240" w:lineRule="auto"/>
              <w:jc w:val="center"/>
            </w:pPr>
            <w:r>
              <w:t>&lt; 5</w:t>
            </w:r>
          </w:p>
        </w:tc>
        <w:tc>
          <w:tcPr>
            <w:tcW w:w="1298" w:type="dxa"/>
          </w:tcPr>
          <w:p w14:paraId="44E1E5EA" w14:textId="77777777" w:rsidR="00231BF6" w:rsidRDefault="00231BF6" w:rsidP="006D59B7">
            <w:pPr>
              <w:tabs>
                <w:tab w:val="left" w:pos="5400"/>
              </w:tabs>
              <w:spacing w:line="240" w:lineRule="auto"/>
              <w:jc w:val="center"/>
            </w:pPr>
            <w:r>
              <w:t>13</w:t>
            </w:r>
          </w:p>
          <w:p w14:paraId="0704B5C5" w14:textId="230CC451" w:rsidR="00231BF6" w:rsidRDefault="00231BF6" w:rsidP="006D59B7">
            <w:pPr>
              <w:tabs>
                <w:tab w:val="left" w:pos="5400"/>
              </w:tabs>
              <w:spacing w:line="240" w:lineRule="auto"/>
              <w:jc w:val="center"/>
            </w:pPr>
            <w:r>
              <w:t>5.7%</w:t>
            </w:r>
          </w:p>
        </w:tc>
        <w:tc>
          <w:tcPr>
            <w:tcW w:w="1323" w:type="dxa"/>
          </w:tcPr>
          <w:p w14:paraId="5ABDF698" w14:textId="77777777" w:rsidR="00231BF6" w:rsidRDefault="00231BF6" w:rsidP="006D59B7">
            <w:pPr>
              <w:tabs>
                <w:tab w:val="left" w:pos="5400"/>
              </w:tabs>
              <w:spacing w:line="240" w:lineRule="auto"/>
              <w:jc w:val="center"/>
            </w:pPr>
            <w:r>
              <w:t>0</w:t>
            </w:r>
          </w:p>
          <w:p w14:paraId="44AA0F9E" w14:textId="77777777" w:rsidR="00231BF6" w:rsidRDefault="00231BF6" w:rsidP="006D59B7">
            <w:pPr>
              <w:tabs>
                <w:tab w:val="left" w:pos="5400"/>
              </w:tabs>
              <w:spacing w:line="240" w:lineRule="auto"/>
              <w:jc w:val="center"/>
            </w:pPr>
            <w:r>
              <w:t>0.0%</w:t>
            </w:r>
          </w:p>
        </w:tc>
      </w:tr>
      <w:tr w:rsidR="00231BF6" w14:paraId="1BF4CBA3" w14:textId="77777777" w:rsidTr="006D59B7">
        <w:tc>
          <w:tcPr>
            <w:tcW w:w="1844" w:type="dxa"/>
          </w:tcPr>
          <w:p w14:paraId="0A964C7E" w14:textId="77777777" w:rsidR="00231BF6" w:rsidRPr="00180B5F" w:rsidRDefault="00231BF6" w:rsidP="006D59B7">
            <w:pPr>
              <w:tabs>
                <w:tab w:val="left" w:pos="5400"/>
              </w:tabs>
              <w:spacing w:line="240" w:lineRule="auto"/>
              <w:rPr>
                <w:b/>
                <w:bCs/>
              </w:rPr>
            </w:pPr>
            <w:r w:rsidRPr="00180B5F">
              <w:rPr>
                <w:b/>
                <w:bCs/>
              </w:rPr>
              <w:t xml:space="preserve">Superintendent and above </w:t>
            </w:r>
          </w:p>
        </w:tc>
        <w:tc>
          <w:tcPr>
            <w:tcW w:w="1389" w:type="dxa"/>
          </w:tcPr>
          <w:p w14:paraId="603C569E" w14:textId="77777777" w:rsidR="00231BF6" w:rsidRDefault="00231BF6" w:rsidP="006D59B7">
            <w:pPr>
              <w:tabs>
                <w:tab w:val="left" w:pos="5400"/>
              </w:tabs>
              <w:spacing w:line="240" w:lineRule="auto"/>
              <w:jc w:val="center"/>
            </w:pPr>
            <w:r>
              <w:t>135</w:t>
            </w:r>
          </w:p>
          <w:p w14:paraId="1EF67F7F" w14:textId="70C205E1" w:rsidR="00231BF6" w:rsidRDefault="00231BF6" w:rsidP="006D59B7">
            <w:pPr>
              <w:tabs>
                <w:tab w:val="left" w:pos="5400"/>
              </w:tabs>
              <w:spacing w:line="240" w:lineRule="auto"/>
              <w:jc w:val="center"/>
            </w:pPr>
            <w:r>
              <w:t>80.4%</w:t>
            </w:r>
          </w:p>
        </w:tc>
        <w:tc>
          <w:tcPr>
            <w:tcW w:w="1260" w:type="dxa"/>
          </w:tcPr>
          <w:p w14:paraId="4F4930D0" w14:textId="77777777" w:rsidR="00231BF6" w:rsidRDefault="00231BF6" w:rsidP="006D59B7">
            <w:pPr>
              <w:tabs>
                <w:tab w:val="left" w:pos="5400"/>
              </w:tabs>
              <w:spacing w:line="240" w:lineRule="auto"/>
              <w:jc w:val="center"/>
            </w:pPr>
            <w:r>
              <w:t>20</w:t>
            </w:r>
          </w:p>
          <w:p w14:paraId="375E02D9" w14:textId="07F7BCF1" w:rsidR="00231BF6" w:rsidRDefault="00231BF6" w:rsidP="006D59B7">
            <w:pPr>
              <w:tabs>
                <w:tab w:val="left" w:pos="5400"/>
              </w:tabs>
              <w:spacing w:line="240" w:lineRule="auto"/>
              <w:jc w:val="center"/>
            </w:pPr>
            <w:r>
              <w:t>11.9%</w:t>
            </w:r>
          </w:p>
        </w:tc>
        <w:tc>
          <w:tcPr>
            <w:tcW w:w="1381" w:type="dxa"/>
          </w:tcPr>
          <w:p w14:paraId="77239008" w14:textId="77777777" w:rsidR="00231BF6" w:rsidRDefault="00231BF6" w:rsidP="006D59B7">
            <w:pPr>
              <w:tabs>
                <w:tab w:val="left" w:pos="5400"/>
              </w:tabs>
              <w:spacing w:line="240" w:lineRule="auto"/>
              <w:jc w:val="center"/>
            </w:pPr>
            <w:r>
              <w:t>0</w:t>
            </w:r>
          </w:p>
          <w:p w14:paraId="2CA002CB" w14:textId="0CDD2EFF" w:rsidR="00231BF6" w:rsidRDefault="00231BF6" w:rsidP="006D59B7">
            <w:pPr>
              <w:tabs>
                <w:tab w:val="left" w:pos="5400"/>
              </w:tabs>
              <w:spacing w:line="240" w:lineRule="auto"/>
              <w:jc w:val="center"/>
            </w:pPr>
            <w:r>
              <w:t>0.0%</w:t>
            </w:r>
          </w:p>
        </w:tc>
        <w:tc>
          <w:tcPr>
            <w:tcW w:w="1133" w:type="dxa"/>
          </w:tcPr>
          <w:p w14:paraId="1197F5EC" w14:textId="77777777" w:rsidR="00231BF6" w:rsidRDefault="00231BF6" w:rsidP="006D59B7">
            <w:pPr>
              <w:tabs>
                <w:tab w:val="left" w:pos="5400"/>
              </w:tabs>
              <w:spacing w:line="240" w:lineRule="auto"/>
              <w:jc w:val="center"/>
            </w:pPr>
            <w:r>
              <w:t>&lt; 5</w:t>
            </w:r>
          </w:p>
        </w:tc>
        <w:tc>
          <w:tcPr>
            <w:tcW w:w="1298" w:type="dxa"/>
          </w:tcPr>
          <w:p w14:paraId="7FA8C903" w14:textId="77777777" w:rsidR="00231BF6" w:rsidRDefault="00231BF6" w:rsidP="006D59B7">
            <w:pPr>
              <w:tabs>
                <w:tab w:val="left" w:pos="5400"/>
              </w:tabs>
              <w:spacing w:line="240" w:lineRule="auto"/>
              <w:jc w:val="center"/>
            </w:pPr>
            <w:r>
              <w:t>9</w:t>
            </w:r>
          </w:p>
          <w:p w14:paraId="6B4C9BC0" w14:textId="12681C04" w:rsidR="00231BF6" w:rsidRDefault="00231BF6" w:rsidP="006D59B7">
            <w:pPr>
              <w:tabs>
                <w:tab w:val="left" w:pos="5400"/>
              </w:tabs>
              <w:spacing w:line="240" w:lineRule="auto"/>
              <w:jc w:val="center"/>
            </w:pPr>
            <w:r>
              <w:t>5.4%</w:t>
            </w:r>
          </w:p>
        </w:tc>
        <w:tc>
          <w:tcPr>
            <w:tcW w:w="1323" w:type="dxa"/>
          </w:tcPr>
          <w:p w14:paraId="74FFFF5F" w14:textId="77777777" w:rsidR="00231BF6" w:rsidRDefault="00231BF6" w:rsidP="006D59B7">
            <w:pPr>
              <w:tabs>
                <w:tab w:val="left" w:pos="5400"/>
              </w:tabs>
              <w:spacing w:line="240" w:lineRule="auto"/>
              <w:jc w:val="center"/>
            </w:pPr>
            <w:r>
              <w:t>&lt; 5</w:t>
            </w:r>
          </w:p>
        </w:tc>
      </w:tr>
      <w:tr w:rsidR="00231BF6" w14:paraId="518B033D" w14:textId="77777777" w:rsidTr="006D59B7">
        <w:tc>
          <w:tcPr>
            <w:tcW w:w="1844" w:type="dxa"/>
          </w:tcPr>
          <w:p w14:paraId="568B907A" w14:textId="704AE5B6" w:rsidR="00231BF6" w:rsidRPr="00180B5F" w:rsidRDefault="00231BF6" w:rsidP="006D59B7">
            <w:pPr>
              <w:tabs>
                <w:tab w:val="left" w:pos="5400"/>
              </w:tabs>
              <w:spacing w:line="240" w:lineRule="auto"/>
              <w:rPr>
                <w:b/>
                <w:bCs/>
              </w:rPr>
            </w:pPr>
            <w:r>
              <w:rPr>
                <w:b/>
                <w:bCs/>
              </w:rPr>
              <w:t>Total Officers</w:t>
            </w:r>
          </w:p>
        </w:tc>
        <w:tc>
          <w:tcPr>
            <w:tcW w:w="1389" w:type="dxa"/>
          </w:tcPr>
          <w:p w14:paraId="5AE3BE5D" w14:textId="77777777" w:rsidR="00231BF6" w:rsidRDefault="00231BF6" w:rsidP="006D59B7">
            <w:pPr>
              <w:tabs>
                <w:tab w:val="left" w:pos="5400"/>
              </w:tabs>
              <w:spacing w:line="240" w:lineRule="auto"/>
              <w:jc w:val="center"/>
            </w:pPr>
            <w:r>
              <w:t>13256</w:t>
            </w:r>
          </w:p>
          <w:p w14:paraId="43326A71" w14:textId="6A963476" w:rsidR="00231BF6" w:rsidRDefault="00687284" w:rsidP="006D59B7">
            <w:pPr>
              <w:tabs>
                <w:tab w:val="left" w:pos="5400"/>
              </w:tabs>
              <w:spacing w:line="240" w:lineRule="auto"/>
              <w:jc w:val="center"/>
            </w:pPr>
            <w:r>
              <w:t>78.5%</w:t>
            </w:r>
          </w:p>
        </w:tc>
        <w:tc>
          <w:tcPr>
            <w:tcW w:w="1260" w:type="dxa"/>
          </w:tcPr>
          <w:p w14:paraId="2911D264" w14:textId="77777777" w:rsidR="00231BF6" w:rsidRDefault="00687284" w:rsidP="006D59B7">
            <w:pPr>
              <w:tabs>
                <w:tab w:val="left" w:pos="5400"/>
              </w:tabs>
              <w:spacing w:line="240" w:lineRule="auto"/>
              <w:jc w:val="center"/>
            </w:pPr>
            <w:r>
              <w:t>1399</w:t>
            </w:r>
          </w:p>
          <w:p w14:paraId="002A4DE4" w14:textId="1B1C5596" w:rsidR="00687284" w:rsidRDefault="00687284" w:rsidP="006D59B7">
            <w:pPr>
              <w:tabs>
                <w:tab w:val="left" w:pos="5400"/>
              </w:tabs>
              <w:spacing w:line="240" w:lineRule="auto"/>
              <w:jc w:val="center"/>
            </w:pPr>
            <w:r>
              <w:t>8.3%</w:t>
            </w:r>
          </w:p>
        </w:tc>
        <w:tc>
          <w:tcPr>
            <w:tcW w:w="1381" w:type="dxa"/>
          </w:tcPr>
          <w:p w14:paraId="49190224" w14:textId="77777777" w:rsidR="00231BF6" w:rsidRDefault="00687284" w:rsidP="006D59B7">
            <w:pPr>
              <w:tabs>
                <w:tab w:val="left" w:pos="5400"/>
              </w:tabs>
              <w:spacing w:line="240" w:lineRule="auto"/>
              <w:jc w:val="center"/>
            </w:pPr>
            <w:r>
              <w:t>404</w:t>
            </w:r>
          </w:p>
          <w:p w14:paraId="71FAD953" w14:textId="082AB93F" w:rsidR="00687284" w:rsidRDefault="00687284" w:rsidP="006D59B7">
            <w:pPr>
              <w:tabs>
                <w:tab w:val="left" w:pos="5400"/>
              </w:tabs>
              <w:spacing w:line="240" w:lineRule="auto"/>
              <w:jc w:val="center"/>
            </w:pPr>
            <w:r>
              <w:t>2.4%</w:t>
            </w:r>
          </w:p>
        </w:tc>
        <w:tc>
          <w:tcPr>
            <w:tcW w:w="1133" w:type="dxa"/>
          </w:tcPr>
          <w:p w14:paraId="0ACCB31C" w14:textId="77777777" w:rsidR="00231BF6" w:rsidRDefault="00687284" w:rsidP="006D59B7">
            <w:pPr>
              <w:tabs>
                <w:tab w:val="left" w:pos="5400"/>
              </w:tabs>
              <w:spacing w:line="240" w:lineRule="auto"/>
              <w:jc w:val="center"/>
            </w:pPr>
            <w:r>
              <w:t>303</w:t>
            </w:r>
          </w:p>
          <w:p w14:paraId="3F703985" w14:textId="7C6D575A" w:rsidR="00687284" w:rsidRDefault="00687284" w:rsidP="006D59B7">
            <w:pPr>
              <w:tabs>
                <w:tab w:val="left" w:pos="5400"/>
              </w:tabs>
              <w:spacing w:line="240" w:lineRule="auto"/>
              <w:jc w:val="center"/>
            </w:pPr>
            <w:r>
              <w:t>1.8%</w:t>
            </w:r>
          </w:p>
        </w:tc>
        <w:tc>
          <w:tcPr>
            <w:tcW w:w="1298" w:type="dxa"/>
          </w:tcPr>
          <w:p w14:paraId="61E482B0" w14:textId="77777777" w:rsidR="00231BF6" w:rsidRDefault="00687284" w:rsidP="006D59B7">
            <w:pPr>
              <w:tabs>
                <w:tab w:val="left" w:pos="5400"/>
              </w:tabs>
              <w:spacing w:line="240" w:lineRule="auto"/>
              <w:jc w:val="center"/>
            </w:pPr>
            <w:r>
              <w:t>1075</w:t>
            </w:r>
          </w:p>
          <w:p w14:paraId="4F5B68A0" w14:textId="5EE6624D" w:rsidR="00687284" w:rsidRDefault="00687284" w:rsidP="006D59B7">
            <w:pPr>
              <w:tabs>
                <w:tab w:val="left" w:pos="5400"/>
              </w:tabs>
              <w:spacing w:line="240" w:lineRule="auto"/>
              <w:jc w:val="center"/>
            </w:pPr>
            <w:r>
              <w:t>6.5%</w:t>
            </w:r>
          </w:p>
        </w:tc>
        <w:tc>
          <w:tcPr>
            <w:tcW w:w="1323" w:type="dxa"/>
          </w:tcPr>
          <w:p w14:paraId="6C754AEF" w14:textId="77777777" w:rsidR="00231BF6" w:rsidRDefault="00687284" w:rsidP="006D59B7">
            <w:pPr>
              <w:tabs>
                <w:tab w:val="left" w:pos="5400"/>
              </w:tabs>
              <w:spacing w:line="240" w:lineRule="auto"/>
              <w:jc w:val="center"/>
            </w:pPr>
            <w:r>
              <w:t>446</w:t>
            </w:r>
          </w:p>
          <w:p w14:paraId="00C99CA4" w14:textId="79EDE9F1" w:rsidR="00687284" w:rsidRDefault="00687284" w:rsidP="006D59B7">
            <w:pPr>
              <w:tabs>
                <w:tab w:val="left" w:pos="5400"/>
              </w:tabs>
              <w:spacing w:line="240" w:lineRule="auto"/>
              <w:jc w:val="center"/>
            </w:pPr>
            <w:r>
              <w:t>2.6%</w:t>
            </w:r>
          </w:p>
        </w:tc>
      </w:tr>
    </w:tbl>
    <w:p w14:paraId="51932211" w14:textId="3293CA5A" w:rsidR="00687284" w:rsidRDefault="00687284" w:rsidP="00687284">
      <w:pPr>
        <w:tabs>
          <w:tab w:val="left" w:pos="5400"/>
        </w:tabs>
      </w:pPr>
      <w:r>
        <w:t xml:space="preserve">As explained in our response to question 3, actual figures have not been provided where there are less than 5. Instead, this is represented in the table below as ‘&lt; 5’. </w:t>
      </w:r>
    </w:p>
    <w:p w14:paraId="148EC82F" w14:textId="77777777" w:rsidR="00687284" w:rsidRDefault="00687284" w:rsidP="00687284">
      <w:pPr>
        <w:tabs>
          <w:tab w:val="left" w:pos="5400"/>
        </w:tabs>
      </w:pPr>
      <w:r>
        <w:t>I can confirm that details of the actual figures are held by Police Scotland, but I am refusing to provide it in terms of s</w:t>
      </w:r>
      <w:r w:rsidRPr="00453F0A">
        <w:t>ection 16</w:t>
      </w:r>
      <w:r>
        <w:t xml:space="preserve">(1) of the Act on the basis that the section 38(1)(b) exemption applies – Personal Data. </w:t>
      </w:r>
    </w:p>
    <w:p w14:paraId="44A27D07" w14:textId="77777777" w:rsidR="00687284" w:rsidRDefault="00687284" w:rsidP="00687284">
      <w:pPr>
        <w:tabs>
          <w:tab w:val="left" w:pos="5400"/>
        </w:tabs>
      </w:pPr>
      <w:r>
        <w:t xml:space="preserve">To confirm such low figures for protected characteristics by breakdown of rank can lead to individuals being identified </w:t>
      </w:r>
    </w:p>
    <w:p w14:paraId="28A35A19" w14:textId="77777777" w:rsidR="00687284" w:rsidRDefault="00687284" w:rsidP="00687284">
      <w:r>
        <w:lastRenderedPageBreak/>
        <w:t xml:space="preserve">Whilst I accept that you may have a legitimate interest with regards the disclosure of this information, </w:t>
      </w:r>
      <w:r w:rsidRPr="00687BEF">
        <w:t>I do not agree that disclosure could be considered necessary in the circumstances.</w:t>
      </w:r>
    </w:p>
    <w:p w14:paraId="1DC441C8" w14:textId="77777777" w:rsidR="00687284" w:rsidRDefault="00687284" w:rsidP="00687284">
      <w:r>
        <w:t>Notwithstanding, I am further of the view that your interests are overridden by the interests or fundamental rights and freedoms of the data subjects.</w:t>
      </w:r>
    </w:p>
    <w:p w14:paraId="0D1C6130" w14:textId="77777777" w:rsidR="00687284" w:rsidRPr="00687BEF" w:rsidRDefault="00687284" w:rsidP="00687284">
      <w:r>
        <w:t>On that basis, it is considered that disclosure of the information sought would be unlawful.</w:t>
      </w:r>
    </w:p>
    <w:p w14:paraId="685BFAD9" w14:textId="14C92583" w:rsidR="00687284" w:rsidRPr="000D5A2F" w:rsidRDefault="00687284" w:rsidP="00687284"/>
    <w:p w14:paraId="41B0E28B" w14:textId="77777777" w:rsidR="000D5A2F" w:rsidRPr="000D5A2F" w:rsidRDefault="000D5A2F" w:rsidP="00687284">
      <w:pPr>
        <w:pStyle w:val="Heading2"/>
      </w:pPr>
      <w:r w:rsidRPr="000D5A2F">
        <w:t>4. Current serving police officers by rank who self-identify as Muslim:</w:t>
      </w:r>
    </w:p>
    <w:p w14:paraId="3FFF103E" w14:textId="3734C740" w:rsidR="000D5A2F" w:rsidRPr="000D5A2F" w:rsidRDefault="000D5A2F" w:rsidP="00687284">
      <w:pPr>
        <w:pStyle w:val="Heading2"/>
      </w:pPr>
      <w:r w:rsidRPr="000D5A2F">
        <w:t>For each rank, provide the number of officers and the percentage they represent within that rank.</w:t>
      </w:r>
    </w:p>
    <w:p w14:paraId="371EDFAF" w14:textId="77777777" w:rsidR="000D5A2F" w:rsidRPr="000D5A2F" w:rsidRDefault="000D5A2F" w:rsidP="00687284">
      <w:pPr>
        <w:pStyle w:val="Heading2"/>
      </w:pPr>
      <w:r w:rsidRPr="000D5A2F">
        <w:t>4a. Please also provide the same rank and Muslim-identification breakdown for each of the previous three complete calendar years.</w:t>
      </w:r>
    </w:p>
    <w:p w14:paraId="43DC4364" w14:textId="3332C842" w:rsidR="00687284" w:rsidRPr="00687BEF" w:rsidRDefault="00687284" w:rsidP="00687284">
      <w:pPr>
        <w:tabs>
          <w:tab w:val="left" w:pos="5400"/>
        </w:tabs>
      </w:pPr>
      <w:r>
        <w:t>The table below sets out the number of police officers who self classify as being Muslim, by Rank. This data is correct as at the 31</w:t>
      </w:r>
      <w:r w:rsidRPr="00687284">
        <w:rPr>
          <w:vertAlign w:val="superscript"/>
        </w:rPr>
        <w:t>st</w:t>
      </w:r>
      <w:r>
        <w:t xml:space="preserve"> March of each respective year. </w:t>
      </w:r>
    </w:p>
    <w:tbl>
      <w:tblPr>
        <w:tblStyle w:val="TableGrid"/>
        <w:tblW w:w="9493" w:type="dxa"/>
        <w:tblLook w:val="04A0" w:firstRow="1" w:lastRow="0" w:firstColumn="1" w:lastColumn="0" w:noHBand="0" w:noVBand="1"/>
        <w:tblCaption w:val="Officers who self classify as Muslim by Rank"/>
        <w:tblDescription w:val="Officers who self classify as Muslim by Rank"/>
      </w:tblPr>
      <w:tblGrid>
        <w:gridCol w:w="1978"/>
        <w:gridCol w:w="1879"/>
        <w:gridCol w:w="1878"/>
        <w:gridCol w:w="1879"/>
        <w:gridCol w:w="1879"/>
      </w:tblGrid>
      <w:tr w:rsidR="00687284" w:rsidRPr="00557306" w14:paraId="4A057E47" w14:textId="77777777" w:rsidTr="006D59B7">
        <w:trPr>
          <w:tblHeader/>
        </w:trPr>
        <w:tc>
          <w:tcPr>
            <w:tcW w:w="1898" w:type="dxa"/>
            <w:shd w:val="clear" w:color="auto" w:fill="D9D9D9" w:themeFill="background1" w:themeFillShade="D9"/>
          </w:tcPr>
          <w:p w14:paraId="7B8998B3" w14:textId="426796BE" w:rsidR="00687284" w:rsidRPr="00557306" w:rsidRDefault="00687284" w:rsidP="006D59B7">
            <w:pPr>
              <w:spacing w:line="240" w:lineRule="auto"/>
              <w:rPr>
                <w:b/>
              </w:rPr>
            </w:pPr>
            <w:r>
              <w:rPr>
                <w:b/>
              </w:rPr>
              <w:t>Rank</w:t>
            </w:r>
          </w:p>
        </w:tc>
        <w:tc>
          <w:tcPr>
            <w:tcW w:w="1899" w:type="dxa"/>
            <w:shd w:val="clear" w:color="auto" w:fill="D9D9D9" w:themeFill="background1" w:themeFillShade="D9"/>
          </w:tcPr>
          <w:p w14:paraId="68B412F2" w14:textId="38CBD591" w:rsidR="00687284" w:rsidRPr="00557306" w:rsidRDefault="00687284" w:rsidP="006D59B7">
            <w:pPr>
              <w:spacing w:line="240" w:lineRule="auto"/>
              <w:rPr>
                <w:b/>
              </w:rPr>
            </w:pPr>
            <w:r>
              <w:rPr>
                <w:b/>
              </w:rPr>
              <w:t>2022</w:t>
            </w:r>
          </w:p>
        </w:tc>
        <w:tc>
          <w:tcPr>
            <w:tcW w:w="1898" w:type="dxa"/>
            <w:shd w:val="clear" w:color="auto" w:fill="D9D9D9" w:themeFill="background1" w:themeFillShade="D9"/>
          </w:tcPr>
          <w:p w14:paraId="5F47BAEF" w14:textId="54D34061" w:rsidR="00687284" w:rsidRPr="00557306" w:rsidRDefault="00687284" w:rsidP="006D59B7">
            <w:pPr>
              <w:spacing w:line="240" w:lineRule="auto"/>
              <w:rPr>
                <w:b/>
              </w:rPr>
            </w:pPr>
            <w:r>
              <w:rPr>
                <w:b/>
              </w:rPr>
              <w:t>2023</w:t>
            </w:r>
          </w:p>
        </w:tc>
        <w:tc>
          <w:tcPr>
            <w:tcW w:w="1899" w:type="dxa"/>
            <w:shd w:val="clear" w:color="auto" w:fill="D9D9D9" w:themeFill="background1" w:themeFillShade="D9"/>
          </w:tcPr>
          <w:p w14:paraId="5DDB47AD" w14:textId="0C47FFA7" w:rsidR="00687284" w:rsidRPr="00557306" w:rsidRDefault="00687284" w:rsidP="006D59B7">
            <w:pPr>
              <w:spacing w:line="240" w:lineRule="auto"/>
              <w:rPr>
                <w:b/>
              </w:rPr>
            </w:pPr>
            <w:r>
              <w:rPr>
                <w:b/>
              </w:rPr>
              <w:t>2024</w:t>
            </w:r>
          </w:p>
        </w:tc>
        <w:tc>
          <w:tcPr>
            <w:tcW w:w="1899" w:type="dxa"/>
            <w:shd w:val="clear" w:color="auto" w:fill="D9D9D9" w:themeFill="background1" w:themeFillShade="D9"/>
          </w:tcPr>
          <w:p w14:paraId="4059A46B" w14:textId="7147C3FF" w:rsidR="00687284" w:rsidRPr="00557306" w:rsidRDefault="00687284" w:rsidP="006D59B7">
            <w:pPr>
              <w:spacing w:line="240" w:lineRule="auto"/>
              <w:rPr>
                <w:b/>
              </w:rPr>
            </w:pPr>
            <w:r>
              <w:rPr>
                <w:b/>
              </w:rPr>
              <w:t>2025</w:t>
            </w:r>
          </w:p>
        </w:tc>
      </w:tr>
      <w:tr w:rsidR="00687284" w14:paraId="1A8D4F9F" w14:textId="77777777" w:rsidTr="006D59B7">
        <w:tc>
          <w:tcPr>
            <w:tcW w:w="1898" w:type="dxa"/>
          </w:tcPr>
          <w:p w14:paraId="4FCA48BA" w14:textId="6E8B0D89" w:rsidR="00687284" w:rsidRPr="00687284" w:rsidRDefault="00687284" w:rsidP="006D59B7">
            <w:pPr>
              <w:tabs>
                <w:tab w:val="left" w:pos="5400"/>
              </w:tabs>
              <w:spacing w:line="240" w:lineRule="auto"/>
              <w:rPr>
                <w:b/>
                <w:bCs/>
              </w:rPr>
            </w:pPr>
            <w:r w:rsidRPr="00687284">
              <w:rPr>
                <w:b/>
                <w:bCs/>
              </w:rPr>
              <w:t>Constable</w:t>
            </w:r>
          </w:p>
        </w:tc>
        <w:tc>
          <w:tcPr>
            <w:tcW w:w="1899" w:type="dxa"/>
          </w:tcPr>
          <w:p w14:paraId="589A21CD" w14:textId="77777777" w:rsidR="00687284" w:rsidRDefault="00687284" w:rsidP="006D59B7">
            <w:pPr>
              <w:tabs>
                <w:tab w:val="left" w:pos="5400"/>
              </w:tabs>
              <w:spacing w:line="240" w:lineRule="auto"/>
            </w:pPr>
            <w:r>
              <w:t>71</w:t>
            </w:r>
          </w:p>
          <w:p w14:paraId="1E54E6BB" w14:textId="52586161" w:rsidR="00687284" w:rsidRDefault="00687284" w:rsidP="006D59B7">
            <w:pPr>
              <w:tabs>
                <w:tab w:val="left" w:pos="5400"/>
              </w:tabs>
              <w:spacing w:line="240" w:lineRule="auto"/>
            </w:pPr>
            <w:r>
              <w:t>0.5%</w:t>
            </w:r>
          </w:p>
        </w:tc>
        <w:tc>
          <w:tcPr>
            <w:tcW w:w="1898" w:type="dxa"/>
          </w:tcPr>
          <w:p w14:paraId="5CF4F7A6" w14:textId="77777777" w:rsidR="00687284" w:rsidRDefault="00687284" w:rsidP="006D59B7">
            <w:pPr>
              <w:tabs>
                <w:tab w:val="left" w:pos="5400"/>
              </w:tabs>
              <w:spacing w:line="240" w:lineRule="auto"/>
            </w:pPr>
            <w:r>
              <w:t>82</w:t>
            </w:r>
          </w:p>
          <w:p w14:paraId="3A2461A3" w14:textId="202D68C1" w:rsidR="00687284" w:rsidRDefault="00687284" w:rsidP="006D59B7">
            <w:pPr>
              <w:tabs>
                <w:tab w:val="left" w:pos="5400"/>
              </w:tabs>
              <w:spacing w:line="240" w:lineRule="auto"/>
            </w:pPr>
            <w:r>
              <w:t>0.6%</w:t>
            </w:r>
          </w:p>
        </w:tc>
        <w:tc>
          <w:tcPr>
            <w:tcW w:w="1899" w:type="dxa"/>
          </w:tcPr>
          <w:p w14:paraId="3A8DC2A1" w14:textId="77777777" w:rsidR="00687284" w:rsidRDefault="00687284" w:rsidP="006D59B7">
            <w:pPr>
              <w:tabs>
                <w:tab w:val="left" w:pos="5400"/>
              </w:tabs>
              <w:spacing w:line="240" w:lineRule="auto"/>
            </w:pPr>
            <w:r>
              <w:t>81</w:t>
            </w:r>
          </w:p>
          <w:p w14:paraId="20C26B8E" w14:textId="0FBD48A7" w:rsidR="00687284" w:rsidRDefault="00687284" w:rsidP="006D59B7">
            <w:pPr>
              <w:tabs>
                <w:tab w:val="left" w:pos="5400"/>
              </w:tabs>
              <w:spacing w:line="240" w:lineRule="auto"/>
            </w:pPr>
            <w:r>
              <w:t>0.6%</w:t>
            </w:r>
          </w:p>
        </w:tc>
        <w:tc>
          <w:tcPr>
            <w:tcW w:w="1899" w:type="dxa"/>
          </w:tcPr>
          <w:p w14:paraId="738B1857" w14:textId="77777777" w:rsidR="00687284" w:rsidRDefault="00687284" w:rsidP="006D59B7">
            <w:pPr>
              <w:tabs>
                <w:tab w:val="left" w:pos="5400"/>
              </w:tabs>
              <w:spacing w:line="240" w:lineRule="auto"/>
            </w:pPr>
            <w:r>
              <w:t>88</w:t>
            </w:r>
          </w:p>
          <w:p w14:paraId="5DA4E90C" w14:textId="794FC8B7" w:rsidR="00687284" w:rsidRDefault="00687284" w:rsidP="006D59B7">
            <w:pPr>
              <w:tabs>
                <w:tab w:val="left" w:pos="5400"/>
              </w:tabs>
              <w:spacing w:line="240" w:lineRule="auto"/>
            </w:pPr>
            <w:r>
              <w:t>0.7%</w:t>
            </w:r>
          </w:p>
        </w:tc>
      </w:tr>
      <w:tr w:rsidR="00687284" w14:paraId="5293FF15" w14:textId="77777777" w:rsidTr="006D59B7">
        <w:tc>
          <w:tcPr>
            <w:tcW w:w="1898" w:type="dxa"/>
          </w:tcPr>
          <w:p w14:paraId="7D014B7C" w14:textId="5F9D747E" w:rsidR="00687284" w:rsidRPr="00687284" w:rsidRDefault="00687284" w:rsidP="006D59B7">
            <w:pPr>
              <w:tabs>
                <w:tab w:val="left" w:pos="5400"/>
              </w:tabs>
              <w:spacing w:line="240" w:lineRule="auto"/>
              <w:rPr>
                <w:b/>
                <w:bCs/>
              </w:rPr>
            </w:pPr>
            <w:r w:rsidRPr="00687284">
              <w:rPr>
                <w:b/>
                <w:bCs/>
              </w:rPr>
              <w:t>Sergeant</w:t>
            </w:r>
          </w:p>
        </w:tc>
        <w:tc>
          <w:tcPr>
            <w:tcW w:w="1899" w:type="dxa"/>
          </w:tcPr>
          <w:p w14:paraId="094B5746" w14:textId="77777777" w:rsidR="00687284" w:rsidRDefault="00687284" w:rsidP="006D59B7">
            <w:pPr>
              <w:tabs>
                <w:tab w:val="left" w:pos="5400"/>
              </w:tabs>
              <w:spacing w:line="240" w:lineRule="auto"/>
            </w:pPr>
            <w:r>
              <w:t>8</w:t>
            </w:r>
          </w:p>
          <w:p w14:paraId="35B9CCAF" w14:textId="3DCB9EA7" w:rsidR="00687284" w:rsidRDefault="00687284" w:rsidP="006D59B7">
            <w:pPr>
              <w:tabs>
                <w:tab w:val="left" w:pos="5400"/>
              </w:tabs>
              <w:spacing w:line="240" w:lineRule="auto"/>
            </w:pPr>
            <w:r>
              <w:t>0.3%</w:t>
            </w:r>
          </w:p>
        </w:tc>
        <w:tc>
          <w:tcPr>
            <w:tcW w:w="1898" w:type="dxa"/>
          </w:tcPr>
          <w:p w14:paraId="06A04070" w14:textId="77777777" w:rsidR="00687284" w:rsidRDefault="00687284" w:rsidP="006D59B7">
            <w:pPr>
              <w:tabs>
                <w:tab w:val="left" w:pos="5400"/>
              </w:tabs>
              <w:spacing w:line="240" w:lineRule="auto"/>
            </w:pPr>
            <w:r>
              <w:t>11</w:t>
            </w:r>
          </w:p>
          <w:p w14:paraId="33EE1A22" w14:textId="6BA7FD4E" w:rsidR="00687284" w:rsidRDefault="00687284" w:rsidP="006D59B7">
            <w:pPr>
              <w:tabs>
                <w:tab w:val="left" w:pos="5400"/>
              </w:tabs>
              <w:spacing w:line="240" w:lineRule="auto"/>
            </w:pPr>
            <w:r>
              <w:t>0.5%</w:t>
            </w:r>
          </w:p>
        </w:tc>
        <w:tc>
          <w:tcPr>
            <w:tcW w:w="1899" w:type="dxa"/>
          </w:tcPr>
          <w:p w14:paraId="2C4FF9B7" w14:textId="77777777" w:rsidR="00687284" w:rsidRDefault="00687284" w:rsidP="006D59B7">
            <w:pPr>
              <w:tabs>
                <w:tab w:val="left" w:pos="5400"/>
              </w:tabs>
              <w:spacing w:line="240" w:lineRule="auto"/>
            </w:pPr>
            <w:r>
              <w:t>11</w:t>
            </w:r>
          </w:p>
          <w:p w14:paraId="506D6BE8" w14:textId="56BCC481" w:rsidR="00687284" w:rsidRDefault="00687284" w:rsidP="006D59B7">
            <w:pPr>
              <w:tabs>
                <w:tab w:val="left" w:pos="5400"/>
              </w:tabs>
              <w:spacing w:line="240" w:lineRule="auto"/>
            </w:pPr>
            <w:r>
              <w:t>0.5%</w:t>
            </w:r>
          </w:p>
        </w:tc>
        <w:tc>
          <w:tcPr>
            <w:tcW w:w="1899" w:type="dxa"/>
          </w:tcPr>
          <w:p w14:paraId="45D48193" w14:textId="77777777" w:rsidR="00687284" w:rsidRDefault="00687284" w:rsidP="006D59B7">
            <w:pPr>
              <w:tabs>
                <w:tab w:val="left" w:pos="5400"/>
              </w:tabs>
              <w:spacing w:line="240" w:lineRule="auto"/>
            </w:pPr>
            <w:r>
              <w:t>9</w:t>
            </w:r>
          </w:p>
          <w:p w14:paraId="10D19028" w14:textId="198D5F92" w:rsidR="00687284" w:rsidRDefault="00687284" w:rsidP="006D59B7">
            <w:pPr>
              <w:tabs>
                <w:tab w:val="left" w:pos="5400"/>
              </w:tabs>
              <w:spacing w:line="240" w:lineRule="auto"/>
            </w:pPr>
            <w:r>
              <w:t>0.4%</w:t>
            </w:r>
          </w:p>
        </w:tc>
      </w:tr>
      <w:tr w:rsidR="00687284" w14:paraId="39255072" w14:textId="77777777" w:rsidTr="006D59B7">
        <w:tc>
          <w:tcPr>
            <w:tcW w:w="1898" w:type="dxa"/>
          </w:tcPr>
          <w:p w14:paraId="42EC4158" w14:textId="2C85B614" w:rsidR="00687284" w:rsidRPr="00687284" w:rsidRDefault="00687284" w:rsidP="006D59B7">
            <w:pPr>
              <w:tabs>
                <w:tab w:val="left" w:pos="5400"/>
              </w:tabs>
              <w:spacing w:line="240" w:lineRule="auto"/>
              <w:rPr>
                <w:b/>
                <w:bCs/>
              </w:rPr>
            </w:pPr>
            <w:r w:rsidRPr="00687284">
              <w:rPr>
                <w:b/>
                <w:bCs/>
              </w:rPr>
              <w:t>Inspector</w:t>
            </w:r>
          </w:p>
        </w:tc>
        <w:tc>
          <w:tcPr>
            <w:tcW w:w="1899" w:type="dxa"/>
          </w:tcPr>
          <w:p w14:paraId="7C939C2A" w14:textId="3BC58EB9" w:rsidR="00687284" w:rsidRDefault="00687284" w:rsidP="006D59B7">
            <w:pPr>
              <w:tabs>
                <w:tab w:val="left" w:pos="5400"/>
              </w:tabs>
              <w:spacing w:line="240" w:lineRule="auto"/>
            </w:pPr>
            <w:r>
              <w:t xml:space="preserve">&lt; 5 </w:t>
            </w:r>
          </w:p>
        </w:tc>
        <w:tc>
          <w:tcPr>
            <w:tcW w:w="1898" w:type="dxa"/>
          </w:tcPr>
          <w:p w14:paraId="45DAF73C" w14:textId="17B14527" w:rsidR="00687284" w:rsidRDefault="00687284" w:rsidP="006D59B7">
            <w:pPr>
              <w:tabs>
                <w:tab w:val="left" w:pos="5400"/>
              </w:tabs>
              <w:spacing w:line="240" w:lineRule="auto"/>
            </w:pPr>
            <w:r>
              <w:t xml:space="preserve">&lt; 5 </w:t>
            </w:r>
          </w:p>
        </w:tc>
        <w:tc>
          <w:tcPr>
            <w:tcW w:w="1899" w:type="dxa"/>
          </w:tcPr>
          <w:p w14:paraId="7C4B9BEC" w14:textId="15EC5CED" w:rsidR="00687284" w:rsidRDefault="00687284" w:rsidP="006D59B7">
            <w:pPr>
              <w:tabs>
                <w:tab w:val="left" w:pos="5400"/>
              </w:tabs>
              <w:spacing w:line="240" w:lineRule="auto"/>
            </w:pPr>
            <w:r>
              <w:t xml:space="preserve">&lt; 5 </w:t>
            </w:r>
          </w:p>
        </w:tc>
        <w:tc>
          <w:tcPr>
            <w:tcW w:w="1899" w:type="dxa"/>
          </w:tcPr>
          <w:p w14:paraId="7BA9B8D9" w14:textId="23E653AE" w:rsidR="00687284" w:rsidRDefault="00687284" w:rsidP="006D59B7">
            <w:pPr>
              <w:tabs>
                <w:tab w:val="left" w:pos="5400"/>
              </w:tabs>
              <w:spacing w:line="240" w:lineRule="auto"/>
            </w:pPr>
            <w:r>
              <w:t>&lt; 5</w:t>
            </w:r>
          </w:p>
        </w:tc>
      </w:tr>
      <w:tr w:rsidR="00687284" w14:paraId="556D7871" w14:textId="77777777" w:rsidTr="006D59B7">
        <w:tc>
          <w:tcPr>
            <w:tcW w:w="1898" w:type="dxa"/>
          </w:tcPr>
          <w:p w14:paraId="35184E82" w14:textId="2D5E2A87" w:rsidR="00687284" w:rsidRPr="00687284" w:rsidRDefault="00687284" w:rsidP="006D59B7">
            <w:pPr>
              <w:tabs>
                <w:tab w:val="left" w:pos="5400"/>
              </w:tabs>
              <w:spacing w:line="240" w:lineRule="auto"/>
              <w:rPr>
                <w:b/>
                <w:bCs/>
              </w:rPr>
            </w:pPr>
            <w:r w:rsidRPr="00687284">
              <w:rPr>
                <w:b/>
                <w:bCs/>
              </w:rPr>
              <w:t>Chief Inspector</w:t>
            </w:r>
          </w:p>
        </w:tc>
        <w:tc>
          <w:tcPr>
            <w:tcW w:w="1899" w:type="dxa"/>
          </w:tcPr>
          <w:p w14:paraId="4B27EC54" w14:textId="77777777" w:rsidR="00687284" w:rsidRDefault="00687284" w:rsidP="006D59B7">
            <w:pPr>
              <w:tabs>
                <w:tab w:val="left" w:pos="5400"/>
              </w:tabs>
              <w:spacing w:line="240" w:lineRule="auto"/>
            </w:pPr>
            <w:r>
              <w:t>0</w:t>
            </w:r>
          </w:p>
          <w:p w14:paraId="0088AA65" w14:textId="7B8BD3A0" w:rsidR="00687284" w:rsidRDefault="00687284" w:rsidP="006D59B7">
            <w:pPr>
              <w:tabs>
                <w:tab w:val="left" w:pos="5400"/>
              </w:tabs>
              <w:spacing w:line="240" w:lineRule="auto"/>
            </w:pPr>
            <w:r>
              <w:t>0.0%</w:t>
            </w:r>
          </w:p>
        </w:tc>
        <w:tc>
          <w:tcPr>
            <w:tcW w:w="1898" w:type="dxa"/>
          </w:tcPr>
          <w:p w14:paraId="31B37729" w14:textId="77777777" w:rsidR="00687284" w:rsidRDefault="00687284" w:rsidP="006D59B7">
            <w:pPr>
              <w:tabs>
                <w:tab w:val="left" w:pos="5400"/>
              </w:tabs>
              <w:spacing w:line="240" w:lineRule="auto"/>
            </w:pPr>
            <w:r>
              <w:t>0</w:t>
            </w:r>
          </w:p>
          <w:p w14:paraId="15FD9E04" w14:textId="5E67DBFE" w:rsidR="00687284" w:rsidRDefault="00687284" w:rsidP="006D59B7">
            <w:pPr>
              <w:tabs>
                <w:tab w:val="left" w:pos="5400"/>
              </w:tabs>
              <w:spacing w:line="240" w:lineRule="auto"/>
            </w:pPr>
            <w:r>
              <w:t>0.0%</w:t>
            </w:r>
          </w:p>
        </w:tc>
        <w:tc>
          <w:tcPr>
            <w:tcW w:w="1899" w:type="dxa"/>
          </w:tcPr>
          <w:p w14:paraId="0F80110D" w14:textId="77777777" w:rsidR="00687284" w:rsidRDefault="00687284" w:rsidP="006D59B7">
            <w:pPr>
              <w:tabs>
                <w:tab w:val="left" w:pos="5400"/>
              </w:tabs>
              <w:spacing w:line="240" w:lineRule="auto"/>
            </w:pPr>
            <w:r>
              <w:t>0</w:t>
            </w:r>
          </w:p>
          <w:p w14:paraId="3DA3B135" w14:textId="6984465E" w:rsidR="00687284" w:rsidRDefault="00687284" w:rsidP="006D59B7">
            <w:pPr>
              <w:tabs>
                <w:tab w:val="left" w:pos="5400"/>
              </w:tabs>
              <w:spacing w:line="240" w:lineRule="auto"/>
            </w:pPr>
            <w:r>
              <w:t>0.0%</w:t>
            </w:r>
          </w:p>
        </w:tc>
        <w:tc>
          <w:tcPr>
            <w:tcW w:w="1899" w:type="dxa"/>
          </w:tcPr>
          <w:p w14:paraId="57F2D356" w14:textId="77777777" w:rsidR="00687284" w:rsidRDefault="00687284" w:rsidP="006D59B7">
            <w:pPr>
              <w:tabs>
                <w:tab w:val="left" w:pos="5400"/>
              </w:tabs>
              <w:spacing w:line="240" w:lineRule="auto"/>
            </w:pPr>
            <w:r>
              <w:t>0</w:t>
            </w:r>
          </w:p>
          <w:p w14:paraId="4BD2149C" w14:textId="6D6BB45A" w:rsidR="00687284" w:rsidRDefault="00687284" w:rsidP="006D59B7">
            <w:pPr>
              <w:tabs>
                <w:tab w:val="left" w:pos="5400"/>
              </w:tabs>
              <w:spacing w:line="240" w:lineRule="auto"/>
            </w:pPr>
            <w:r>
              <w:t>0.0%</w:t>
            </w:r>
          </w:p>
        </w:tc>
      </w:tr>
      <w:tr w:rsidR="00687284" w14:paraId="37E2FA2E" w14:textId="77777777" w:rsidTr="006D59B7">
        <w:tc>
          <w:tcPr>
            <w:tcW w:w="1898" w:type="dxa"/>
          </w:tcPr>
          <w:p w14:paraId="43E48890" w14:textId="5C4E90B5" w:rsidR="00687284" w:rsidRPr="00687284" w:rsidRDefault="00687284" w:rsidP="006D59B7">
            <w:pPr>
              <w:tabs>
                <w:tab w:val="left" w:pos="5400"/>
              </w:tabs>
              <w:spacing w:line="240" w:lineRule="auto"/>
              <w:rPr>
                <w:b/>
                <w:bCs/>
              </w:rPr>
            </w:pPr>
            <w:r w:rsidRPr="00687284">
              <w:rPr>
                <w:b/>
                <w:bCs/>
              </w:rPr>
              <w:t>Superintendent and above</w:t>
            </w:r>
          </w:p>
        </w:tc>
        <w:tc>
          <w:tcPr>
            <w:tcW w:w="1899" w:type="dxa"/>
          </w:tcPr>
          <w:p w14:paraId="3157D780" w14:textId="4FC929AE" w:rsidR="00687284" w:rsidRDefault="00687284" w:rsidP="006D59B7">
            <w:pPr>
              <w:tabs>
                <w:tab w:val="left" w:pos="5400"/>
              </w:tabs>
              <w:spacing w:line="240" w:lineRule="auto"/>
            </w:pPr>
            <w:r>
              <w:t xml:space="preserve">&lt; 5 </w:t>
            </w:r>
          </w:p>
        </w:tc>
        <w:tc>
          <w:tcPr>
            <w:tcW w:w="1898" w:type="dxa"/>
          </w:tcPr>
          <w:p w14:paraId="11F32584" w14:textId="650ECC44" w:rsidR="00687284" w:rsidRDefault="00687284" w:rsidP="006D59B7">
            <w:pPr>
              <w:tabs>
                <w:tab w:val="left" w:pos="5400"/>
              </w:tabs>
              <w:spacing w:line="240" w:lineRule="auto"/>
            </w:pPr>
            <w:r>
              <w:t xml:space="preserve">&lt; 5 </w:t>
            </w:r>
          </w:p>
        </w:tc>
        <w:tc>
          <w:tcPr>
            <w:tcW w:w="1899" w:type="dxa"/>
          </w:tcPr>
          <w:p w14:paraId="37F2EE87" w14:textId="44872594" w:rsidR="00687284" w:rsidRDefault="00687284" w:rsidP="006D59B7">
            <w:pPr>
              <w:tabs>
                <w:tab w:val="left" w:pos="5400"/>
              </w:tabs>
              <w:spacing w:line="240" w:lineRule="auto"/>
            </w:pPr>
            <w:r>
              <w:t>&lt; 5</w:t>
            </w:r>
          </w:p>
        </w:tc>
        <w:tc>
          <w:tcPr>
            <w:tcW w:w="1899" w:type="dxa"/>
          </w:tcPr>
          <w:p w14:paraId="7DB58602" w14:textId="651E4A21" w:rsidR="00687284" w:rsidRDefault="00687284" w:rsidP="006D59B7">
            <w:pPr>
              <w:tabs>
                <w:tab w:val="left" w:pos="5400"/>
              </w:tabs>
              <w:spacing w:line="240" w:lineRule="auto"/>
            </w:pPr>
            <w:r>
              <w:t xml:space="preserve">&lt; 5 </w:t>
            </w:r>
          </w:p>
        </w:tc>
      </w:tr>
    </w:tbl>
    <w:p w14:paraId="3E3950E9" w14:textId="3AE7C300" w:rsidR="00687284" w:rsidRDefault="00687284" w:rsidP="00687284">
      <w:pPr>
        <w:tabs>
          <w:tab w:val="left" w:pos="5400"/>
        </w:tabs>
      </w:pPr>
      <w:r>
        <w:t xml:space="preserve">You will note again that actual figures have not been provided where there are less than 5. Instead, this is represented in the table below as ‘&lt; 5’. </w:t>
      </w:r>
    </w:p>
    <w:p w14:paraId="37E1D8AE" w14:textId="77777777" w:rsidR="00687284" w:rsidRDefault="00687284" w:rsidP="00687284">
      <w:pPr>
        <w:tabs>
          <w:tab w:val="left" w:pos="5400"/>
        </w:tabs>
      </w:pPr>
      <w:r>
        <w:t>I can confirm that details of the actual figures are held by Police Scotland, but I am refusing to provide it in terms of s</w:t>
      </w:r>
      <w:r w:rsidRPr="00453F0A">
        <w:t>ection 16</w:t>
      </w:r>
      <w:r>
        <w:t xml:space="preserve">(1) of the Act on the basis that the section 38(1)(b) exemption applies – Personal Data. </w:t>
      </w:r>
    </w:p>
    <w:p w14:paraId="6E426379" w14:textId="77777777" w:rsidR="00687284" w:rsidRDefault="00687284" w:rsidP="00687284">
      <w:pPr>
        <w:tabs>
          <w:tab w:val="left" w:pos="5400"/>
        </w:tabs>
      </w:pPr>
      <w:r>
        <w:lastRenderedPageBreak/>
        <w:t xml:space="preserve">To confirm such low figures for protected characteristics by breakdown of rank can lead to individuals being identified </w:t>
      </w:r>
    </w:p>
    <w:p w14:paraId="03EF181D" w14:textId="77777777" w:rsidR="00687284" w:rsidRDefault="00687284" w:rsidP="00687284">
      <w:r>
        <w:t xml:space="preserve">Whilst I accept that you may have a legitimate interest with regards the disclosure of this information, </w:t>
      </w:r>
      <w:r w:rsidRPr="00687BEF">
        <w:t>I do not agree that disclosure could be considered necessary in the circumstances.</w:t>
      </w:r>
    </w:p>
    <w:p w14:paraId="067CCD75" w14:textId="77777777" w:rsidR="00687284" w:rsidRDefault="00687284" w:rsidP="00687284">
      <w:r>
        <w:t>Notwithstanding, I am further of the view that your interests are overridden by the interests or fundamental rights and freedoms of the data subjects.</w:t>
      </w:r>
    </w:p>
    <w:p w14:paraId="1908F3C1" w14:textId="7CE2A877" w:rsidR="00687284" w:rsidRDefault="00687284" w:rsidP="00687284">
      <w:pPr>
        <w:tabs>
          <w:tab w:val="left" w:pos="5400"/>
        </w:tabs>
      </w:pPr>
      <w:r>
        <w:t>On that basis, it is considered that disclosure of the information sought would be unlawful.</w:t>
      </w:r>
    </w:p>
    <w:p w14:paraId="2E6D403F" w14:textId="77777777" w:rsidR="00687284" w:rsidRPr="00B11A55" w:rsidRDefault="00687284" w:rsidP="00687284">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5"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6" w:history="1">
        <w:r w:rsidRPr="007C470A">
          <w:rPr>
            <w:rStyle w:val="Hyperlink"/>
          </w:rPr>
          <w:t>online</w:t>
        </w:r>
      </w:hyperlink>
      <w:r w:rsidRPr="007C470A">
        <w:t>,</w:t>
      </w:r>
      <w:r>
        <w:t xml:space="preserve"> by</w:t>
      </w:r>
      <w:r w:rsidRPr="007C470A">
        <w:t xml:space="preserve"> </w:t>
      </w:r>
      <w:hyperlink r:id="rId17"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8"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8C5654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2A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240442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2A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6E7383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2AF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F9AD74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2AF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4D58E3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2AF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ABDB24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92AF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82132"/>
    <w:multiLevelType w:val="hybridMultilevel"/>
    <w:tmpl w:val="408ED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201052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D5A2F"/>
    <w:rsid w:val="000E2F19"/>
    <w:rsid w:val="000E6526"/>
    <w:rsid w:val="00141533"/>
    <w:rsid w:val="001576DD"/>
    <w:rsid w:val="00167528"/>
    <w:rsid w:val="00180B5F"/>
    <w:rsid w:val="00195CC4"/>
    <w:rsid w:val="00201727"/>
    <w:rsid w:val="00207326"/>
    <w:rsid w:val="00231BF6"/>
    <w:rsid w:val="00253DF6"/>
    <w:rsid w:val="00255F1E"/>
    <w:rsid w:val="002B7114"/>
    <w:rsid w:val="00332319"/>
    <w:rsid w:val="0036503B"/>
    <w:rsid w:val="003D6D03"/>
    <w:rsid w:val="003E12CA"/>
    <w:rsid w:val="004010DC"/>
    <w:rsid w:val="00412F3E"/>
    <w:rsid w:val="004341F0"/>
    <w:rsid w:val="00456324"/>
    <w:rsid w:val="00464084"/>
    <w:rsid w:val="00475460"/>
    <w:rsid w:val="00490317"/>
    <w:rsid w:val="00491644"/>
    <w:rsid w:val="00496A08"/>
    <w:rsid w:val="004E1605"/>
    <w:rsid w:val="004F653C"/>
    <w:rsid w:val="005169E1"/>
    <w:rsid w:val="00540A52"/>
    <w:rsid w:val="00557306"/>
    <w:rsid w:val="0059321B"/>
    <w:rsid w:val="005F10F6"/>
    <w:rsid w:val="0060183F"/>
    <w:rsid w:val="00645CFA"/>
    <w:rsid w:val="00657A5E"/>
    <w:rsid w:val="00687284"/>
    <w:rsid w:val="00687BEF"/>
    <w:rsid w:val="006D5799"/>
    <w:rsid w:val="007174A7"/>
    <w:rsid w:val="00743BB0"/>
    <w:rsid w:val="00750D83"/>
    <w:rsid w:val="00752ED6"/>
    <w:rsid w:val="00785DBC"/>
    <w:rsid w:val="00792AF2"/>
    <w:rsid w:val="00793DD5"/>
    <w:rsid w:val="007D55F6"/>
    <w:rsid w:val="007F490F"/>
    <w:rsid w:val="0080345C"/>
    <w:rsid w:val="008060E5"/>
    <w:rsid w:val="0086779C"/>
    <w:rsid w:val="00874BFD"/>
    <w:rsid w:val="008964EF"/>
    <w:rsid w:val="00906245"/>
    <w:rsid w:val="00915E01"/>
    <w:rsid w:val="009631A4"/>
    <w:rsid w:val="00977296"/>
    <w:rsid w:val="009779C7"/>
    <w:rsid w:val="00A061E3"/>
    <w:rsid w:val="00A25E93"/>
    <w:rsid w:val="00A320FF"/>
    <w:rsid w:val="00A70AC0"/>
    <w:rsid w:val="00A725F0"/>
    <w:rsid w:val="00A74034"/>
    <w:rsid w:val="00A82AC3"/>
    <w:rsid w:val="00A84EA9"/>
    <w:rsid w:val="00AC443C"/>
    <w:rsid w:val="00AE1A3F"/>
    <w:rsid w:val="00AE741E"/>
    <w:rsid w:val="00B11A55"/>
    <w:rsid w:val="00B17211"/>
    <w:rsid w:val="00B4358E"/>
    <w:rsid w:val="00B461B2"/>
    <w:rsid w:val="00B654B6"/>
    <w:rsid w:val="00B71B3C"/>
    <w:rsid w:val="00BC1347"/>
    <w:rsid w:val="00BC389E"/>
    <w:rsid w:val="00BE1888"/>
    <w:rsid w:val="00BE5BE4"/>
    <w:rsid w:val="00BF6B81"/>
    <w:rsid w:val="00C077A8"/>
    <w:rsid w:val="00C14FF4"/>
    <w:rsid w:val="00C606A2"/>
    <w:rsid w:val="00C63872"/>
    <w:rsid w:val="00C84948"/>
    <w:rsid w:val="00C955A1"/>
    <w:rsid w:val="00CB3707"/>
    <w:rsid w:val="00CC705D"/>
    <w:rsid w:val="00CD0C53"/>
    <w:rsid w:val="00CF1111"/>
    <w:rsid w:val="00D05706"/>
    <w:rsid w:val="00D15570"/>
    <w:rsid w:val="00D27DC5"/>
    <w:rsid w:val="00D44B13"/>
    <w:rsid w:val="00D47E36"/>
    <w:rsid w:val="00D7784F"/>
    <w:rsid w:val="00DA2748"/>
    <w:rsid w:val="00E55D79"/>
    <w:rsid w:val="00E75C65"/>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0D5A2F"/>
    <w:rPr>
      <w:color w:val="605E5C"/>
      <w:shd w:val="clear" w:color="auto" w:fill="E1DFDD"/>
    </w:rPr>
  </w:style>
  <w:style w:type="character" w:styleId="FollowedHyperlink">
    <w:name w:val="FollowedHyperlink"/>
    <w:basedOn w:val="DefaultParagraphFont"/>
    <w:uiPriority w:val="99"/>
    <w:semiHidden/>
    <w:unhideWhenUsed/>
    <w:rsid w:val="000D5A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6448">
      <w:bodyDiv w:val="1"/>
      <w:marLeft w:val="0"/>
      <w:marRight w:val="0"/>
      <w:marTop w:val="0"/>
      <w:marBottom w:val="0"/>
      <w:divBdr>
        <w:top w:val="none" w:sz="0" w:space="0" w:color="auto"/>
        <w:left w:val="none" w:sz="0" w:space="0" w:color="auto"/>
        <w:bottom w:val="none" w:sz="0" w:space="0" w:color="auto"/>
        <w:right w:val="none" w:sz="0" w:space="0" w:color="auto"/>
      </w:divBdr>
    </w:div>
    <w:div w:id="184444403">
      <w:bodyDiv w:val="1"/>
      <w:marLeft w:val="0"/>
      <w:marRight w:val="0"/>
      <w:marTop w:val="0"/>
      <w:marBottom w:val="0"/>
      <w:divBdr>
        <w:top w:val="none" w:sz="0" w:space="0" w:color="auto"/>
        <w:left w:val="none" w:sz="0" w:space="0" w:color="auto"/>
        <w:bottom w:val="none" w:sz="0" w:space="0" w:color="auto"/>
        <w:right w:val="none" w:sz="0" w:space="0" w:color="auto"/>
      </w:divBdr>
    </w:div>
    <w:div w:id="216861307">
      <w:bodyDiv w:val="1"/>
      <w:marLeft w:val="0"/>
      <w:marRight w:val="0"/>
      <w:marTop w:val="0"/>
      <w:marBottom w:val="0"/>
      <w:divBdr>
        <w:top w:val="none" w:sz="0" w:space="0" w:color="auto"/>
        <w:left w:val="none" w:sz="0" w:space="0" w:color="auto"/>
        <w:bottom w:val="none" w:sz="0" w:space="0" w:color="auto"/>
        <w:right w:val="none" w:sz="0" w:space="0" w:color="auto"/>
      </w:divBdr>
    </w:div>
    <w:div w:id="293407871">
      <w:bodyDiv w:val="1"/>
      <w:marLeft w:val="0"/>
      <w:marRight w:val="0"/>
      <w:marTop w:val="0"/>
      <w:marBottom w:val="0"/>
      <w:divBdr>
        <w:top w:val="none" w:sz="0" w:space="0" w:color="auto"/>
        <w:left w:val="none" w:sz="0" w:space="0" w:color="auto"/>
        <w:bottom w:val="none" w:sz="0" w:space="0" w:color="auto"/>
        <w:right w:val="none" w:sz="0" w:space="0" w:color="auto"/>
      </w:divBdr>
    </w:div>
    <w:div w:id="463935120">
      <w:bodyDiv w:val="1"/>
      <w:marLeft w:val="0"/>
      <w:marRight w:val="0"/>
      <w:marTop w:val="0"/>
      <w:marBottom w:val="0"/>
      <w:divBdr>
        <w:top w:val="none" w:sz="0" w:space="0" w:color="auto"/>
        <w:left w:val="none" w:sz="0" w:space="0" w:color="auto"/>
        <w:bottom w:val="none" w:sz="0" w:space="0" w:color="auto"/>
        <w:right w:val="none" w:sz="0" w:space="0" w:color="auto"/>
      </w:divBdr>
    </w:div>
    <w:div w:id="765467054">
      <w:bodyDiv w:val="1"/>
      <w:marLeft w:val="0"/>
      <w:marRight w:val="0"/>
      <w:marTop w:val="0"/>
      <w:marBottom w:val="0"/>
      <w:divBdr>
        <w:top w:val="none" w:sz="0" w:space="0" w:color="auto"/>
        <w:left w:val="none" w:sz="0" w:space="0" w:color="auto"/>
        <w:bottom w:val="none" w:sz="0" w:space="0" w:color="auto"/>
        <w:right w:val="none" w:sz="0" w:space="0" w:color="auto"/>
      </w:divBdr>
    </w:div>
    <w:div w:id="785850140">
      <w:bodyDiv w:val="1"/>
      <w:marLeft w:val="0"/>
      <w:marRight w:val="0"/>
      <w:marTop w:val="0"/>
      <w:marBottom w:val="0"/>
      <w:divBdr>
        <w:top w:val="none" w:sz="0" w:space="0" w:color="auto"/>
        <w:left w:val="none" w:sz="0" w:space="0" w:color="auto"/>
        <w:bottom w:val="none" w:sz="0" w:space="0" w:color="auto"/>
        <w:right w:val="none" w:sz="0" w:space="0" w:color="auto"/>
      </w:divBdr>
    </w:div>
    <w:div w:id="1027364402">
      <w:bodyDiv w:val="1"/>
      <w:marLeft w:val="0"/>
      <w:marRight w:val="0"/>
      <w:marTop w:val="0"/>
      <w:marBottom w:val="0"/>
      <w:divBdr>
        <w:top w:val="none" w:sz="0" w:space="0" w:color="auto"/>
        <w:left w:val="none" w:sz="0" w:space="0" w:color="auto"/>
        <w:bottom w:val="none" w:sz="0" w:space="0" w:color="auto"/>
        <w:right w:val="none" w:sz="0" w:space="0" w:color="auto"/>
      </w:divBdr>
    </w:div>
    <w:div w:id="1050423485">
      <w:bodyDiv w:val="1"/>
      <w:marLeft w:val="0"/>
      <w:marRight w:val="0"/>
      <w:marTop w:val="0"/>
      <w:marBottom w:val="0"/>
      <w:divBdr>
        <w:top w:val="none" w:sz="0" w:space="0" w:color="auto"/>
        <w:left w:val="none" w:sz="0" w:space="0" w:color="auto"/>
        <w:bottom w:val="none" w:sz="0" w:space="0" w:color="auto"/>
        <w:right w:val="none" w:sz="0" w:space="0" w:color="auto"/>
      </w:divBdr>
    </w:div>
    <w:div w:id="1079718166">
      <w:bodyDiv w:val="1"/>
      <w:marLeft w:val="0"/>
      <w:marRight w:val="0"/>
      <w:marTop w:val="0"/>
      <w:marBottom w:val="0"/>
      <w:divBdr>
        <w:top w:val="none" w:sz="0" w:space="0" w:color="auto"/>
        <w:left w:val="none" w:sz="0" w:space="0" w:color="auto"/>
        <w:bottom w:val="none" w:sz="0" w:space="0" w:color="auto"/>
        <w:right w:val="none" w:sz="0" w:space="0" w:color="auto"/>
      </w:divBdr>
    </w:div>
    <w:div w:id="1330058053">
      <w:bodyDiv w:val="1"/>
      <w:marLeft w:val="0"/>
      <w:marRight w:val="0"/>
      <w:marTop w:val="0"/>
      <w:marBottom w:val="0"/>
      <w:divBdr>
        <w:top w:val="none" w:sz="0" w:space="0" w:color="auto"/>
        <w:left w:val="none" w:sz="0" w:space="0" w:color="auto"/>
        <w:bottom w:val="none" w:sz="0" w:space="0" w:color="auto"/>
        <w:right w:val="none" w:sz="0" w:space="0" w:color="auto"/>
      </w:divBdr>
    </w:div>
    <w:div w:id="1462185760">
      <w:bodyDiv w:val="1"/>
      <w:marLeft w:val="0"/>
      <w:marRight w:val="0"/>
      <w:marTop w:val="0"/>
      <w:marBottom w:val="0"/>
      <w:divBdr>
        <w:top w:val="none" w:sz="0" w:space="0" w:color="auto"/>
        <w:left w:val="none" w:sz="0" w:space="0" w:color="auto"/>
        <w:bottom w:val="none" w:sz="0" w:space="0" w:color="auto"/>
        <w:right w:val="none" w:sz="0" w:space="0" w:color="auto"/>
      </w:divBdr>
    </w:div>
    <w:div w:id="1686129432">
      <w:bodyDiv w:val="1"/>
      <w:marLeft w:val="0"/>
      <w:marRight w:val="0"/>
      <w:marTop w:val="0"/>
      <w:marBottom w:val="0"/>
      <w:divBdr>
        <w:top w:val="none" w:sz="0" w:space="0" w:color="auto"/>
        <w:left w:val="none" w:sz="0" w:space="0" w:color="auto"/>
        <w:bottom w:val="none" w:sz="0" w:space="0" w:color="auto"/>
        <w:right w:val="none" w:sz="0" w:space="0" w:color="auto"/>
      </w:divBdr>
    </w:div>
    <w:div w:id="1863592230">
      <w:bodyDiv w:val="1"/>
      <w:marLeft w:val="0"/>
      <w:marRight w:val="0"/>
      <w:marTop w:val="0"/>
      <w:marBottom w:val="0"/>
      <w:divBdr>
        <w:top w:val="none" w:sz="0" w:space="0" w:color="auto"/>
        <w:left w:val="none" w:sz="0" w:space="0" w:color="auto"/>
        <w:bottom w:val="none" w:sz="0" w:space="0" w:color="auto"/>
        <w:right w:val="none" w:sz="0" w:space="0" w:color="auto"/>
      </w:divBdr>
    </w:div>
    <w:div w:id="2055156891">
      <w:bodyDiv w:val="1"/>
      <w:marLeft w:val="0"/>
      <w:marRight w:val="0"/>
      <w:marTop w:val="0"/>
      <w:marBottom w:val="0"/>
      <w:divBdr>
        <w:top w:val="none" w:sz="0" w:space="0" w:color="auto"/>
        <w:left w:val="none" w:sz="0" w:space="0" w:color="auto"/>
        <w:bottom w:val="none" w:sz="0" w:space="0" w:color="auto"/>
        <w:right w:val="none" w:sz="0" w:space="0" w:color="auto"/>
      </w:divBdr>
    </w:div>
    <w:div w:id="210136617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spa-media/1c3b4flz/edi-monitor-employ-report-16694-25-ar.pdf" TargetMode="External"/><Relationship Id="rId18" Type="http://schemas.openxmlformats.org/officeDocument/2006/relationships/hyperlink" Target="http://www.scotland.police.uk/access-to-information/freedom-of-information/disclosure-lo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cotland.police.uk/spa-media/1c3b4flz/edi-monitor-employ-report-16694-25-ar.pdf" TargetMode="External"/><Relationship Id="rId17" Type="http://schemas.openxmlformats.org/officeDocument/2006/relationships/hyperlink" Target="mailto:enquiries@itspublicknowledge.inf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spublicknowledge.info/Appe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3jmlr1yq/edi_monitoring_report_21_22_9958_ar.pdf"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foi@scotland.police.uk"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land.police.uk/spa-media/3jmlr1yq/edi_monitoring_report_21_22_9958_ar.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1623</Words>
  <Characters>9255</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2025-12-23T17:18:00Z</dcterms:created>
  <dcterms:modified xsi:type="dcterms:W3CDTF">2025-12-23T17:18:00Z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