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12E" w:rsidRDefault="00757E35" w:rsidP="001C3444">
      <w:r>
        <w:rPr>
          <w:noProof/>
          <w:color w:val="1F497D"/>
        </w:rPr>
        <w:drawing>
          <wp:inline distT="0" distB="0" distL="0" distR="0">
            <wp:extent cx="6487160" cy="673100"/>
            <wp:effectExtent l="0" t="0" r="8890" b="0"/>
            <wp:docPr id="1" name="Picture 2" descr="SPA logo at left margin and Police Scotland Logo at right ma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 logo at left margin and Police Scotland Logo at right margin"/>
                    <pic:cNvPicPr>
                      <a:picLocks noChangeAspect="1" noChangeArrowheads="1"/>
                    </pic:cNvPicPr>
                  </pic:nvPicPr>
                  <pic:blipFill>
                    <a:blip r:embed="rId12">
                      <a:extLst>
                        <a:ext uri="{28A0092B-C50C-407E-A947-70E740481C1C}">
                          <a14:useLocalDpi xmlns:a14="http://schemas.microsoft.com/office/drawing/2010/main" val="0"/>
                        </a:ext>
                      </a:extLst>
                    </a:blip>
                    <a:srcRect r="-111"/>
                    <a:stretch>
                      <a:fillRect/>
                    </a:stretch>
                  </pic:blipFill>
                  <pic:spPr bwMode="auto">
                    <a:xfrm>
                      <a:off x="0" y="0"/>
                      <a:ext cx="6487160" cy="673100"/>
                    </a:xfrm>
                    <a:prstGeom prst="rect">
                      <a:avLst/>
                    </a:prstGeom>
                    <a:noFill/>
                    <a:ln>
                      <a:noFill/>
                    </a:ln>
                  </pic:spPr>
                </pic:pic>
              </a:graphicData>
            </a:graphic>
          </wp:inline>
        </w:drawing>
      </w:r>
    </w:p>
    <w:p w:rsidR="00184D96" w:rsidRDefault="00BE5D44" w:rsidP="00CA2405">
      <w:pPr>
        <w:rPr>
          <w:b/>
          <w:sz w:val="32"/>
          <w:szCs w:val="32"/>
        </w:rPr>
      </w:pPr>
      <w:r>
        <w:rPr>
          <w:b/>
          <w:sz w:val="32"/>
          <w:szCs w:val="32"/>
        </w:rPr>
        <w:t>Equality and Human Rights Impact Assessment (E</w:t>
      </w:r>
      <w:r w:rsidR="0090246E">
        <w:rPr>
          <w:b/>
          <w:sz w:val="32"/>
          <w:szCs w:val="32"/>
        </w:rPr>
        <w:t>q</w:t>
      </w:r>
      <w:r>
        <w:rPr>
          <w:b/>
          <w:sz w:val="32"/>
          <w:szCs w:val="32"/>
        </w:rPr>
        <w:t>HRIA)</w:t>
      </w:r>
    </w:p>
    <w:p w:rsidR="00BE5D44" w:rsidRPr="00FC35F6" w:rsidRDefault="00BE5D44" w:rsidP="00757E35">
      <w:pPr>
        <w:pStyle w:val="Heading1"/>
      </w:pPr>
      <w:r w:rsidRPr="00757E35">
        <w:t>Summary</w:t>
      </w:r>
      <w:r>
        <w:t xml:space="preserve"> of Results</w:t>
      </w:r>
    </w:p>
    <w:p w:rsidR="004A315B" w:rsidRDefault="004A315B" w:rsidP="00757E35">
      <w:pPr>
        <w:pStyle w:val="Heading2"/>
      </w:pPr>
      <w:r w:rsidRPr="00757E35">
        <w:t>Policy</w:t>
      </w:r>
      <w:r>
        <w:t>/</w:t>
      </w:r>
      <w:r w:rsidRPr="008C200B">
        <w:t>Practice Name</w:t>
      </w:r>
      <w:r>
        <w:t xml:space="preserve">: </w:t>
      </w:r>
    </w:p>
    <w:p w:rsidR="004A315B" w:rsidRPr="006B13CF" w:rsidRDefault="006D0A53" w:rsidP="004A315B">
      <w:r>
        <w:t>Drug Invest</w:t>
      </w:r>
      <w:r w:rsidR="0099250E">
        <w:t>igation</w:t>
      </w:r>
      <w:bookmarkStart w:id="0" w:name="_GoBack"/>
      <w:bookmarkEnd w:id="0"/>
      <w:r w:rsidR="00D732A5">
        <w:t xml:space="preserve"> National Guidance v</w:t>
      </w:r>
      <w:r w:rsidR="00E90727">
        <w:t>3.00</w:t>
      </w:r>
    </w:p>
    <w:p w:rsidR="006D0A53" w:rsidRDefault="004A315B" w:rsidP="00757E35">
      <w:pPr>
        <w:pStyle w:val="Heading2"/>
      </w:pPr>
      <w:r w:rsidRPr="008C200B">
        <w:t>Owning Department</w:t>
      </w:r>
      <w:r>
        <w:t>:</w:t>
      </w:r>
    </w:p>
    <w:p w:rsidR="004A315B" w:rsidRPr="006D0A53" w:rsidRDefault="006D0A53" w:rsidP="00757E35">
      <w:pPr>
        <w:pStyle w:val="Heading2"/>
        <w:rPr>
          <w:b w:val="0"/>
        </w:rPr>
      </w:pPr>
      <w:r w:rsidRPr="006D0A53">
        <w:rPr>
          <w:b w:val="0"/>
        </w:rPr>
        <w:t>SCD-OCCTU</w:t>
      </w:r>
      <w:r w:rsidR="004A315B" w:rsidRPr="006D0A53">
        <w:rPr>
          <w:b w:val="0"/>
        </w:rPr>
        <w:t xml:space="preserve"> </w:t>
      </w:r>
    </w:p>
    <w:p w:rsidR="004A315B" w:rsidRDefault="004A315B" w:rsidP="00757E35">
      <w:pPr>
        <w:pStyle w:val="Heading2"/>
      </w:pPr>
      <w:r w:rsidRPr="008C200B">
        <w:t>Date EqHRIA Completed</w:t>
      </w:r>
      <w:r>
        <w:t xml:space="preserve">: </w:t>
      </w:r>
    </w:p>
    <w:p w:rsidR="004A315B" w:rsidRPr="006B13CF" w:rsidRDefault="006D0A53" w:rsidP="004A315B">
      <w:r>
        <w:t>16/05/2023</w:t>
      </w:r>
    </w:p>
    <w:p w:rsidR="004A315B" w:rsidRDefault="004A315B" w:rsidP="00757E35">
      <w:pPr>
        <w:pStyle w:val="Heading2"/>
      </w:pPr>
      <w:r w:rsidRPr="008C200B">
        <w:t>Purpose of Policy/Practice:</w:t>
      </w:r>
      <w:r>
        <w:t xml:space="preserve"> </w:t>
      </w:r>
    </w:p>
    <w:p w:rsidR="006D0A53" w:rsidRPr="006D0A53" w:rsidRDefault="006D0A53" w:rsidP="006D0A53">
      <w:r>
        <w:t>The purpose of this practice is to provide overarching guidance in relation to drug investigations. This document also aims to ensure that police officers and staff are able to recognise the correct procedures when investigating drug related crime and adopt a consistent, appropriate, proportionate and professional response.</w:t>
      </w:r>
    </w:p>
    <w:p w:rsidR="004A315B" w:rsidRDefault="004A315B" w:rsidP="00757E35">
      <w:pPr>
        <w:pStyle w:val="Heading2"/>
      </w:pPr>
      <w:r w:rsidRPr="008C200B">
        <w:t>Summary of Analysis / Decisions</w:t>
      </w:r>
      <w:r>
        <w:t>:</w:t>
      </w:r>
    </w:p>
    <w:p w:rsidR="004A315B" w:rsidRPr="002845F3" w:rsidRDefault="004A315B" w:rsidP="00757E35">
      <w:pPr>
        <w:pStyle w:val="Heading3"/>
      </w:pPr>
      <w:r w:rsidRPr="002845F3">
        <w:t xml:space="preserve">What the assessment found, and actions already taken. </w:t>
      </w:r>
    </w:p>
    <w:p w:rsidR="001D66EF" w:rsidRDefault="001D66EF" w:rsidP="00757E35">
      <w:pPr>
        <w:rPr>
          <w:b/>
        </w:rPr>
      </w:pPr>
      <w:r w:rsidRPr="0062246A">
        <w:t>Equality Impact Assessment</w:t>
      </w:r>
      <w:r w:rsidRPr="0062246A">
        <w:rPr>
          <w:b/>
        </w:rPr>
        <w:t>;</w:t>
      </w:r>
    </w:p>
    <w:p w:rsidR="00823057" w:rsidRDefault="00874C63" w:rsidP="00757E35">
      <w:r>
        <w:t>The content of this guidance is addressed within the relevant sections of the EqHRIA. Cognisance will always be made of equality issues when engaged on operational matters involving members of the public.</w:t>
      </w:r>
    </w:p>
    <w:p w:rsidR="0062246A" w:rsidRPr="0062246A" w:rsidRDefault="0062246A" w:rsidP="00757E35">
      <w:r w:rsidRPr="0062246A">
        <w:t xml:space="preserve">Human Rights </w:t>
      </w:r>
      <w:r w:rsidR="001D66EF" w:rsidRPr="0062246A">
        <w:t>Impact Assessment</w:t>
      </w:r>
      <w:r w:rsidRPr="0062246A">
        <w:t>;</w:t>
      </w:r>
    </w:p>
    <w:p w:rsidR="0062246A" w:rsidRDefault="0062246A" w:rsidP="00757E35">
      <w:r>
        <w:t>This National Guidance is focused on safeguarding individuals and provides officer’s with knowledge of their powers.</w:t>
      </w:r>
    </w:p>
    <w:p w:rsidR="001D66EF" w:rsidRDefault="0062246A" w:rsidP="00757E35">
      <w:r>
        <w:t xml:space="preserve">Analysis of the guidance revealed that Articles 5 (Right to Liberty and Security) and 8 (Rights to Respect for Private and Family Life) were infringed. Existing statutory obligations and legislation justified this infringement to </w:t>
      </w:r>
      <w:r w:rsidR="00FD2D8E">
        <w:t>facilitate the desired outcome.</w:t>
      </w:r>
    </w:p>
    <w:p w:rsidR="00D732A5" w:rsidRDefault="00D732A5" w:rsidP="00FD2D8E">
      <w:pPr>
        <w:spacing w:before="40" w:after="40"/>
        <w:rPr>
          <w:noProof/>
        </w:rPr>
      </w:pPr>
    </w:p>
    <w:p w:rsidR="00D732A5" w:rsidRDefault="00D732A5" w:rsidP="00FD2D8E">
      <w:pPr>
        <w:spacing w:before="40" w:after="40"/>
        <w:rPr>
          <w:noProof/>
        </w:rPr>
      </w:pPr>
    </w:p>
    <w:p w:rsidR="00FD2D8E" w:rsidRDefault="00FD2D8E" w:rsidP="00FD2D8E">
      <w:pPr>
        <w:spacing w:before="40" w:after="40"/>
        <w:rPr>
          <w:noProof/>
        </w:rPr>
      </w:pPr>
      <w:r>
        <w:rPr>
          <w:noProof/>
        </w:rPr>
        <w:t>This is due to occasions where force may require to be gained to properties to secure evidence/apprehend offenders, depriving the indivdual from going about their business as normal.  Such infringements can be justified as the action taken is necessary and will have legal basis and legitimate aim under terms of the Misue of Drugs Act 1971.</w:t>
      </w:r>
    </w:p>
    <w:p w:rsidR="004A315B" w:rsidRDefault="004A315B" w:rsidP="00757E35">
      <w:pPr>
        <w:pStyle w:val="Heading2"/>
      </w:pPr>
      <w:r w:rsidRPr="008C200B">
        <w:t>Summary of Mitigation Actions</w:t>
      </w:r>
      <w:r>
        <w:t>:</w:t>
      </w:r>
    </w:p>
    <w:p w:rsidR="00CA2405" w:rsidRPr="00CA2405" w:rsidRDefault="00CA2405" w:rsidP="00757E35">
      <w:pPr>
        <w:pStyle w:val="Heading3"/>
      </w:pPr>
      <w:r w:rsidRPr="00CA2405">
        <w:t>What the assessment found, and actions already taken.</w:t>
      </w:r>
    </w:p>
    <w:p w:rsidR="004A315B" w:rsidRDefault="008F5A76" w:rsidP="008F5A76">
      <w:r>
        <w:t>The owning department will monitor changes in legislation/circumstances and will assess how these changes affect groups with Protected Characteristics</w:t>
      </w:r>
      <w:r w:rsidR="0062246A">
        <w:t>.</w:t>
      </w:r>
    </w:p>
    <w:p w:rsidR="0062246A" w:rsidRPr="004A315B" w:rsidRDefault="0062246A" w:rsidP="008F5A76">
      <w:r>
        <w:t>In addition, they will be responsible for the cyclical review of the document and EqHRIA.</w:t>
      </w:r>
    </w:p>
    <w:sectPr w:rsidR="0062246A" w:rsidRPr="004A315B" w:rsidSect="00704EF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321" w:rsidRDefault="00C86321">
      <w:r>
        <w:separator/>
      </w:r>
    </w:p>
  </w:endnote>
  <w:endnote w:type="continuationSeparator" w:id="0">
    <w:p w:rsidR="00C86321" w:rsidRDefault="00C8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35" w:rsidRDefault="00757E35" w:rsidP="00DA3115">
    <w:pPr>
      <w:pStyle w:val="Footer"/>
      <w:spacing w:before="0" w:after="0"/>
    </w:pPr>
  </w:p>
  <w:p w:rsidR="00CC6CAE" w:rsidRDefault="006016C5" w:rsidP="00DA3115">
    <w:pPr>
      <w:pStyle w:val="Footer"/>
      <w:spacing w:before="0" w:after="0"/>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sidR="0099250E">
      <w:rPr>
        <w:rFonts w:ascii="Times New Roman" w:hAnsi="Times New Roman" w:cs="Times New Roman"/>
        <w:b/>
        <w:color w:val="FF0000"/>
      </w:rPr>
      <w:fldChar w:fldCharType="separate"/>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15" w:rsidRPr="00DA3115" w:rsidRDefault="00DA3115" w:rsidP="00DA3115">
    <w:pPr>
      <w:pStyle w:val="Footer"/>
      <w:tabs>
        <w:tab w:val="clear" w:pos="4153"/>
        <w:tab w:val="clear" w:pos="8306"/>
        <w:tab w:val="center" w:pos="5245"/>
        <w:tab w:val="right" w:pos="10206"/>
      </w:tabs>
      <w:spacing w:before="0" w:after="0" w:line="240" w:lineRule="auto"/>
      <w:jc w:val="center"/>
      <w:rPr>
        <w:rFonts w:ascii="Arial Black" w:hAnsi="Arial Black"/>
      </w:rPr>
    </w:pPr>
    <w:r w:rsidRPr="00DA3115">
      <w:rPr>
        <w:rFonts w:ascii="Arial Black" w:hAnsi="Arial Black"/>
      </w:rPr>
      <w:t>OFFICIAL</w:t>
    </w:r>
  </w:p>
  <w:p w:rsidR="00CC6CAE" w:rsidRPr="00DA3115" w:rsidRDefault="000C743F" w:rsidP="00DA3115">
    <w:pPr>
      <w:pStyle w:val="Footer"/>
      <w:tabs>
        <w:tab w:val="clear" w:pos="4153"/>
        <w:tab w:val="clear" w:pos="8306"/>
        <w:tab w:val="center" w:pos="5245"/>
        <w:tab w:val="right" w:pos="10206"/>
      </w:tabs>
      <w:spacing w:before="0" w:after="0" w:line="240" w:lineRule="auto"/>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99250E">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99250E">
      <w:rPr>
        <w:rStyle w:val="PageNumber"/>
        <w:b/>
        <w:noProof/>
        <w:sz w:val="16"/>
        <w:szCs w:val="16"/>
      </w:rPr>
      <w:t>2</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DA3115">
      <w:rPr>
        <w:b/>
        <w:sz w:val="16"/>
        <w:szCs w:val="16"/>
      </w:rPr>
      <w:t>9</w:t>
    </w:r>
    <w:r w:rsidR="00B244B0">
      <w:rPr>
        <w:b/>
        <w:sz w:val="16"/>
        <w:szCs w:val="16"/>
      </w:rPr>
      <w:t>-A0</w:t>
    </w:r>
    <w:r w:rsidR="00DA3115">
      <w:rPr>
        <w:b/>
        <w:sz w:val="16"/>
        <w:szCs w:val="16"/>
      </w:rPr>
      <w:t>423</w:t>
    </w:r>
    <w:r w:rsidR="00CC6CAE" w:rsidRPr="00DA3115">
      <w:rPr>
        <w:rFonts w:ascii="Arial Black" w:hAnsi="Arial Black"/>
        <w:b/>
      </w:rPr>
      <w:fldChar w:fldCharType="begin"/>
    </w:r>
    <w:r w:rsidR="00CC6CAE" w:rsidRPr="00DA3115">
      <w:rPr>
        <w:rFonts w:ascii="Arial Black" w:hAnsi="Arial Black"/>
        <w:b/>
      </w:rPr>
      <w:instrText xml:space="preserve"> DOCPROPERTY ClassificationMarking \* MERGEFORMAT </w:instrText>
    </w:r>
    <w:r w:rsidR="0099250E">
      <w:rPr>
        <w:rFonts w:ascii="Arial Black" w:hAnsi="Arial Black"/>
        <w:b/>
      </w:rPr>
      <w:fldChar w:fldCharType="separate"/>
    </w:r>
    <w:r w:rsidR="00CC6CAE" w:rsidRPr="00DA3115">
      <w:rPr>
        <w:rFonts w:ascii="Arial Black" w:hAnsi="Arial Black"/>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35" w:rsidRDefault="00757E35">
    <w:pPr>
      <w:pStyle w:val="Footer"/>
    </w:pPr>
  </w:p>
  <w:p w:rsidR="00CC6CAE" w:rsidRDefault="006016C5" w:rsidP="00CC6CAE">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sidR="0099250E">
      <w:rPr>
        <w:rFonts w:ascii="Times New Roman" w:hAnsi="Times New Roman" w:cs="Times New Roman"/>
        <w:b/>
        <w:color w:val="FF0000"/>
      </w:rPr>
      <w:fldChar w:fldCharType="separate"/>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321" w:rsidRDefault="00C86321">
      <w:r>
        <w:separator/>
      </w:r>
    </w:p>
  </w:footnote>
  <w:footnote w:type="continuationSeparator" w:id="0">
    <w:p w:rsidR="00C86321" w:rsidRDefault="00C86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35" w:rsidRDefault="0099250E" w:rsidP="00CC6CAE">
    <w:pPr>
      <w:pStyle w:val="Header"/>
      <w:jc w:val="center"/>
    </w:pPr>
    <w:r>
      <w:fldChar w:fldCharType="begin"/>
    </w:r>
    <w:r>
      <w:instrText xml:space="preserve"> DOCPR</w:instrText>
    </w:r>
    <w:r>
      <w:instrText xml:space="preserve">OPERTY ClassificationMarking \* MERGEFORMAT </w:instrText>
    </w:r>
    <w:r>
      <w:fldChar w:fldCharType="separate"/>
    </w:r>
    <w:r>
      <w:fldChar w:fldCharType="end"/>
    </w:r>
  </w:p>
  <w:p w:rsidR="00CC6CAE" w:rsidRDefault="00CC6C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9D" w:rsidRPr="0088166C" w:rsidRDefault="00DA3115" w:rsidP="00DA3115">
    <w:pPr>
      <w:pStyle w:val="Header"/>
      <w:tabs>
        <w:tab w:val="clear" w:pos="4153"/>
        <w:tab w:val="clear" w:pos="8306"/>
      </w:tabs>
      <w:spacing w:before="0" w:after="0"/>
      <w:jc w:val="center"/>
      <w:rPr>
        <w:rFonts w:ascii="Arial Black" w:hAnsi="Arial Black"/>
      </w:rPr>
    </w:pPr>
    <w:r>
      <w:rPr>
        <w:rFonts w:ascii="Arial Black" w:hAnsi="Arial Black"/>
      </w:rPr>
      <w:t>OFFICIAL</w:t>
    </w:r>
    <w:r w:rsidR="00A31940">
      <w:rPr>
        <w:rFonts w:ascii="Arial Black" w:hAnsi="Arial Black"/>
      </w:rPr>
      <w:fldChar w:fldCharType="begin"/>
    </w:r>
    <w:r w:rsidR="00A31940">
      <w:rPr>
        <w:rFonts w:ascii="Arial Black" w:hAnsi="Arial Black"/>
      </w:rPr>
      <w:instrText xml:space="preserve"> DOCPROPERTY ClassificationMarking \* MERGEFORMAT </w:instrText>
    </w:r>
    <w:r w:rsidR="0099250E">
      <w:rPr>
        <w:rFonts w:ascii="Arial Black" w:hAnsi="Arial Black"/>
      </w:rPr>
      <w:fldChar w:fldCharType="separate"/>
    </w:r>
    <w:r w:rsidR="00A31940">
      <w:rPr>
        <w:rFonts w:ascii="Arial Black" w:hAnsi="Arial Blac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35" w:rsidRDefault="006016C5" w:rsidP="00CC6CAE">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sidR="0099250E">
      <w:rPr>
        <w:rFonts w:ascii="Times New Roman" w:hAnsi="Times New Roman" w:cs="Times New Roman"/>
        <w:b/>
        <w:color w:val="FF0000"/>
      </w:rPr>
      <w:fldChar w:fldCharType="separate"/>
    </w:r>
    <w:r>
      <w:rPr>
        <w:rFonts w:ascii="Times New Roman" w:hAnsi="Times New Roman" w:cs="Times New Roman"/>
        <w:b/>
        <w:color w:val="FF0000"/>
      </w:rPr>
      <w:fldChar w:fldCharType="end"/>
    </w:r>
  </w:p>
  <w:p w:rsidR="00CC6CAE" w:rsidRDefault="00CC6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6C"/>
    <w:rsid w:val="000264F0"/>
    <w:rsid w:val="000746B8"/>
    <w:rsid w:val="0009746A"/>
    <w:rsid w:val="000C743F"/>
    <w:rsid w:val="000F1417"/>
    <w:rsid w:val="00151AEF"/>
    <w:rsid w:val="001812B4"/>
    <w:rsid w:val="00184D96"/>
    <w:rsid w:val="001C3444"/>
    <w:rsid w:val="001D66EF"/>
    <w:rsid w:val="00230FFA"/>
    <w:rsid w:val="00242E94"/>
    <w:rsid w:val="002508B2"/>
    <w:rsid w:val="00285C77"/>
    <w:rsid w:val="002A57F5"/>
    <w:rsid w:val="002F277B"/>
    <w:rsid w:val="00300C5E"/>
    <w:rsid w:val="0032714C"/>
    <w:rsid w:val="00370B64"/>
    <w:rsid w:val="00391402"/>
    <w:rsid w:val="003A712E"/>
    <w:rsid w:val="00413119"/>
    <w:rsid w:val="004433FC"/>
    <w:rsid w:val="0046293E"/>
    <w:rsid w:val="004940AB"/>
    <w:rsid w:val="004A315B"/>
    <w:rsid w:val="004D609D"/>
    <w:rsid w:val="004E2A23"/>
    <w:rsid w:val="00521FC5"/>
    <w:rsid w:val="0055373F"/>
    <w:rsid w:val="0057144F"/>
    <w:rsid w:val="00581916"/>
    <w:rsid w:val="005C21F8"/>
    <w:rsid w:val="006016C5"/>
    <w:rsid w:val="0062246A"/>
    <w:rsid w:val="00634EE9"/>
    <w:rsid w:val="006D0A53"/>
    <w:rsid w:val="006E28FC"/>
    <w:rsid w:val="006F3240"/>
    <w:rsid w:val="00704EF5"/>
    <w:rsid w:val="00707792"/>
    <w:rsid w:val="007120FC"/>
    <w:rsid w:val="00757E35"/>
    <w:rsid w:val="007C3BB6"/>
    <w:rsid w:val="007D688F"/>
    <w:rsid w:val="007E6FB6"/>
    <w:rsid w:val="007F234A"/>
    <w:rsid w:val="007F69D2"/>
    <w:rsid w:val="008125D3"/>
    <w:rsid w:val="008211D2"/>
    <w:rsid w:val="00823057"/>
    <w:rsid w:val="00874C63"/>
    <w:rsid w:val="0088040D"/>
    <w:rsid w:val="0088166C"/>
    <w:rsid w:val="0089334C"/>
    <w:rsid w:val="00896A5D"/>
    <w:rsid w:val="008B2754"/>
    <w:rsid w:val="008B2B57"/>
    <w:rsid w:val="008C030F"/>
    <w:rsid w:val="008E5C45"/>
    <w:rsid w:val="008F5A76"/>
    <w:rsid w:val="0090246E"/>
    <w:rsid w:val="009059BF"/>
    <w:rsid w:val="00937510"/>
    <w:rsid w:val="00973DD1"/>
    <w:rsid w:val="0098625A"/>
    <w:rsid w:val="0099250E"/>
    <w:rsid w:val="00A31940"/>
    <w:rsid w:val="00AA5184"/>
    <w:rsid w:val="00AC6244"/>
    <w:rsid w:val="00AF03ED"/>
    <w:rsid w:val="00AF10E9"/>
    <w:rsid w:val="00B10221"/>
    <w:rsid w:val="00B244B0"/>
    <w:rsid w:val="00B40A2C"/>
    <w:rsid w:val="00B53F93"/>
    <w:rsid w:val="00B843B9"/>
    <w:rsid w:val="00B91837"/>
    <w:rsid w:val="00B94F00"/>
    <w:rsid w:val="00BB3152"/>
    <w:rsid w:val="00BE12DB"/>
    <w:rsid w:val="00BE432D"/>
    <w:rsid w:val="00BE5D44"/>
    <w:rsid w:val="00BF0DA2"/>
    <w:rsid w:val="00C00F3B"/>
    <w:rsid w:val="00C8509B"/>
    <w:rsid w:val="00C86321"/>
    <w:rsid w:val="00C94FDA"/>
    <w:rsid w:val="00CA2405"/>
    <w:rsid w:val="00CC6CAE"/>
    <w:rsid w:val="00CD585C"/>
    <w:rsid w:val="00CD73A7"/>
    <w:rsid w:val="00D025F7"/>
    <w:rsid w:val="00D064D3"/>
    <w:rsid w:val="00D732A5"/>
    <w:rsid w:val="00DA3115"/>
    <w:rsid w:val="00DB5BDB"/>
    <w:rsid w:val="00DC123E"/>
    <w:rsid w:val="00DC1CB6"/>
    <w:rsid w:val="00DC7E8D"/>
    <w:rsid w:val="00E16860"/>
    <w:rsid w:val="00E22EC9"/>
    <w:rsid w:val="00E533E0"/>
    <w:rsid w:val="00E844B7"/>
    <w:rsid w:val="00E90727"/>
    <w:rsid w:val="00EC2E4D"/>
    <w:rsid w:val="00EC6415"/>
    <w:rsid w:val="00EF4575"/>
    <w:rsid w:val="00F54AB3"/>
    <w:rsid w:val="00F7366E"/>
    <w:rsid w:val="00F74D18"/>
    <w:rsid w:val="00FA5ABD"/>
    <w:rsid w:val="00FC35F6"/>
    <w:rsid w:val="00FD2D8E"/>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E35"/>
    <w:pPr>
      <w:spacing w:before="120" w:after="120" w:line="336" w:lineRule="auto"/>
    </w:pPr>
    <w:rPr>
      <w:rFonts w:ascii="Arial" w:hAnsi="Arial" w:cs="Arial"/>
      <w:sz w:val="24"/>
      <w:szCs w:val="24"/>
    </w:rPr>
  </w:style>
  <w:style w:type="paragraph" w:styleId="Heading1">
    <w:name w:val="heading 1"/>
    <w:basedOn w:val="Normal"/>
    <w:next w:val="Normal"/>
    <w:link w:val="Heading1Char"/>
    <w:qFormat/>
    <w:rsid w:val="00757E35"/>
    <w:pPr>
      <w:outlineLvl w:val="0"/>
    </w:pPr>
    <w:rPr>
      <w:b/>
      <w:sz w:val="32"/>
      <w:szCs w:val="32"/>
    </w:rPr>
  </w:style>
  <w:style w:type="paragraph" w:styleId="Heading2">
    <w:name w:val="heading 2"/>
    <w:basedOn w:val="Heading3"/>
    <w:next w:val="Normal"/>
    <w:link w:val="Heading2Char"/>
    <w:unhideWhenUsed/>
    <w:qFormat/>
    <w:rsid w:val="00757E35"/>
    <w:pPr>
      <w:outlineLvl w:val="1"/>
    </w:pPr>
  </w:style>
  <w:style w:type="paragraph" w:styleId="Heading3">
    <w:name w:val="heading 3"/>
    <w:basedOn w:val="Normal"/>
    <w:next w:val="Normal"/>
    <w:link w:val="Heading3Char"/>
    <w:unhideWhenUsed/>
    <w:qFormat/>
    <w:rsid w:val="00757E35"/>
    <w:pPr>
      <w:keepNext/>
      <w:keepLines/>
      <w:spacing w:before="240" w:after="200"/>
      <w:outlineLvl w:val="2"/>
    </w:pPr>
    <w:rPr>
      <w:rFonts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757E35"/>
    <w:rPr>
      <w:rFonts w:ascii="Arial" w:hAnsi="Arial"/>
      <w:b/>
      <w:color w:val="000000"/>
      <w:sz w:val="28"/>
      <w:szCs w:val="24"/>
    </w:rPr>
  </w:style>
  <w:style w:type="character" w:customStyle="1" w:styleId="Heading3Char">
    <w:name w:val="Heading 3 Char"/>
    <w:link w:val="Heading3"/>
    <w:rsid w:val="00757E35"/>
    <w:rPr>
      <w:rFonts w:ascii="Arial" w:hAnsi="Arial"/>
      <w:b/>
      <w:color w:val="000000"/>
      <w:sz w:val="24"/>
      <w:szCs w:val="24"/>
    </w:rPr>
  </w:style>
  <w:style w:type="paragraph" w:styleId="ListParagraph">
    <w:name w:val="List Paragraph"/>
    <w:basedOn w:val="Normal"/>
    <w:uiPriority w:val="34"/>
    <w:qFormat/>
    <w:rsid w:val="004A315B"/>
    <w:pPr>
      <w:ind w:left="720"/>
      <w:contextualSpacing/>
    </w:pPr>
  </w:style>
  <w:style w:type="character" w:customStyle="1" w:styleId="Heading1Char">
    <w:name w:val="Heading 1 Char"/>
    <w:basedOn w:val="DefaultParagraphFont"/>
    <w:link w:val="Heading1"/>
    <w:rsid w:val="00757E35"/>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979343">
      <w:bodyDiv w:val="1"/>
      <w:marLeft w:val="0"/>
      <w:marRight w:val="0"/>
      <w:marTop w:val="0"/>
      <w:marBottom w:val="0"/>
      <w:divBdr>
        <w:top w:val="none" w:sz="0" w:space="0" w:color="auto"/>
        <w:left w:val="none" w:sz="0" w:space="0" w:color="auto"/>
        <w:bottom w:val="none" w:sz="0" w:space="0" w:color="auto"/>
        <w:right w:val="none" w:sz="0" w:space="0" w:color="auto"/>
      </w:divBdr>
      <w:divsChild>
        <w:div w:id="49908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f2fde535-4183-4971-9193-efdab6fe735d">Live - On schedule</Stag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9EFF16D60370439FE64264480EFFA7" ma:contentTypeVersion="1" ma:contentTypeDescription="Create a new document." ma:contentTypeScope="" ma:versionID="4c081c30e24e54f4a4824d8ee2d844af">
  <xsd:schema xmlns:xsd="http://www.w3.org/2001/XMLSchema" xmlns:xs="http://www.w3.org/2001/XMLSchema" xmlns:p="http://schemas.microsoft.com/office/2006/metadata/properties" xmlns:ns2="f2fde535-4183-4971-9193-efdab6fe735d" targetNamespace="http://schemas.microsoft.com/office/2006/metadata/properties" ma:root="true" ma:fieldsID="4fff933207cec29e47c34ca19906c297" ns2:_="">
    <xsd:import namespace="f2fde535-4183-4971-9193-efdab6fe735d"/>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de535-4183-4971-9193-efdab6fe735d" elementFormDefault="qualified">
    <xsd:import namespace="http://schemas.microsoft.com/office/2006/documentManagement/types"/>
    <xsd:import namespace="http://schemas.microsoft.com/office/infopath/2007/PartnerControls"/>
    <xsd:element name="Stage" ma:index="8" nillable="true" ma:displayName="Stage" ma:default="Live - On schedule" ma:format="Dropdown" ma:internalName="Stage">
      <xsd:simpleType>
        <xsd:restriction base="dms:Choice">
          <xsd:enumeration value="Live - On schedule"/>
          <xsd:enumeration value="Live - Overdue"/>
          <xsd:enumeration value="Drafting"/>
          <xsd:enumeration value="Mandatory Consultation"/>
          <xsd:enumeration value="Re-drafting (after consultation)"/>
          <xsd:enumeration value="Awaiting Approval"/>
          <xsd:enumeration value="Preparing Publication Scheme"/>
          <xsd:enumeration value="On Hold - Delay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1FA3B-F33D-45EA-8152-5E36F2A005F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fde535-4183-4971-9193-efdab6fe735d"/>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73322D3-6BFE-4BBB-B35F-FAB3DA2C7A98}">
  <ds:schemaRefs>
    <ds:schemaRef ds:uri="http://schemas.microsoft.com/office/2006/metadata/longProperties"/>
  </ds:schemaRefs>
</ds:datastoreItem>
</file>

<file path=customXml/itemProps3.xml><?xml version="1.0" encoding="utf-8"?>
<ds:datastoreItem xmlns:ds="http://schemas.openxmlformats.org/officeDocument/2006/customXml" ds:itemID="{D8E5D3FC-C39E-47DD-9601-97FEE1170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de535-4183-4971-9193-efdab6fe7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D09DDA-5E8E-4A07-9F3A-475F98CE708A}">
  <ds:schemaRefs>
    <ds:schemaRef ds:uri="http://schemas.microsoft.com/sharepoint/v3/contenttype/forms"/>
  </ds:schemaRefs>
</ds:datastoreItem>
</file>

<file path=customXml/itemProps5.xml><?xml version="1.0" encoding="utf-8"?>
<ds:datastoreItem xmlns:ds="http://schemas.openxmlformats.org/officeDocument/2006/customXml" ds:itemID="{42AD9E9B-04B0-4573-8ABE-1171EAB3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EQHRIA Summary of Results (Police Scotland 060-009A)</vt:lpstr>
    </vt:vector>
  </TitlesOfParts>
  <Company>Strathclyde Police</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EQHRIA Summary of Results (Police Scotland 060-009A)</dc:title>
  <dc:subject/>
  <dc:creator>Full Name</dc:creator>
  <cp:keywords/>
  <cp:lastModifiedBy>Hamilton, Gemma</cp:lastModifiedBy>
  <cp:revision>12</cp:revision>
  <dcterms:created xsi:type="dcterms:W3CDTF">2023-05-16T18:20:00Z</dcterms:created>
  <dcterms:modified xsi:type="dcterms:W3CDTF">2023-06-29T12:56:00Z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ClassificationName</vt:lpwstr>
  </property>
  <property fmtid="{D5CDD505-2E9C-101B-9397-08002B2CF9AE}" pid="10" name="ClassificationMarking">
    <vt:lpwstr>ClassificationMarking</vt:lpwstr>
  </property>
  <property fmtid="{D5CDD505-2E9C-101B-9397-08002B2CF9AE}" pid="11" name="ClassificationMadeBy">
    <vt:lpwstr>SPNET\1914647</vt:lpwstr>
  </property>
  <property fmtid="{D5CDD505-2E9C-101B-9397-08002B2CF9AE}" pid="12" name="ClassificationMadeExternally">
    <vt:lpwstr>Yes</vt:lpwstr>
  </property>
  <property fmtid="{D5CDD505-2E9C-101B-9397-08002B2CF9AE}" pid="13" name="ClassificationMadeOn">
    <vt:filetime>2023-06-29T12:56:33Z</vt:filetime>
  </property>
  <property fmtid="{D5CDD505-2E9C-101B-9397-08002B2CF9AE}" pid="14" name="ContentTypeId">
    <vt:lpwstr>0x010100C49EFF16D60370439FE64264480EFFA7</vt:lpwstr>
  </property>
</Properties>
</file>