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961B468" w14:textId="77777777" w:rsidTr="00540A52">
        <w:trPr>
          <w:trHeight w:val="2552"/>
          <w:tblHeader/>
        </w:trPr>
        <w:tc>
          <w:tcPr>
            <w:tcW w:w="2269" w:type="dxa"/>
          </w:tcPr>
          <w:p w14:paraId="1B41814E" w14:textId="77777777" w:rsidR="00B17211" w:rsidRDefault="007F490F" w:rsidP="00540A52">
            <w:pPr>
              <w:pStyle w:val="Heading1"/>
              <w:spacing w:before="0" w:after="0" w:line="240" w:lineRule="auto"/>
            </w:pPr>
            <w:r>
              <w:rPr>
                <w:noProof/>
                <w:lang w:eastAsia="en-GB"/>
              </w:rPr>
              <w:drawing>
                <wp:inline distT="0" distB="0" distL="0" distR="0" wp14:anchorId="1567039F" wp14:editId="2C029B7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B0A4E99" w14:textId="77777777" w:rsidR="00456324" w:rsidRPr="00456324" w:rsidRDefault="00456324" w:rsidP="00B17211">
            <w:pPr>
              <w:pStyle w:val="Heading1"/>
              <w:spacing w:before="120"/>
              <w:rPr>
                <w:sz w:val="4"/>
              </w:rPr>
            </w:pPr>
          </w:p>
          <w:p w14:paraId="15762571" w14:textId="77777777" w:rsidR="00B17211" w:rsidRDefault="007F490F" w:rsidP="00B17211">
            <w:pPr>
              <w:pStyle w:val="Heading1"/>
              <w:spacing w:before="120"/>
            </w:pPr>
            <w:r>
              <w:t>F</w:t>
            </w:r>
            <w:r w:rsidRPr="003E12CA">
              <w:t xml:space="preserve">reedom of Information </w:t>
            </w:r>
            <w:r>
              <w:t>Response</w:t>
            </w:r>
          </w:p>
          <w:p w14:paraId="70871C11" w14:textId="6F08AD47" w:rsidR="00B17211" w:rsidRPr="00B17211" w:rsidRDefault="00B17211" w:rsidP="007F490F">
            <w:r w:rsidRPr="007F490F">
              <w:rPr>
                <w:rStyle w:val="Heading2Char"/>
              </w:rPr>
              <w:t>Our reference:</w:t>
            </w:r>
            <w:r>
              <w:t xml:space="preserve">  FOI 2</w:t>
            </w:r>
            <w:r w:rsidR="00AC443C">
              <w:t>3</w:t>
            </w:r>
            <w:r>
              <w:t>-</w:t>
            </w:r>
            <w:r w:rsidR="00324603">
              <w:t>3073</w:t>
            </w:r>
          </w:p>
          <w:p w14:paraId="0A4CA4FA" w14:textId="7FF2EFEA" w:rsidR="00B17211" w:rsidRDefault="00456324" w:rsidP="00A1104B">
            <w:r w:rsidRPr="007F490F">
              <w:rPr>
                <w:rStyle w:val="Heading2Char"/>
              </w:rPr>
              <w:t>Respon</w:t>
            </w:r>
            <w:r w:rsidR="007D55F6">
              <w:rPr>
                <w:rStyle w:val="Heading2Char"/>
              </w:rPr>
              <w:t>ded to:</w:t>
            </w:r>
            <w:r w:rsidR="007F490F">
              <w:t xml:space="preserve">  </w:t>
            </w:r>
            <w:r w:rsidR="0079367F">
              <w:t>18</w:t>
            </w:r>
            <w:r w:rsidR="0079367F" w:rsidRPr="0079367F">
              <w:rPr>
                <w:vertAlign w:val="superscript"/>
              </w:rPr>
              <w:t>th</w:t>
            </w:r>
            <w:r w:rsidR="0079367F">
              <w:t xml:space="preserve"> </w:t>
            </w:r>
            <w:r w:rsidR="00324603">
              <w:t xml:space="preserve">December </w:t>
            </w:r>
            <w:r>
              <w:t>2023</w:t>
            </w:r>
          </w:p>
        </w:tc>
      </w:tr>
    </w:tbl>
    <w:p w14:paraId="7452CC59"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503A3CA" w14:textId="77777777" w:rsidR="00324603" w:rsidRPr="00324603" w:rsidRDefault="00324603" w:rsidP="00324603">
      <w:pPr>
        <w:pStyle w:val="Heading2"/>
      </w:pPr>
      <w:r w:rsidRPr="00324603">
        <w:t>Shore Recycling Limited, Friarton Bridge Park, Friarton, Perth, PH2 8DD</w:t>
      </w:r>
    </w:p>
    <w:p w14:paraId="0660B67A" w14:textId="2F4C21B6" w:rsidR="00324603" w:rsidRPr="00324603" w:rsidRDefault="00324603" w:rsidP="00324603">
      <w:pPr>
        <w:pStyle w:val="Heading2"/>
      </w:pPr>
      <w:r w:rsidRPr="00324603">
        <w:t xml:space="preserve">We understand from online reports that there have been a number of fires at the premises including a fire on 14 April 2021, 4 September 2022 and a more recent fire on 28 February 2023. </w:t>
      </w:r>
    </w:p>
    <w:p w14:paraId="3DFF6D9A" w14:textId="77777777" w:rsidR="00324603" w:rsidRPr="00324603" w:rsidRDefault="00324603" w:rsidP="00324603">
      <w:pPr>
        <w:pStyle w:val="Heading2"/>
      </w:pPr>
      <w:r w:rsidRPr="00324603">
        <w:t>We are writing to make a formal request under the Freedom of Information (Scotland) Act 2002 for the following:</w:t>
      </w:r>
    </w:p>
    <w:p w14:paraId="0B1C7867" w14:textId="77777777" w:rsidR="00324603" w:rsidRPr="00324603" w:rsidRDefault="00324603" w:rsidP="00324603">
      <w:pPr>
        <w:pStyle w:val="Heading2"/>
      </w:pPr>
      <w:r w:rsidRPr="00324603">
        <w:t>1. Investigation reports prepared by Police Scotland following any of the fires referred to above;</w:t>
      </w:r>
    </w:p>
    <w:p w14:paraId="5E43B785" w14:textId="77777777" w:rsidR="00324603" w:rsidRPr="00324603" w:rsidRDefault="00324603" w:rsidP="00324603">
      <w:pPr>
        <w:pStyle w:val="Heading2"/>
      </w:pPr>
      <w:r w:rsidRPr="00324603">
        <w:t>2. Any witness statements obtained as a consequence of your investigations in to the fires in April 2021 or September 2022.</w:t>
      </w:r>
    </w:p>
    <w:p w14:paraId="66E45AAE" w14:textId="77777777" w:rsidR="00324603" w:rsidRDefault="00324603" w:rsidP="00324603">
      <w:pPr>
        <w:pStyle w:val="Heading2"/>
      </w:pPr>
      <w:r w:rsidRPr="00324603">
        <w:t>3. Copies of emails / correspondence between Police Scotland and Shore Recycling regarding safety concerns or near misses issued in 2019 – 2023;</w:t>
      </w:r>
    </w:p>
    <w:p w14:paraId="30DF90B6" w14:textId="58BA70CD" w:rsidR="00324603" w:rsidRDefault="00324603" w:rsidP="00324603">
      <w:r>
        <w:t xml:space="preserve">I am refusing to confirm or deny whether the information sought exists or is held by Police Scotland in terms of section 18 of the Act. Section 18 applies where the following two conditions are met: </w:t>
      </w:r>
    </w:p>
    <w:p w14:paraId="0BBF6445" w14:textId="7B183E4B" w:rsidR="00324603" w:rsidRDefault="00324603" w:rsidP="00AE16AD">
      <w:pPr>
        <w:pStyle w:val="ListParagraph"/>
        <w:numPr>
          <w:ilvl w:val="0"/>
          <w:numId w:val="3"/>
        </w:numPr>
      </w:pPr>
      <w:r>
        <w:t>It would be contrary to the public interest to reveal whether the information is held</w:t>
      </w:r>
    </w:p>
    <w:p w14:paraId="48766FDA" w14:textId="7997DF54" w:rsidR="00324603" w:rsidRDefault="00324603" w:rsidP="00AE16AD">
      <w:pPr>
        <w:pStyle w:val="ListParagraph"/>
        <w:numPr>
          <w:ilvl w:val="0"/>
          <w:numId w:val="3"/>
        </w:numPr>
      </w:pPr>
      <w:r>
        <w:t xml:space="preserve">If the information was held, it would be exempt from disclosure in terms of one or more of the exemptions set out in sections 28 to 35, 38, 39(1) or 41 of the Act </w:t>
      </w:r>
    </w:p>
    <w:p w14:paraId="02ADCE4C" w14:textId="77777777" w:rsidR="00324603" w:rsidRDefault="00324603" w:rsidP="00324603">
      <w:r>
        <w:t>The following exemptions are considered relevant:</w:t>
      </w:r>
    </w:p>
    <w:p w14:paraId="60CFF3C1" w14:textId="11831988" w:rsidR="00324603" w:rsidRDefault="00324603" w:rsidP="00324603">
      <w:r>
        <w:t>Section 34</w:t>
      </w:r>
      <w:r w:rsidR="00AE16AD">
        <w:t>(1)(b) -</w:t>
      </w:r>
      <w:r>
        <w:t xml:space="preserve"> Investigations by a Scottish Public Authority</w:t>
      </w:r>
    </w:p>
    <w:p w14:paraId="24C70B29" w14:textId="428836D8" w:rsidR="00324603" w:rsidRDefault="00324603" w:rsidP="00324603">
      <w:r>
        <w:t>Section 35(1)(a)&amp;(b) - Law Enforcement</w:t>
      </w:r>
    </w:p>
    <w:p w14:paraId="0303D86C" w14:textId="77777777" w:rsidR="00324603" w:rsidRDefault="00324603" w:rsidP="00324603">
      <w:r>
        <w:lastRenderedPageBreak/>
        <w:t xml:space="preserve">Disclosure of the requested information, if held, would substantially prejudice the ability of Police Scotland with regards the prevention and detection of crime and the apprehension or prosecution of offenders. </w:t>
      </w:r>
    </w:p>
    <w:p w14:paraId="613A86C5" w14:textId="30A90B48" w:rsidR="00324603" w:rsidRDefault="00324603" w:rsidP="00324603">
      <w:r>
        <w:t>This explanation should not be taken as indicative or conclusive evidence that the information you have requested does or does not exist.</w:t>
      </w:r>
    </w:p>
    <w:p w14:paraId="2A1EF5F8" w14:textId="77777777" w:rsidR="00324603" w:rsidRPr="00324603" w:rsidRDefault="00324603" w:rsidP="00324603"/>
    <w:p w14:paraId="627380D5" w14:textId="6177BE98" w:rsidR="00324603" w:rsidRPr="00324603" w:rsidRDefault="00324603" w:rsidP="00324603">
      <w:pPr>
        <w:pStyle w:val="Heading2"/>
      </w:pPr>
      <w:r w:rsidRPr="00324603">
        <w:t>4. Dates of any attendances by Police Scotland for other fires or similar incidents in years 2019-2023.</w:t>
      </w:r>
    </w:p>
    <w:p w14:paraId="070BF866" w14:textId="3897DD3D" w:rsidR="00496A08" w:rsidRDefault="00324603" w:rsidP="00793DD5">
      <w:pPr>
        <w:tabs>
          <w:tab w:val="left" w:pos="5400"/>
        </w:tabs>
      </w:pPr>
      <w:r>
        <w:t>A search has been carried out on Police Scotland’s incident recording system, STORM for incident reports categorised as ‘Fires’ and other potentially relevant categories at the specified location from 1 January 2019 to 3</w:t>
      </w:r>
      <w:r w:rsidR="00AE16AD">
        <w:t>0</w:t>
      </w:r>
      <w:r>
        <w:t xml:space="preserve"> November 2023. </w:t>
      </w:r>
    </w:p>
    <w:p w14:paraId="714511E8" w14:textId="40AFE845" w:rsidR="00255F1E" w:rsidRDefault="00324603" w:rsidP="00793DD5">
      <w:pPr>
        <w:tabs>
          <w:tab w:val="left" w:pos="5400"/>
        </w:tabs>
      </w:pPr>
      <w:r>
        <w:t xml:space="preserve">The results of this search are set out in the below table. </w:t>
      </w:r>
    </w:p>
    <w:tbl>
      <w:tblPr>
        <w:tblStyle w:val="TableGrid"/>
        <w:tblW w:w="9297" w:type="dxa"/>
        <w:tblLook w:val="04A0" w:firstRow="1" w:lastRow="0" w:firstColumn="1" w:lastColumn="0" w:noHBand="0" w:noVBand="1"/>
        <w:tblCaption w:val="Recorded STORM incidents at Shore Recycling Centre, Perth"/>
        <w:tblDescription w:val="Recorded STORM incidents at Shore Recycling Centre, Perth"/>
      </w:tblPr>
      <w:tblGrid>
        <w:gridCol w:w="4309"/>
        <w:gridCol w:w="1247"/>
        <w:gridCol w:w="1247"/>
        <w:gridCol w:w="1247"/>
        <w:gridCol w:w="1247"/>
      </w:tblGrid>
      <w:tr w:rsidR="00324603" w:rsidRPr="00557306" w14:paraId="582417EC" w14:textId="77777777" w:rsidTr="00324603">
        <w:trPr>
          <w:tblHeader/>
        </w:trPr>
        <w:tc>
          <w:tcPr>
            <w:tcW w:w="4309" w:type="dxa"/>
            <w:shd w:val="clear" w:color="auto" w:fill="D9D9D9" w:themeFill="background1" w:themeFillShade="D9"/>
          </w:tcPr>
          <w:p w14:paraId="01CCDB9C" w14:textId="4EC90BEC" w:rsidR="00557306" w:rsidRPr="00557306" w:rsidRDefault="00324603" w:rsidP="00AE16AD">
            <w:pPr>
              <w:spacing w:line="276" w:lineRule="auto"/>
              <w:rPr>
                <w:b/>
              </w:rPr>
            </w:pPr>
            <w:r>
              <w:rPr>
                <w:b/>
              </w:rPr>
              <w:t>Initial Incident Type</w:t>
            </w:r>
          </w:p>
        </w:tc>
        <w:tc>
          <w:tcPr>
            <w:tcW w:w="1247" w:type="dxa"/>
            <w:shd w:val="clear" w:color="auto" w:fill="D9D9D9" w:themeFill="background1" w:themeFillShade="D9"/>
          </w:tcPr>
          <w:p w14:paraId="2B11998F" w14:textId="0C3AFE38" w:rsidR="00557306" w:rsidRPr="00557306" w:rsidRDefault="00324603" w:rsidP="00AE16AD">
            <w:pPr>
              <w:spacing w:line="276" w:lineRule="auto"/>
              <w:rPr>
                <w:b/>
              </w:rPr>
            </w:pPr>
            <w:r>
              <w:rPr>
                <w:b/>
              </w:rPr>
              <w:t>2019</w:t>
            </w:r>
          </w:p>
        </w:tc>
        <w:tc>
          <w:tcPr>
            <w:tcW w:w="1247" w:type="dxa"/>
            <w:shd w:val="clear" w:color="auto" w:fill="D9D9D9" w:themeFill="background1" w:themeFillShade="D9"/>
          </w:tcPr>
          <w:p w14:paraId="5D3CCB08" w14:textId="5F9F1363" w:rsidR="00557306" w:rsidRPr="00557306" w:rsidRDefault="00324603" w:rsidP="00AE16AD">
            <w:pPr>
              <w:spacing w:line="276" w:lineRule="auto"/>
              <w:rPr>
                <w:b/>
              </w:rPr>
            </w:pPr>
            <w:r>
              <w:rPr>
                <w:b/>
              </w:rPr>
              <w:t>2021</w:t>
            </w:r>
          </w:p>
        </w:tc>
        <w:tc>
          <w:tcPr>
            <w:tcW w:w="1247" w:type="dxa"/>
            <w:shd w:val="clear" w:color="auto" w:fill="D9D9D9" w:themeFill="background1" w:themeFillShade="D9"/>
          </w:tcPr>
          <w:p w14:paraId="0045D8B6" w14:textId="76313327" w:rsidR="00557306" w:rsidRPr="00557306" w:rsidRDefault="00324603" w:rsidP="00AE16AD">
            <w:pPr>
              <w:spacing w:line="276" w:lineRule="auto"/>
              <w:rPr>
                <w:b/>
              </w:rPr>
            </w:pPr>
            <w:r>
              <w:rPr>
                <w:b/>
              </w:rPr>
              <w:t>2022</w:t>
            </w:r>
          </w:p>
        </w:tc>
        <w:tc>
          <w:tcPr>
            <w:tcW w:w="1247" w:type="dxa"/>
            <w:shd w:val="clear" w:color="auto" w:fill="D9D9D9" w:themeFill="background1" w:themeFillShade="D9"/>
          </w:tcPr>
          <w:p w14:paraId="129779B0" w14:textId="2CEAD311" w:rsidR="00557306" w:rsidRPr="00557306" w:rsidRDefault="00324603" w:rsidP="00AE16AD">
            <w:pPr>
              <w:spacing w:line="276" w:lineRule="auto"/>
              <w:rPr>
                <w:b/>
              </w:rPr>
            </w:pPr>
            <w:r>
              <w:rPr>
                <w:b/>
              </w:rPr>
              <w:t>2023</w:t>
            </w:r>
          </w:p>
        </w:tc>
      </w:tr>
      <w:tr w:rsidR="00324603" w14:paraId="2A947DED" w14:textId="77777777" w:rsidTr="00324603">
        <w:tc>
          <w:tcPr>
            <w:tcW w:w="4309" w:type="dxa"/>
          </w:tcPr>
          <w:p w14:paraId="7BB6AFC6" w14:textId="2987D844" w:rsidR="00557306" w:rsidRDefault="00324603" w:rsidP="00AE16AD">
            <w:pPr>
              <w:tabs>
                <w:tab w:val="left" w:pos="5400"/>
              </w:tabs>
              <w:spacing w:line="276" w:lineRule="auto"/>
            </w:pPr>
            <w:r>
              <w:t>Intruder</w:t>
            </w:r>
          </w:p>
        </w:tc>
        <w:tc>
          <w:tcPr>
            <w:tcW w:w="1247" w:type="dxa"/>
          </w:tcPr>
          <w:p w14:paraId="2A8238B1" w14:textId="69A47C9E" w:rsidR="00557306" w:rsidRDefault="00324603" w:rsidP="00AE16AD">
            <w:pPr>
              <w:tabs>
                <w:tab w:val="left" w:pos="5400"/>
              </w:tabs>
              <w:spacing w:line="276" w:lineRule="auto"/>
            </w:pPr>
            <w:r>
              <w:t>0</w:t>
            </w:r>
          </w:p>
        </w:tc>
        <w:tc>
          <w:tcPr>
            <w:tcW w:w="1247" w:type="dxa"/>
          </w:tcPr>
          <w:p w14:paraId="60C59838" w14:textId="40CB6446" w:rsidR="00557306" w:rsidRDefault="00324603" w:rsidP="00AE16AD">
            <w:pPr>
              <w:tabs>
                <w:tab w:val="left" w:pos="5400"/>
              </w:tabs>
              <w:spacing w:line="276" w:lineRule="auto"/>
            </w:pPr>
            <w:r>
              <w:t>1</w:t>
            </w:r>
          </w:p>
        </w:tc>
        <w:tc>
          <w:tcPr>
            <w:tcW w:w="1247" w:type="dxa"/>
          </w:tcPr>
          <w:p w14:paraId="176D85D8" w14:textId="0AD0EC78" w:rsidR="00557306" w:rsidRDefault="00324603" w:rsidP="00AE16AD">
            <w:pPr>
              <w:tabs>
                <w:tab w:val="left" w:pos="5400"/>
              </w:tabs>
              <w:spacing w:line="276" w:lineRule="auto"/>
            </w:pPr>
            <w:r>
              <w:t>0</w:t>
            </w:r>
          </w:p>
        </w:tc>
        <w:tc>
          <w:tcPr>
            <w:tcW w:w="1247" w:type="dxa"/>
          </w:tcPr>
          <w:p w14:paraId="5FB47FB7" w14:textId="564E825C" w:rsidR="00557306" w:rsidRDefault="00324603" w:rsidP="00AE16AD">
            <w:pPr>
              <w:tabs>
                <w:tab w:val="left" w:pos="5400"/>
              </w:tabs>
              <w:spacing w:line="276" w:lineRule="auto"/>
            </w:pPr>
            <w:r>
              <w:t>0</w:t>
            </w:r>
          </w:p>
        </w:tc>
      </w:tr>
      <w:tr w:rsidR="00324603" w14:paraId="0167AE7A" w14:textId="77777777" w:rsidTr="00324603">
        <w:tc>
          <w:tcPr>
            <w:tcW w:w="4309" w:type="dxa"/>
          </w:tcPr>
          <w:p w14:paraId="108D165B" w14:textId="1540CC7B" w:rsidR="00324603" w:rsidRDefault="00324603" w:rsidP="00AE16AD">
            <w:pPr>
              <w:tabs>
                <w:tab w:val="left" w:pos="5400"/>
              </w:tabs>
              <w:spacing w:line="276" w:lineRule="auto"/>
            </w:pPr>
            <w:r>
              <w:t>External Agency Request</w:t>
            </w:r>
          </w:p>
        </w:tc>
        <w:tc>
          <w:tcPr>
            <w:tcW w:w="1247" w:type="dxa"/>
          </w:tcPr>
          <w:p w14:paraId="0F9F4B65" w14:textId="71F1444D" w:rsidR="00324603" w:rsidRDefault="00324603" w:rsidP="00AE16AD">
            <w:pPr>
              <w:tabs>
                <w:tab w:val="left" w:pos="5400"/>
              </w:tabs>
              <w:spacing w:line="276" w:lineRule="auto"/>
            </w:pPr>
            <w:r>
              <w:t>0</w:t>
            </w:r>
          </w:p>
        </w:tc>
        <w:tc>
          <w:tcPr>
            <w:tcW w:w="1247" w:type="dxa"/>
          </w:tcPr>
          <w:p w14:paraId="6D1C2D37" w14:textId="5CF80B4A" w:rsidR="00324603" w:rsidRDefault="00324603" w:rsidP="00AE16AD">
            <w:pPr>
              <w:tabs>
                <w:tab w:val="left" w:pos="5400"/>
              </w:tabs>
              <w:spacing w:line="276" w:lineRule="auto"/>
            </w:pPr>
            <w:r>
              <w:t>0</w:t>
            </w:r>
          </w:p>
        </w:tc>
        <w:tc>
          <w:tcPr>
            <w:tcW w:w="1247" w:type="dxa"/>
          </w:tcPr>
          <w:p w14:paraId="6CFF9AC7" w14:textId="3EB02B07" w:rsidR="00324603" w:rsidRDefault="00324603" w:rsidP="00AE16AD">
            <w:pPr>
              <w:tabs>
                <w:tab w:val="left" w:pos="5400"/>
              </w:tabs>
              <w:spacing w:line="276" w:lineRule="auto"/>
            </w:pPr>
            <w:r>
              <w:t>1</w:t>
            </w:r>
          </w:p>
        </w:tc>
        <w:tc>
          <w:tcPr>
            <w:tcW w:w="1247" w:type="dxa"/>
          </w:tcPr>
          <w:p w14:paraId="24E1B19E" w14:textId="076F896F" w:rsidR="00324603" w:rsidRDefault="00324603" w:rsidP="00AE16AD">
            <w:pPr>
              <w:tabs>
                <w:tab w:val="left" w:pos="5400"/>
              </w:tabs>
              <w:spacing w:line="276" w:lineRule="auto"/>
            </w:pPr>
            <w:r>
              <w:t>0</w:t>
            </w:r>
          </w:p>
        </w:tc>
      </w:tr>
      <w:tr w:rsidR="00324603" w14:paraId="596EDC36" w14:textId="77777777" w:rsidTr="00324603">
        <w:tc>
          <w:tcPr>
            <w:tcW w:w="4309" w:type="dxa"/>
          </w:tcPr>
          <w:p w14:paraId="188DD65F" w14:textId="17E0120D" w:rsidR="00324603" w:rsidRDefault="00324603" w:rsidP="00AE16AD">
            <w:pPr>
              <w:tabs>
                <w:tab w:val="left" w:pos="5400"/>
              </w:tabs>
              <w:spacing w:line="276" w:lineRule="auto"/>
            </w:pPr>
            <w:r>
              <w:t>Fires</w:t>
            </w:r>
          </w:p>
        </w:tc>
        <w:tc>
          <w:tcPr>
            <w:tcW w:w="1247" w:type="dxa"/>
          </w:tcPr>
          <w:p w14:paraId="1465B003" w14:textId="0A2131C7" w:rsidR="00324603" w:rsidRDefault="00324603" w:rsidP="00AE16AD">
            <w:pPr>
              <w:tabs>
                <w:tab w:val="left" w:pos="5400"/>
              </w:tabs>
              <w:spacing w:line="276" w:lineRule="auto"/>
            </w:pPr>
            <w:r>
              <w:t>1</w:t>
            </w:r>
          </w:p>
        </w:tc>
        <w:tc>
          <w:tcPr>
            <w:tcW w:w="1247" w:type="dxa"/>
          </w:tcPr>
          <w:p w14:paraId="1C1E3118" w14:textId="367F437C" w:rsidR="00324603" w:rsidRDefault="00324603" w:rsidP="00AE16AD">
            <w:pPr>
              <w:tabs>
                <w:tab w:val="left" w:pos="5400"/>
              </w:tabs>
              <w:spacing w:line="276" w:lineRule="auto"/>
            </w:pPr>
            <w:r>
              <w:t>0</w:t>
            </w:r>
          </w:p>
        </w:tc>
        <w:tc>
          <w:tcPr>
            <w:tcW w:w="1247" w:type="dxa"/>
          </w:tcPr>
          <w:p w14:paraId="4D4E1C91" w14:textId="4B4CBB9F" w:rsidR="00324603" w:rsidRDefault="00324603" w:rsidP="00AE16AD">
            <w:pPr>
              <w:tabs>
                <w:tab w:val="left" w:pos="5400"/>
              </w:tabs>
              <w:spacing w:line="276" w:lineRule="auto"/>
            </w:pPr>
            <w:r>
              <w:t>0</w:t>
            </w:r>
          </w:p>
        </w:tc>
        <w:tc>
          <w:tcPr>
            <w:tcW w:w="1247" w:type="dxa"/>
          </w:tcPr>
          <w:p w14:paraId="48AABF04" w14:textId="59C698DA" w:rsidR="00324603" w:rsidRDefault="00324603" w:rsidP="00AE16AD">
            <w:pPr>
              <w:tabs>
                <w:tab w:val="left" w:pos="5400"/>
              </w:tabs>
              <w:spacing w:line="276" w:lineRule="auto"/>
            </w:pPr>
            <w:r>
              <w:t>0</w:t>
            </w:r>
          </w:p>
        </w:tc>
      </w:tr>
      <w:tr w:rsidR="00324603" w14:paraId="68D2E1BE" w14:textId="77777777" w:rsidTr="00324603">
        <w:tc>
          <w:tcPr>
            <w:tcW w:w="4309" w:type="dxa"/>
          </w:tcPr>
          <w:p w14:paraId="5969EB8F" w14:textId="6D2B71A3" w:rsidR="00324603" w:rsidRDefault="00324603" w:rsidP="00AE16AD">
            <w:pPr>
              <w:tabs>
                <w:tab w:val="left" w:pos="5400"/>
              </w:tabs>
              <w:spacing w:line="276" w:lineRule="auto"/>
            </w:pPr>
            <w:r>
              <w:t>Abandoned/ Silent 999 Call</w:t>
            </w:r>
          </w:p>
        </w:tc>
        <w:tc>
          <w:tcPr>
            <w:tcW w:w="1247" w:type="dxa"/>
          </w:tcPr>
          <w:p w14:paraId="4F7EC5E2" w14:textId="36B37C37" w:rsidR="00324603" w:rsidRDefault="00324603" w:rsidP="00AE16AD">
            <w:pPr>
              <w:tabs>
                <w:tab w:val="left" w:pos="5400"/>
              </w:tabs>
              <w:spacing w:line="276" w:lineRule="auto"/>
            </w:pPr>
            <w:r>
              <w:t>0</w:t>
            </w:r>
          </w:p>
        </w:tc>
        <w:tc>
          <w:tcPr>
            <w:tcW w:w="1247" w:type="dxa"/>
          </w:tcPr>
          <w:p w14:paraId="4D7A4F62" w14:textId="1EB12984" w:rsidR="00324603" w:rsidRDefault="00324603" w:rsidP="00AE16AD">
            <w:pPr>
              <w:tabs>
                <w:tab w:val="left" w:pos="5400"/>
              </w:tabs>
              <w:spacing w:line="276" w:lineRule="auto"/>
            </w:pPr>
            <w:r>
              <w:t>1</w:t>
            </w:r>
          </w:p>
        </w:tc>
        <w:tc>
          <w:tcPr>
            <w:tcW w:w="1247" w:type="dxa"/>
          </w:tcPr>
          <w:p w14:paraId="68444C19" w14:textId="0D927723" w:rsidR="00324603" w:rsidRDefault="00324603" w:rsidP="00AE16AD">
            <w:pPr>
              <w:tabs>
                <w:tab w:val="left" w:pos="5400"/>
              </w:tabs>
              <w:spacing w:line="276" w:lineRule="auto"/>
            </w:pPr>
            <w:r>
              <w:t>0</w:t>
            </w:r>
          </w:p>
        </w:tc>
        <w:tc>
          <w:tcPr>
            <w:tcW w:w="1247" w:type="dxa"/>
          </w:tcPr>
          <w:p w14:paraId="1F2851B2" w14:textId="46F12672" w:rsidR="00324603" w:rsidRDefault="00324603" w:rsidP="00AE16AD">
            <w:pPr>
              <w:tabs>
                <w:tab w:val="left" w:pos="5400"/>
              </w:tabs>
              <w:spacing w:line="276" w:lineRule="auto"/>
            </w:pPr>
            <w:r>
              <w:t>0</w:t>
            </w:r>
          </w:p>
        </w:tc>
      </w:tr>
      <w:tr w:rsidR="00324603" w14:paraId="762A31B9" w14:textId="77777777" w:rsidTr="00324603">
        <w:tc>
          <w:tcPr>
            <w:tcW w:w="4309" w:type="dxa"/>
          </w:tcPr>
          <w:p w14:paraId="2BCE87EA" w14:textId="643320DF" w:rsidR="00324603" w:rsidRDefault="00324603" w:rsidP="00AE16AD">
            <w:pPr>
              <w:tabs>
                <w:tab w:val="left" w:pos="5400"/>
              </w:tabs>
              <w:spacing w:line="276" w:lineRule="auto"/>
            </w:pPr>
            <w:r>
              <w:t>Concern for Person</w:t>
            </w:r>
          </w:p>
        </w:tc>
        <w:tc>
          <w:tcPr>
            <w:tcW w:w="1247" w:type="dxa"/>
          </w:tcPr>
          <w:p w14:paraId="2D40D6C1" w14:textId="1880E9CC" w:rsidR="00324603" w:rsidRDefault="00324603" w:rsidP="00AE16AD">
            <w:pPr>
              <w:tabs>
                <w:tab w:val="left" w:pos="5400"/>
              </w:tabs>
              <w:spacing w:line="276" w:lineRule="auto"/>
            </w:pPr>
            <w:r>
              <w:t>0</w:t>
            </w:r>
          </w:p>
        </w:tc>
        <w:tc>
          <w:tcPr>
            <w:tcW w:w="1247" w:type="dxa"/>
          </w:tcPr>
          <w:p w14:paraId="2B7B6D2D" w14:textId="24960855" w:rsidR="00324603" w:rsidRDefault="00324603" w:rsidP="00AE16AD">
            <w:pPr>
              <w:tabs>
                <w:tab w:val="left" w:pos="5400"/>
              </w:tabs>
              <w:spacing w:line="276" w:lineRule="auto"/>
            </w:pPr>
            <w:r>
              <w:t>0</w:t>
            </w:r>
          </w:p>
        </w:tc>
        <w:tc>
          <w:tcPr>
            <w:tcW w:w="1247" w:type="dxa"/>
          </w:tcPr>
          <w:p w14:paraId="391820A1" w14:textId="2ACA7AD3" w:rsidR="00324603" w:rsidRDefault="00324603" w:rsidP="00AE16AD">
            <w:pPr>
              <w:tabs>
                <w:tab w:val="left" w:pos="5400"/>
              </w:tabs>
              <w:spacing w:line="276" w:lineRule="auto"/>
            </w:pPr>
            <w:r>
              <w:t>0</w:t>
            </w:r>
          </w:p>
        </w:tc>
        <w:tc>
          <w:tcPr>
            <w:tcW w:w="1247" w:type="dxa"/>
          </w:tcPr>
          <w:p w14:paraId="6DA88CB0" w14:textId="34D6B13E" w:rsidR="00324603" w:rsidRDefault="00324603" w:rsidP="00AE16AD">
            <w:pPr>
              <w:tabs>
                <w:tab w:val="left" w:pos="5400"/>
              </w:tabs>
              <w:spacing w:line="276" w:lineRule="auto"/>
            </w:pPr>
            <w:r>
              <w:t>1</w:t>
            </w:r>
          </w:p>
        </w:tc>
      </w:tr>
      <w:tr w:rsidR="00324603" w14:paraId="6A2755A9" w14:textId="77777777" w:rsidTr="00324603">
        <w:tc>
          <w:tcPr>
            <w:tcW w:w="4309" w:type="dxa"/>
          </w:tcPr>
          <w:p w14:paraId="6E783A7F" w14:textId="17D25A38" w:rsidR="00324603" w:rsidRPr="00324603" w:rsidRDefault="00324603" w:rsidP="00AE16AD">
            <w:pPr>
              <w:tabs>
                <w:tab w:val="left" w:pos="5400"/>
              </w:tabs>
              <w:spacing w:line="276" w:lineRule="auto"/>
              <w:rPr>
                <w:b/>
                <w:bCs/>
              </w:rPr>
            </w:pPr>
            <w:r w:rsidRPr="00324603">
              <w:rPr>
                <w:b/>
                <w:bCs/>
              </w:rPr>
              <w:t>Total</w:t>
            </w:r>
          </w:p>
        </w:tc>
        <w:tc>
          <w:tcPr>
            <w:tcW w:w="1247" w:type="dxa"/>
          </w:tcPr>
          <w:p w14:paraId="156908A9" w14:textId="7BDBCCBD" w:rsidR="00324603" w:rsidRPr="00324603" w:rsidRDefault="00324603" w:rsidP="00AE16AD">
            <w:pPr>
              <w:tabs>
                <w:tab w:val="left" w:pos="5400"/>
              </w:tabs>
              <w:spacing w:line="276" w:lineRule="auto"/>
              <w:rPr>
                <w:b/>
                <w:bCs/>
              </w:rPr>
            </w:pPr>
            <w:r w:rsidRPr="00324603">
              <w:rPr>
                <w:b/>
                <w:bCs/>
              </w:rPr>
              <w:t>1</w:t>
            </w:r>
          </w:p>
        </w:tc>
        <w:tc>
          <w:tcPr>
            <w:tcW w:w="1247" w:type="dxa"/>
          </w:tcPr>
          <w:p w14:paraId="797DEBDF" w14:textId="3A4A69EB" w:rsidR="00324603" w:rsidRPr="00324603" w:rsidRDefault="00324603" w:rsidP="00AE16AD">
            <w:pPr>
              <w:tabs>
                <w:tab w:val="left" w:pos="5400"/>
              </w:tabs>
              <w:spacing w:line="276" w:lineRule="auto"/>
              <w:rPr>
                <w:b/>
                <w:bCs/>
              </w:rPr>
            </w:pPr>
            <w:r w:rsidRPr="00324603">
              <w:rPr>
                <w:b/>
                <w:bCs/>
              </w:rPr>
              <w:t>2</w:t>
            </w:r>
          </w:p>
        </w:tc>
        <w:tc>
          <w:tcPr>
            <w:tcW w:w="1247" w:type="dxa"/>
          </w:tcPr>
          <w:p w14:paraId="6ECEB7DB" w14:textId="53CE2E91" w:rsidR="00324603" w:rsidRPr="00324603" w:rsidRDefault="00324603" w:rsidP="00AE16AD">
            <w:pPr>
              <w:tabs>
                <w:tab w:val="left" w:pos="5400"/>
              </w:tabs>
              <w:spacing w:line="276" w:lineRule="auto"/>
              <w:rPr>
                <w:b/>
                <w:bCs/>
              </w:rPr>
            </w:pPr>
            <w:r w:rsidRPr="00324603">
              <w:rPr>
                <w:b/>
                <w:bCs/>
              </w:rPr>
              <w:t>1</w:t>
            </w:r>
          </w:p>
        </w:tc>
        <w:tc>
          <w:tcPr>
            <w:tcW w:w="1247" w:type="dxa"/>
          </w:tcPr>
          <w:p w14:paraId="0B70317E" w14:textId="27DD547B" w:rsidR="00324603" w:rsidRPr="00324603" w:rsidRDefault="00324603" w:rsidP="00AE16AD">
            <w:pPr>
              <w:tabs>
                <w:tab w:val="left" w:pos="5400"/>
              </w:tabs>
              <w:spacing w:line="276" w:lineRule="auto"/>
              <w:rPr>
                <w:b/>
                <w:bCs/>
              </w:rPr>
            </w:pPr>
            <w:r w:rsidRPr="00324603">
              <w:rPr>
                <w:b/>
                <w:bCs/>
              </w:rPr>
              <w:t>1</w:t>
            </w:r>
          </w:p>
        </w:tc>
      </w:tr>
    </w:tbl>
    <w:p w14:paraId="1F0EC59F" w14:textId="1FAD450A" w:rsidR="00BF6B81" w:rsidRDefault="00324603" w:rsidP="00793DD5">
      <w:pPr>
        <w:tabs>
          <w:tab w:val="left" w:pos="5400"/>
        </w:tabs>
      </w:pPr>
      <w:r w:rsidRPr="00324603">
        <w:t>All statistics are provisional and should be treated as management information. All data have been extracted from Police Scotland internal systems and are correct as at 13th December 202</w:t>
      </w:r>
      <w:r>
        <w:t xml:space="preserve">3. </w:t>
      </w:r>
    </w:p>
    <w:p w14:paraId="50C4D7F9" w14:textId="77777777" w:rsidR="00324603" w:rsidRPr="00B11A55" w:rsidRDefault="00324603" w:rsidP="00793DD5">
      <w:pPr>
        <w:tabs>
          <w:tab w:val="left" w:pos="5400"/>
        </w:tabs>
      </w:pPr>
    </w:p>
    <w:p w14:paraId="14C03144" w14:textId="77777777" w:rsidR="00496A08" w:rsidRPr="00BF6B81" w:rsidRDefault="00496A08" w:rsidP="00793DD5">
      <w:r>
        <w:t xml:space="preserve">If you require any further </w:t>
      </w:r>
      <w:r w:rsidRPr="00874BFD">
        <w:t>assistance</w:t>
      </w:r>
      <w:r>
        <w:t xml:space="preserve"> please contact us quoting the reference above.</w:t>
      </w:r>
    </w:p>
    <w:p w14:paraId="2C2EC2A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8EDC541"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4B50083" w14:textId="77777777" w:rsidR="00B461B2" w:rsidRDefault="00496A08" w:rsidP="00793DD5">
      <w:r w:rsidRPr="007C470A">
        <w:t>Following an OSIC appeal, you can appeal to the Court of Session on a point of law only.</w:t>
      </w:r>
      <w:r w:rsidR="00D47E36">
        <w:t xml:space="preserve"> </w:t>
      </w:r>
    </w:p>
    <w:p w14:paraId="5EE1A0BE"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10E07C4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F0D89A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93F1" w14:textId="77777777" w:rsidR="00195CC4" w:rsidRDefault="00195CC4" w:rsidP="00491644">
      <w:r>
        <w:separator/>
      </w:r>
    </w:p>
  </w:endnote>
  <w:endnote w:type="continuationSeparator" w:id="0">
    <w:p w14:paraId="4F37FD4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27D0" w14:textId="77777777" w:rsidR="00491644" w:rsidRDefault="00491644">
    <w:pPr>
      <w:pStyle w:val="Footer"/>
    </w:pPr>
  </w:p>
  <w:p w14:paraId="473AFFD9" w14:textId="26783E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36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8F9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E5D7DDB" wp14:editId="33B1F82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D89AF7B" wp14:editId="361DEE2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7DFA238" w14:textId="660EF9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36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7035" w14:textId="77777777" w:rsidR="00491644" w:rsidRDefault="00491644">
    <w:pPr>
      <w:pStyle w:val="Footer"/>
    </w:pPr>
  </w:p>
  <w:p w14:paraId="27118AE8" w14:textId="6E716C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36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3009D" w14:textId="77777777" w:rsidR="00195CC4" w:rsidRDefault="00195CC4" w:rsidP="00491644">
      <w:r>
        <w:separator/>
      </w:r>
    </w:p>
  </w:footnote>
  <w:footnote w:type="continuationSeparator" w:id="0">
    <w:p w14:paraId="0C19634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42E0" w14:textId="13ED80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367F">
      <w:rPr>
        <w:rFonts w:ascii="Times New Roman" w:hAnsi="Times New Roman" w:cs="Times New Roman"/>
        <w:b/>
        <w:color w:val="FF0000"/>
      </w:rPr>
      <w:t>OFFICIAL</w:t>
    </w:r>
    <w:r>
      <w:rPr>
        <w:rFonts w:ascii="Times New Roman" w:hAnsi="Times New Roman" w:cs="Times New Roman"/>
        <w:b/>
        <w:color w:val="FF0000"/>
      </w:rPr>
      <w:fldChar w:fldCharType="end"/>
    </w:r>
  </w:p>
  <w:p w14:paraId="4AB63BA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0EBE" w14:textId="2A2E7B2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36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0CFD" w14:textId="0212A60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367F">
      <w:rPr>
        <w:rFonts w:ascii="Times New Roman" w:hAnsi="Times New Roman" w:cs="Times New Roman"/>
        <w:b/>
        <w:color w:val="FF0000"/>
      </w:rPr>
      <w:t>OFFICIAL</w:t>
    </w:r>
    <w:r>
      <w:rPr>
        <w:rFonts w:ascii="Times New Roman" w:hAnsi="Times New Roman" w:cs="Times New Roman"/>
        <w:b/>
        <w:color w:val="FF0000"/>
      </w:rPr>
      <w:fldChar w:fldCharType="end"/>
    </w:r>
  </w:p>
  <w:p w14:paraId="64EB0E3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687E"/>
    <w:multiLevelType w:val="hybridMultilevel"/>
    <w:tmpl w:val="069CD50A"/>
    <w:lvl w:ilvl="0" w:tplc="9EEC556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C63504"/>
    <w:multiLevelType w:val="hybridMultilevel"/>
    <w:tmpl w:val="17521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2968682">
    <w:abstractNumId w:val="2"/>
  </w:num>
  <w:num w:numId="2" w16cid:durableId="1502086468">
    <w:abstractNumId w:val="1"/>
  </w:num>
  <w:num w:numId="3" w16cid:durableId="687491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24603"/>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67F"/>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AE16AD"/>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CED5D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3271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2023-12-15T15:32:00Z</dcterms:created>
  <dcterms:modified xsi:type="dcterms:W3CDTF">2023-12-18T13:58:00Z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