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t>-</w:t>
            </w:r>
            <w:r w:rsidR="00BF177F">
              <w:t>1330</w:t>
            </w:r>
          </w:p>
          <w:p w:rsidR="00B17211" w:rsidRDefault="00456324" w:rsidP="00F50F9E">
            <w:r w:rsidRPr="007F490F">
              <w:rPr>
                <w:rStyle w:val="Heading2Char"/>
              </w:rPr>
              <w:t>Respon</w:t>
            </w:r>
            <w:r w:rsidR="007D55F6">
              <w:rPr>
                <w:rStyle w:val="Heading2Char"/>
              </w:rPr>
              <w:t>ded to:</w:t>
            </w:r>
            <w:r w:rsidR="007F490F">
              <w:t xml:space="preserve">  </w:t>
            </w:r>
            <w:r w:rsidR="00F50F9E">
              <w:t>08</w:t>
            </w:r>
            <w:bookmarkStart w:id="0" w:name="_GoBack"/>
            <w:bookmarkEnd w:id="0"/>
            <w:r w:rsidR="006D5799">
              <w:t xml:space="preserve"> </w:t>
            </w:r>
            <w:r w:rsidR="00EE2373">
              <w:t>June</w:t>
            </w:r>
            <w:r>
              <w:t xml:space="preserve"> 2023</w:t>
            </w:r>
          </w:p>
        </w:tc>
      </w:tr>
    </w:tbl>
    <w:p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rsidR="00BF177F" w:rsidRPr="00BF177F" w:rsidRDefault="00BF177F" w:rsidP="00BF177F">
      <w:pPr>
        <w:pStyle w:val="Heading2"/>
      </w:pPr>
      <w:r w:rsidRPr="00BF177F">
        <w:t>Please can you provide me with details of knife-related crimes recorded in Scotland over the last five years.</w:t>
      </w:r>
    </w:p>
    <w:p w:rsidR="00BF177F" w:rsidRPr="00BF177F" w:rsidRDefault="00BF177F" w:rsidP="00BF177F">
      <w:pPr>
        <w:pStyle w:val="Heading2"/>
      </w:pPr>
      <w:r w:rsidRPr="00BF177F">
        <w:t>I would like to know how many crimes of having in a public place an article with a blade or point, and where the weapon was used to commit an additional crime or offence against a person, between April 2018 to April 2023.</w:t>
      </w:r>
    </w:p>
    <w:p w:rsidR="00BF177F" w:rsidRPr="00BF177F" w:rsidRDefault="00BF177F" w:rsidP="00BF177F">
      <w:pPr>
        <w:pStyle w:val="Heading2"/>
      </w:pPr>
      <w:r w:rsidRPr="00BF177F">
        <w:t>Please could the figures be broken down by council areas, showing the retain of detection.</w:t>
      </w:r>
    </w:p>
    <w:p w:rsidR="00BF177F" w:rsidRPr="007D1918" w:rsidRDefault="00BF177F" w:rsidP="00BF177F">
      <w:pPr>
        <w:rPr>
          <w:color w:val="000000"/>
        </w:rPr>
      </w:pPr>
      <w:r w:rsidRPr="007D1918">
        <w:rPr>
          <w:color w:val="000000"/>
        </w:rPr>
        <w:t xml:space="preserve">Please be advised that </w:t>
      </w:r>
      <w:r w:rsidRPr="006C7EEA">
        <w:rPr>
          <w:color w:val="000000"/>
        </w:rPr>
        <w:t xml:space="preserve">recorded and detected crime statistics </w:t>
      </w:r>
      <w:r w:rsidRPr="007D1918">
        <w:rPr>
          <w:color w:val="000000"/>
        </w:rPr>
        <w:t>are publicly available.</w:t>
      </w:r>
    </w:p>
    <w:p w:rsidR="00BF177F" w:rsidRPr="007D1918" w:rsidRDefault="00BF177F" w:rsidP="00BF177F">
      <w:pPr>
        <w:jc w:val="both"/>
        <w:rPr>
          <w:color w:val="000000"/>
        </w:rPr>
      </w:pPr>
      <w:r w:rsidRPr="007D1918">
        <w:rPr>
          <w:color w:val="000000"/>
        </w:rPr>
        <w:t xml:space="preserve">As such, in terms of Section 16 of the Freedom of Information (Scotland) Act 2002, I am refusing to provide you with the information sought.  Section 16 requires Police Scotland when refusing to provide such information because it is exempt, to provide you with a notice which: </w:t>
      </w:r>
    </w:p>
    <w:p w:rsidR="00BF177F" w:rsidRPr="007D1918" w:rsidRDefault="00BF177F" w:rsidP="00BF177F">
      <w:pPr>
        <w:jc w:val="both"/>
        <w:rPr>
          <w:color w:val="000000"/>
        </w:rPr>
      </w:pPr>
      <w:r w:rsidRPr="007D1918">
        <w:rPr>
          <w:color w:val="000000"/>
        </w:rPr>
        <w:t xml:space="preserve">(a) states that it holds the information, </w:t>
      </w:r>
    </w:p>
    <w:p w:rsidR="00BF177F" w:rsidRPr="007D1918" w:rsidRDefault="00BF177F" w:rsidP="00BF177F">
      <w:pPr>
        <w:jc w:val="both"/>
        <w:rPr>
          <w:color w:val="000000"/>
        </w:rPr>
      </w:pPr>
      <w:r w:rsidRPr="007D1918">
        <w:rPr>
          <w:color w:val="000000"/>
        </w:rPr>
        <w:t xml:space="preserve">(b) states that it is claiming an exemption, </w:t>
      </w:r>
    </w:p>
    <w:p w:rsidR="00BF177F" w:rsidRPr="007D1918" w:rsidRDefault="00BF177F" w:rsidP="00BF177F">
      <w:pPr>
        <w:jc w:val="both"/>
        <w:rPr>
          <w:color w:val="000000"/>
        </w:rPr>
      </w:pPr>
      <w:r w:rsidRPr="007D1918">
        <w:rPr>
          <w:color w:val="000000"/>
        </w:rPr>
        <w:t xml:space="preserve">(c) specifies the exemption in question and </w:t>
      </w:r>
    </w:p>
    <w:p w:rsidR="00BF177F" w:rsidRPr="007D1918" w:rsidRDefault="00BF177F" w:rsidP="00BF177F">
      <w:pPr>
        <w:jc w:val="both"/>
        <w:rPr>
          <w:color w:val="000000"/>
        </w:rPr>
      </w:pPr>
      <w:r w:rsidRPr="007D1918">
        <w:rPr>
          <w:color w:val="000000"/>
        </w:rPr>
        <w:t xml:space="preserve">(d) states, if that would not be otherwise apparent, why the exemption applies.  </w:t>
      </w:r>
    </w:p>
    <w:p w:rsidR="00BF177F" w:rsidRPr="007D1918" w:rsidRDefault="00BF177F" w:rsidP="00BF177F">
      <w:pPr>
        <w:jc w:val="both"/>
        <w:rPr>
          <w:color w:val="000000"/>
        </w:rPr>
      </w:pPr>
      <w:r w:rsidRPr="007D1918">
        <w:rPr>
          <w:color w:val="000000"/>
        </w:rPr>
        <w:t>I can confirm that Police Scotland holds the information that you have requested and the exemption that I consider to be applicable is set out at Section 25(1) of the Act - information otherwise accessible:</w:t>
      </w:r>
    </w:p>
    <w:p w:rsidR="00BF177F" w:rsidRPr="0070300F" w:rsidRDefault="00BF177F" w:rsidP="00BF177F">
      <w:pPr>
        <w:jc w:val="both"/>
        <w:rPr>
          <w:i/>
          <w:color w:val="000000"/>
        </w:rPr>
      </w:pPr>
      <w:r w:rsidRPr="007D1918">
        <w:rPr>
          <w:i/>
          <w:color w:val="000000"/>
        </w:rPr>
        <w:t>“Information which the applicant can reasonably obtain other than by requesting it under Section 1(1) is exempt information”</w:t>
      </w:r>
      <w:r>
        <w:rPr>
          <w:color w:val="000000"/>
        </w:rPr>
        <w:tab/>
      </w:r>
    </w:p>
    <w:p w:rsidR="00BF177F" w:rsidRPr="007D1918" w:rsidRDefault="00BF177F" w:rsidP="00BF177F">
      <w:r w:rsidRPr="007D1918">
        <w:rPr>
          <w:color w:val="000000"/>
        </w:rPr>
        <w:lastRenderedPageBreak/>
        <w:t xml:space="preserve">The information you are seeking is available </w:t>
      </w:r>
      <w:r w:rsidRPr="00516F17">
        <w:t>on the Police Scotland website,</w:t>
      </w:r>
      <w:r w:rsidRPr="007D1918">
        <w:rPr>
          <w:color w:val="EC20B2"/>
        </w:rPr>
        <w:t xml:space="preserve"> </w:t>
      </w:r>
      <w:r w:rsidRPr="007D1918">
        <w:rPr>
          <w:color w:val="000000"/>
        </w:rPr>
        <w:t>via the following link:</w:t>
      </w:r>
      <w:r>
        <w:rPr>
          <w:color w:val="000000"/>
        </w:rPr>
        <w:t xml:space="preserve"> </w:t>
      </w:r>
      <w:hyperlink r:id="rId8" w:history="1">
        <w:r w:rsidRPr="00D0204D">
          <w:rPr>
            <w:rStyle w:val="Hyperlink"/>
          </w:rPr>
          <w:t>How we are performing - Police Scotland</w:t>
        </w:r>
      </w:hyperlink>
      <w:r>
        <w:rPr>
          <w:color w:val="000000"/>
        </w:rPr>
        <w:t xml:space="preserve"> - Group 5, plus additional data on the subsequent page.</w:t>
      </w:r>
    </w:p>
    <w:p w:rsidR="00BF177F" w:rsidRPr="00BF177F" w:rsidRDefault="00BF177F" w:rsidP="00BF177F">
      <w:pPr>
        <w:tabs>
          <w:tab w:val="left" w:pos="5400"/>
        </w:tabs>
        <w:rPr>
          <w:rFonts w:eastAsiaTheme="majorEastAsia" w:cstheme="majorBidi"/>
          <w:b/>
          <w:color w:val="000000" w:themeColor="text1"/>
          <w:szCs w:val="26"/>
        </w:rPr>
      </w:pPr>
    </w:p>
    <w:p w:rsidR="00BF177F" w:rsidRPr="00BF177F" w:rsidRDefault="00BF177F" w:rsidP="00BF177F">
      <w:pPr>
        <w:pStyle w:val="Heading2"/>
      </w:pPr>
      <w:r w:rsidRPr="00BF177F">
        <w:t xml:space="preserve">If possible, can you tell me the ages of those charged in relation to each incident. </w:t>
      </w:r>
    </w:p>
    <w:p w:rsidR="00BF177F" w:rsidRPr="00447A31" w:rsidRDefault="00BF177F" w:rsidP="00BF177F">
      <w:pPr>
        <w:tabs>
          <w:tab w:val="left" w:pos="5400"/>
        </w:tabs>
      </w:pPr>
      <w:r w:rsidRPr="00447A31">
        <w:t>Having considered</w:t>
      </w:r>
      <w:r>
        <w:t xml:space="preserve"> this question </w:t>
      </w:r>
      <w:r w:rsidRPr="00447A31">
        <w:t xml:space="preserve">in terms of the Act, I regret to inform you that I am unable to provide you with the information you have requested, as it would prove too costly to do so within the context of the fee regulations.  </w:t>
      </w:r>
    </w:p>
    <w:p w:rsidR="00BF177F" w:rsidRPr="00447A31" w:rsidRDefault="00BF177F" w:rsidP="00BF177F">
      <w:pPr>
        <w:tabs>
          <w:tab w:val="left" w:pos="5400"/>
        </w:tabs>
      </w:pPr>
      <w:r w:rsidRPr="00447A31">
        <w:t xml:space="preserve">As you may be aware the current cost threshold is £600 and I estimate that it would cost well in excess of this amount to process your request. </w:t>
      </w:r>
    </w:p>
    <w:p w:rsidR="00BF177F" w:rsidRPr="00447A31" w:rsidRDefault="00BF177F" w:rsidP="00BF177F">
      <w:pPr>
        <w:tabs>
          <w:tab w:val="left" w:pos="5400"/>
        </w:tabs>
      </w:pPr>
      <w:r w:rsidRPr="00447A31">
        <w:t>As such, and in terms of Section 16(4) of the Freedom of Information (Scotland) Act 2002 where Section 12(1) of the Act (Excessive Cost of Compliance) has been applied, this represents a refusal notice for the information sought.</w:t>
      </w:r>
    </w:p>
    <w:p w:rsidR="00BF6B81" w:rsidRPr="00B11A55" w:rsidRDefault="00BF177F" w:rsidP="00793DD5">
      <w:pPr>
        <w:tabs>
          <w:tab w:val="left" w:pos="5400"/>
        </w:tabs>
      </w:pPr>
      <w:r w:rsidRPr="00447A31">
        <w:t>By way of explanation, the only way to provide an accurate respon</w:t>
      </w:r>
      <w:r>
        <w:t>se to your request would be to manually examine each and every crime report to establish the age of the accused at the time of offending. There are no markers which allow the automatic retrieval of this date. As such this is</w:t>
      </w:r>
      <w:r w:rsidRPr="00447A31">
        <w:t xml:space="preserve"> an exercise which I estimate would far exceed the cost limit s</w:t>
      </w:r>
      <w:r>
        <w:t>et out in the Fees Regulations.</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0F9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0F9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0F9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0F9E">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0F9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50F9E">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1533"/>
    <w:rsid w:val="00167528"/>
    <w:rsid w:val="00195CC4"/>
    <w:rsid w:val="00207326"/>
    <w:rsid w:val="00253DF6"/>
    <w:rsid w:val="00255F1E"/>
    <w:rsid w:val="0036503B"/>
    <w:rsid w:val="003D6D03"/>
    <w:rsid w:val="003E12CA"/>
    <w:rsid w:val="004010DC"/>
    <w:rsid w:val="004341F0"/>
    <w:rsid w:val="00456324"/>
    <w:rsid w:val="00475460"/>
    <w:rsid w:val="00490317"/>
    <w:rsid w:val="00491644"/>
    <w:rsid w:val="00496A08"/>
    <w:rsid w:val="004E1605"/>
    <w:rsid w:val="004F653C"/>
    <w:rsid w:val="00540A52"/>
    <w:rsid w:val="00557306"/>
    <w:rsid w:val="006D5799"/>
    <w:rsid w:val="00750D83"/>
    <w:rsid w:val="00793DD5"/>
    <w:rsid w:val="007D55F6"/>
    <w:rsid w:val="007F490F"/>
    <w:rsid w:val="0086779C"/>
    <w:rsid w:val="00874BFD"/>
    <w:rsid w:val="008964EF"/>
    <w:rsid w:val="009631A4"/>
    <w:rsid w:val="00977296"/>
    <w:rsid w:val="00A25E93"/>
    <w:rsid w:val="00A320FF"/>
    <w:rsid w:val="00A70AC0"/>
    <w:rsid w:val="00A84EA9"/>
    <w:rsid w:val="00AC443C"/>
    <w:rsid w:val="00B11A55"/>
    <w:rsid w:val="00B17211"/>
    <w:rsid w:val="00B461B2"/>
    <w:rsid w:val="00B71B3C"/>
    <w:rsid w:val="00BC389E"/>
    <w:rsid w:val="00BE1888"/>
    <w:rsid w:val="00BF177F"/>
    <w:rsid w:val="00BF6B81"/>
    <w:rsid w:val="00C077A8"/>
    <w:rsid w:val="00C606A2"/>
    <w:rsid w:val="00C63872"/>
    <w:rsid w:val="00C84948"/>
    <w:rsid w:val="00CF1111"/>
    <w:rsid w:val="00D05706"/>
    <w:rsid w:val="00D27DC5"/>
    <w:rsid w:val="00D47E36"/>
    <w:rsid w:val="00E55D79"/>
    <w:rsid w:val="00EE2373"/>
    <w:rsid w:val="00EF4761"/>
    <w:rsid w:val="00F50F9E"/>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08062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what-we-do/how-we-are-perform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607</Words>
  <Characters>3462</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2023-06-08T12:31:00Z</cp:lastPrinted>
  <dcterms:created xsi:type="dcterms:W3CDTF">2021-10-06T12:31:00Z</dcterms:created>
  <dcterms:modified xsi:type="dcterms:W3CDTF">2023-06-08T12:32:00Z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