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E43A9">
              <w:t>-1247</w:t>
            </w:r>
          </w:p>
          <w:p w:rsidR="00B17211" w:rsidRDefault="00456324" w:rsidP="007D55F6">
            <w:r w:rsidRPr="007F490F">
              <w:rPr>
                <w:rStyle w:val="Heading2Char"/>
              </w:rPr>
              <w:t>Respon</w:t>
            </w:r>
            <w:r w:rsidR="007D55F6">
              <w:rPr>
                <w:rStyle w:val="Heading2Char"/>
              </w:rPr>
              <w:t>ded to:</w:t>
            </w:r>
            <w:r w:rsidR="007F490F">
              <w:t xml:space="preserve">  </w:t>
            </w:r>
            <w:r w:rsidR="00CF7AB6">
              <w:t>8 June</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E43A9" w:rsidRPr="009E43A9" w:rsidRDefault="009E43A9" w:rsidP="009E43A9">
      <w:pPr>
        <w:pStyle w:val="Heading2"/>
        <w:rPr>
          <w:rFonts w:eastAsia="Times New Roman"/>
        </w:rPr>
      </w:pPr>
      <w:r w:rsidRPr="009E43A9">
        <w:rPr>
          <w:rFonts w:eastAsia="Times New Roman"/>
          <w:shd w:val="clear" w:color="auto" w:fill="FFFFFF"/>
        </w:rPr>
        <w:t xml:space="preserve">1) How many hours of overtime were worked in the Police Service of Scotland, SPA Forensic Services and SPA Corporate from 1st April 2022 until 31st March 2023? </w:t>
      </w:r>
    </w:p>
    <w:p w:rsidR="00B812B1" w:rsidRDefault="00B812B1" w:rsidP="00B812B1">
      <w:pPr>
        <w:spacing w:before="0" w:after="0" w:line="240" w:lineRule="auto"/>
        <w:rPr>
          <w:rFonts w:eastAsia="Times New Roman"/>
          <w:color w:val="000000"/>
          <w:lang w:eastAsia="en-GB"/>
        </w:rPr>
      </w:pPr>
      <w:r w:rsidRPr="00B812B1">
        <w:rPr>
          <w:rFonts w:eastAsia="Times New Roman"/>
          <w:color w:val="000000"/>
          <w:lang w:eastAsia="en-GB"/>
        </w:rPr>
        <w:t>A total of 1,370,802.97 hours were worked.</w:t>
      </w:r>
    </w:p>
    <w:p w:rsidR="00B812B1" w:rsidRPr="00B812B1" w:rsidRDefault="00B812B1" w:rsidP="00B812B1">
      <w:pPr>
        <w:spacing w:before="0" w:after="0" w:line="240" w:lineRule="auto"/>
        <w:rPr>
          <w:rFonts w:eastAsia="Times New Roman"/>
          <w:color w:val="000000"/>
          <w:lang w:eastAsia="en-GB"/>
        </w:rPr>
      </w:pPr>
    </w:p>
    <w:p w:rsidR="009E43A9" w:rsidRDefault="009E43A9" w:rsidP="00B812B1">
      <w:pPr>
        <w:pStyle w:val="Heading2"/>
        <w:rPr>
          <w:rFonts w:eastAsia="Times New Roman"/>
          <w:shd w:val="clear" w:color="auto" w:fill="FFFFFF"/>
        </w:rPr>
      </w:pPr>
      <w:r>
        <w:rPr>
          <w:rFonts w:eastAsia="Times New Roman"/>
          <w:shd w:val="clear" w:color="auto" w:fill="FFFFFF"/>
        </w:rPr>
        <w:t xml:space="preserve">2) How many hours overtime were worked each month from 1st April 2022 until 31st March 2023? </w:t>
      </w:r>
    </w:p>
    <w:tbl>
      <w:tblPr>
        <w:tblStyle w:val="TableGrid"/>
        <w:tblW w:w="0" w:type="auto"/>
        <w:tblLook w:val="04A0" w:firstRow="1" w:lastRow="0" w:firstColumn="1" w:lastColumn="0" w:noHBand="0" w:noVBand="1"/>
      </w:tblPr>
      <w:tblGrid>
        <w:gridCol w:w="4814"/>
        <w:gridCol w:w="4814"/>
      </w:tblGrid>
      <w:tr w:rsidR="00B812B1" w:rsidTr="00AE3354">
        <w:tc>
          <w:tcPr>
            <w:tcW w:w="4814" w:type="dxa"/>
            <w:shd w:val="clear" w:color="auto" w:fill="5B9BD5" w:themeFill="accent1"/>
          </w:tcPr>
          <w:p w:rsidR="00B812B1" w:rsidRPr="002416DE" w:rsidRDefault="00B812B1" w:rsidP="002416DE">
            <w:pPr>
              <w:spacing w:before="0" w:after="0" w:line="240" w:lineRule="auto"/>
              <w:rPr>
                <w:b/>
              </w:rPr>
            </w:pPr>
            <w:r w:rsidRPr="002416DE">
              <w:rPr>
                <w:b/>
              </w:rPr>
              <w:t>MONTH</w:t>
            </w:r>
          </w:p>
        </w:tc>
        <w:tc>
          <w:tcPr>
            <w:tcW w:w="4814" w:type="dxa"/>
            <w:shd w:val="clear" w:color="auto" w:fill="5B9BD5" w:themeFill="accent1"/>
          </w:tcPr>
          <w:p w:rsidR="00B812B1" w:rsidRPr="002416DE" w:rsidRDefault="00B812B1" w:rsidP="002416DE">
            <w:pPr>
              <w:spacing w:before="0" w:after="0" w:line="240" w:lineRule="auto"/>
              <w:rPr>
                <w:b/>
              </w:rPr>
            </w:pPr>
            <w:r w:rsidRPr="002416DE">
              <w:rPr>
                <w:b/>
              </w:rPr>
              <w:t>HOURS</w:t>
            </w:r>
          </w:p>
        </w:tc>
      </w:tr>
      <w:tr w:rsidR="00B812B1" w:rsidTr="00B812B1">
        <w:tc>
          <w:tcPr>
            <w:tcW w:w="4814" w:type="dxa"/>
          </w:tcPr>
          <w:p w:rsidR="00B812B1" w:rsidRPr="00AE3354" w:rsidRDefault="00B812B1" w:rsidP="002416DE">
            <w:pPr>
              <w:spacing w:before="0" w:after="0" w:line="240" w:lineRule="auto"/>
            </w:pPr>
            <w:r w:rsidRPr="00AE3354">
              <w:t>April</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93,286.99</w:t>
            </w:r>
          </w:p>
        </w:tc>
      </w:tr>
      <w:tr w:rsidR="00B812B1" w:rsidTr="00B812B1">
        <w:tc>
          <w:tcPr>
            <w:tcW w:w="4814" w:type="dxa"/>
          </w:tcPr>
          <w:p w:rsidR="00B812B1" w:rsidRPr="00AE3354" w:rsidRDefault="00B812B1" w:rsidP="002416DE">
            <w:pPr>
              <w:spacing w:before="0" w:after="0" w:line="240" w:lineRule="auto"/>
            </w:pPr>
            <w:r w:rsidRPr="00AE3354">
              <w:t>May</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88,378.88</w:t>
            </w:r>
          </w:p>
        </w:tc>
      </w:tr>
      <w:tr w:rsidR="00B812B1" w:rsidTr="00B812B1">
        <w:tc>
          <w:tcPr>
            <w:tcW w:w="4814" w:type="dxa"/>
          </w:tcPr>
          <w:p w:rsidR="00B812B1" w:rsidRPr="00AE3354" w:rsidRDefault="00B812B1" w:rsidP="002416DE">
            <w:pPr>
              <w:spacing w:before="0" w:after="0" w:line="240" w:lineRule="auto"/>
              <w:jc w:val="both"/>
            </w:pPr>
            <w:r w:rsidRPr="00AE3354">
              <w:t>June</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120,224.20</w:t>
            </w:r>
          </w:p>
        </w:tc>
      </w:tr>
      <w:tr w:rsidR="00B812B1" w:rsidTr="00B812B1">
        <w:tc>
          <w:tcPr>
            <w:tcW w:w="4814" w:type="dxa"/>
          </w:tcPr>
          <w:p w:rsidR="00B812B1" w:rsidRPr="00AE3354" w:rsidRDefault="00B812B1" w:rsidP="002416DE">
            <w:pPr>
              <w:spacing w:before="0" w:after="0" w:line="240" w:lineRule="auto"/>
              <w:jc w:val="both"/>
            </w:pPr>
            <w:r w:rsidRPr="00AE3354">
              <w:t>July</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109,012.14</w:t>
            </w:r>
          </w:p>
        </w:tc>
      </w:tr>
      <w:tr w:rsidR="00B812B1" w:rsidTr="00B812B1">
        <w:tc>
          <w:tcPr>
            <w:tcW w:w="4814" w:type="dxa"/>
          </w:tcPr>
          <w:p w:rsidR="00B812B1" w:rsidRPr="00AE3354" w:rsidRDefault="00B812B1" w:rsidP="002416DE">
            <w:pPr>
              <w:spacing w:before="0" w:after="0" w:line="240" w:lineRule="auto"/>
            </w:pPr>
            <w:r w:rsidRPr="00AE3354">
              <w:t>August</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110,359.77</w:t>
            </w:r>
          </w:p>
        </w:tc>
      </w:tr>
      <w:tr w:rsidR="00B812B1" w:rsidTr="00B812B1">
        <w:tc>
          <w:tcPr>
            <w:tcW w:w="4814" w:type="dxa"/>
          </w:tcPr>
          <w:p w:rsidR="00B812B1" w:rsidRPr="00AE3354" w:rsidRDefault="00B812B1" w:rsidP="002416DE">
            <w:pPr>
              <w:spacing w:before="0" w:after="0" w:line="240" w:lineRule="auto"/>
            </w:pPr>
            <w:r w:rsidRPr="00AE3354">
              <w:t>September</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305,368.00</w:t>
            </w:r>
          </w:p>
        </w:tc>
      </w:tr>
      <w:tr w:rsidR="00B812B1" w:rsidTr="00B812B1">
        <w:tc>
          <w:tcPr>
            <w:tcW w:w="4814" w:type="dxa"/>
          </w:tcPr>
          <w:p w:rsidR="00B812B1" w:rsidRPr="00AE3354" w:rsidRDefault="00B812B1" w:rsidP="002416DE">
            <w:pPr>
              <w:spacing w:before="0" w:after="0" w:line="240" w:lineRule="auto"/>
            </w:pPr>
            <w:r w:rsidRPr="00AE3354">
              <w:t>October</w:t>
            </w:r>
          </w:p>
        </w:tc>
        <w:tc>
          <w:tcPr>
            <w:tcW w:w="4814" w:type="dxa"/>
          </w:tcPr>
          <w:p w:rsidR="00B812B1" w:rsidRPr="00AE3354" w:rsidRDefault="00B812B1" w:rsidP="002416DE">
            <w:pPr>
              <w:spacing w:before="0" w:after="0" w:line="240" w:lineRule="auto"/>
            </w:pPr>
            <w:r w:rsidRPr="00B812B1">
              <w:rPr>
                <w:rFonts w:eastAsia="Times New Roman"/>
                <w:color w:val="000000"/>
                <w:lang w:eastAsia="en-GB"/>
              </w:rPr>
              <w:t>92,851.96</w:t>
            </w:r>
          </w:p>
        </w:tc>
      </w:tr>
      <w:tr w:rsidR="00B812B1" w:rsidTr="00B812B1">
        <w:tc>
          <w:tcPr>
            <w:tcW w:w="4814" w:type="dxa"/>
          </w:tcPr>
          <w:p w:rsidR="00B812B1" w:rsidRPr="00AE3354" w:rsidRDefault="00B812B1" w:rsidP="002416DE">
            <w:pPr>
              <w:spacing w:before="0" w:after="0" w:line="240" w:lineRule="auto"/>
            </w:pPr>
            <w:r w:rsidRPr="00AE3354">
              <w:t>November</w:t>
            </w:r>
          </w:p>
        </w:tc>
        <w:tc>
          <w:tcPr>
            <w:tcW w:w="4814" w:type="dxa"/>
          </w:tcPr>
          <w:p w:rsidR="00B812B1" w:rsidRPr="00AE3354" w:rsidRDefault="00B812B1" w:rsidP="002416DE">
            <w:pPr>
              <w:spacing w:before="0" w:after="0" w:line="240" w:lineRule="auto"/>
              <w:rPr>
                <w:rFonts w:eastAsia="Times New Roman"/>
                <w:color w:val="000000"/>
                <w:lang w:eastAsia="en-GB"/>
              </w:rPr>
            </w:pPr>
            <w:r w:rsidRPr="00B812B1">
              <w:rPr>
                <w:rFonts w:eastAsia="Times New Roman"/>
                <w:color w:val="000000"/>
                <w:lang w:eastAsia="en-GB"/>
              </w:rPr>
              <w:t>83,442.72</w:t>
            </w:r>
          </w:p>
        </w:tc>
      </w:tr>
      <w:tr w:rsidR="00B812B1" w:rsidTr="00B812B1">
        <w:tc>
          <w:tcPr>
            <w:tcW w:w="4814" w:type="dxa"/>
          </w:tcPr>
          <w:p w:rsidR="00B812B1" w:rsidRPr="00AE3354" w:rsidRDefault="00B812B1" w:rsidP="002416DE">
            <w:pPr>
              <w:spacing w:before="0" w:after="0" w:line="240" w:lineRule="auto"/>
            </w:pPr>
            <w:r w:rsidRPr="00AE3354">
              <w:t>December</w:t>
            </w:r>
          </w:p>
        </w:tc>
        <w:tc>
          <w:tcPr>
            <w:tcW w:w="4814" w:type="dxa"/>
          </w:tcPr>
          <w:p w:rsidR="00B812B1" w:rsidRPr="00AE3354" w:rsidRDefault="00B812B1" w:rsidP="002416DE">
            <w:pPr>
              <w:spacing w:before="0" w:after="0" w:line="240" w:lineRule="auto"/>
              <w:rPr>
                <w:rFonts w:eastAsia="Times New Roman"/>
                <w:color w:val="000000"/>
                <w:lang w:eastAsia="en-GB"/>
              </w:rPr>
            </w:pPr>
            <w:r w:rsidRPr="00B812B1">
              <w:rPr>
                <w:rFonts w:eastAsia="Times New Roman"/>
                <w:color w:val="000000"/>
                <w:lang w:eastAsia="en-GB"/>
              </w:rPr>
              <w:t>96,806.24</w:t>
            </w:r>
          </w:p>
        </w:tc>
      </w:tr>
      <w:tr w:rsidR="00B812B1" w:rsidTr="00B812B1">
        <w:tc>
          <w:tcPr>
            <w:tcW w:w="4814" w:type="dxa"/>
          </w:tcPr>
          <w:p w:rsidR="00B812B1" w:rsidRPr="00AE3354" w:rsidRDefault="00B812B1" w:rsidP="002416DE">
            <w:pPr>
              <w:spacing w:before="0" w:after="0" w:line="240" w:lineRule="auto"/>
            </w:pPr>
            <w:r w:rsidRPr="00AE3354">
              <w:t>January</w:t>
            </w:r>
          </w:p>
        </w:tc>
        <w:tc>
          <w:tcPr>
            <w:tcW w:w="4814" w:type="dxa"/>
          </w:tcPr>
          <w:p w:rsidR="00B812B1" w:rsidRPr="00AE3354" w:rsidRDefault="00B812B1" w:rsidP="002416DE">
            <w:pPr>
              <w:spacing w:before="0" w:after="0" w:line="240" w:lineRule="auto"/>
              <w:rPr>
                <w:rFonts w:eastAsia="Times New Roman"/>
                <w:color w:val="000000"/>
                <w:lang w:eastAsia="en-GB"/>
              </w:rPr>
            </w:pPr>
            <w:r w:rsidRPr="00B812B1">
              <w:rPr>
                <w:rFonts w:eastAsia="Times New Roman"/>
                <w:color w:val="000000"/>
                <w:lang w:eastAsia="en-GB"/>
              </w:rPr>
              <w:t>113,684.14</w:t>
            </w:r>
          </w:p>
        </w:tc>
      </w:tr>
      <w:tr w:rsidR="00B812B1" w:rsidTr="00B812B1">
        <w:tc>
          <w:tcPr>
            <w:tcW w:w="4814" w:type="dxa"/>
          </w:tcPr>
          <w:p w:rsidR="00B812B1" w:rsidRPr="00AE3354" w:rsidRDefault="00B812B1" w:rsidP="002416DE">
            <w:pPr>
              <w:spacing w:before="0" w:after="0" w:line="240" w:lineRule="auto"/>
            </w:pPr>
            <w:r w:rsidRPr="00AE3354">
              <w:t>February</w:t>
            </w:r>
          </w:p>
        </w:tc>
        <w:tc>
          <w:tcPr>
            <w:tcW w:w="4814" w:type="dxa"/>
          </w:tcPr>
          <w:p w:rsidR="00B812B1" w:rsidRPr="00AE3354" w:rsidRDefault="00B812B1" w:rsidP="002416DE">
            <w:pPr>
              <w:spacing w:before="0" w:after="0" w:line="240" w:lineRule="auto"/>
              <w:rPr>
                <w:rFonts w:eastAsia="Times New Roman"/>
                <w:color w:val="000000"/>
                <w:lang w:eastAsia="en-GB"/>
              </w:rPr>
            </w:pPr>
            <w:r w:rsidRPr="00B812B1">
              <w:rPr>
                <w:rFonts w:eastAsia="Times New Roman"/>
                <w:color w:val="000000"/>
                <w:lang w:eastAsia="en-GB"/>
              </w:rPr>
              <w:t>75,898.91</w:t>
            </w:r>
          </w:p>
        </w:tc>
      </w:tr>
      <w:tr w:rsidR="00B812B1" w:rsidTr="00B812B1">
        <w:tc>
          <w:tcPr>
            <w:tcW w:w="4814" w:type="dxa"/>
          </w:tcPr>
          <w:p w:rsidR="00B812B1" w:rsidRPr="00AE3354" w:rsidRDefault="00B812B1" w:rsidP="002416DE">
            <w:pPr>
              <w:spacing w:before="0" w:after="0" w:line="240" w:lineRule="auto"/>
            </w:pPr>
            <w:r w:rsidRPr="00AE3354">
              <w:t>March</w:t>
            </w:r>
          </w:p>
        </w:tc>
        <w:tc>
          <w:tcPr>
            <w:tcW w:w="4814" w:type="dxa"/>
          </w:tcPr>
          <w:p w:rsidR="00B812B1" w:rsidRPr="00AE3354" w:rsidRDefault="00B812B1" w:rsidP="002416DE">
            <w:pPr>
              <w:spacing w:before="0" w:after="0" w:line="240" w:lineRule="auto"/>
              <w:rPr>
                <w:rFonts w:eastAsia="Times New Roman"/>
                <w:color w:val="000000"/>
                <w:lang w:eastAsia="en-GB"/>
              </w:rPr>
            </w:pPr>
            <w:r w:rsidRPr="00B812B1">
              <w:rPr>
                <w:rFonts w:eastAsia="Times New Roman"/>
                <w:color w:val="000000"/>
                <w:lang w:eastAsia="en-GB"/>
              </w:rPr>
              <w:t>81,489.02</w:t>
            </w:r>
          </w:p>
        </w:tc>
      </w:tr>
      <w:tr w:rsidR="00AE3354" w:rsidTr="00AE3354">
        <w:tc>
          <w:tcPr>
            <w:tcW w:w="4814" w:type="dxa"/>
            <w:shd w:val="clear" w:color="auto" w:fill="5B9BD5" w:themeFill="accent1"/>
          </w:tcPr>
          <w:p w:rsidR="00AE3354" w:rsidRPr="00AE3354" w:rsidRDefault="00AE3354" w:rsidP="002416DE">
            <w:pPr>
              <w:spacing w:before="0" w:after="0" w:line="240" w:lineRule="auto"/>
              <w:rPr>
                <w:b/>
              </w:rPr>
            </w:pPr>
            <w:r w:rsidRPr="00AE3354">
              <w:rPr>
                <w:b/>
              </w:rPr>
              <w:t>TOTAL</w:t>
            </w:r>
          </w:p>
        </w:tc>
        <w:tc>
          <w:tcPr>
            <w:tcW w:w="4814" w:type="dxa"/>
            <w:shd w:val="clear" w:color="auto" w:fill="5B9BD5" w:themeFill="accent1"/>
            <w:vAlign w:val="bottom"/>
          </w:tcPr>
          <w:p w:rsidR="00AE3354" w:rsidRPr="00B812B1" w:rsidRDefault="00AE3354" w:rsidP="002416DE">
            <w:pPr>
              <w:spacing w:before="0" w:after="0" w:line="240" w:lineRule="auto"/>
              <w:rPr>
                <w:rFonts w:eastAsia="Times New Roman"/>
                <w:b/>
                <w:color w:val="000000"/>
                <w:lang w:eastAsia="en-GB"/>
              </w:rPr>
            </w:pPr>
            <w:r w:rsidRPr="00B812B1">
              <w:rPr>
                <w:rFonts w:eastAsia="Times New Roman"/>
                <w:b/>
                <w:color w:val="000000"/>
                <w:lang w:eastAsia="en-GB"/>
              </w:rPr>
              <w:t>1,370,802.97</w:t>
            </w:r>
          </w:p>
        </w:tc>
      </w:tr>
    </w:tbl>
    <w:p w:rsidR="00AE3354" w:rsidRDefault="00AE3354" w:rsidP="00AE3354">
      <w:pPr>
        <w:pStyle w:val="Heading2"/>
        <w:rPr>
          <w:rFonts w:eastAsia="Times New Roman"/>
          <w:shd w:val="clear" w:color="auto" w:fill="FFFFFF"/>
        </w:rPr>
      </w:pPr>
    </w:p>
    <w:p w:rsidR="009E43A9" w:rsidRPr="00AE3354" w:rsidRDefault="009E43A9" w:rsidP="00AE3354">
      <w:pPr>
        <w:pStyle w:val="Heading2"/>
        <w:rPr>
          <w:rFonts w:eastAsia="Times New Roman"/>
          <w:color w:val="auto"/>
        </w:rPr>
      </w:pPr>
      <w:r w:rsidRPr="00AE3354">
        <w:rPr>
          <w:rFonts w:eastAsia="Times New Roman"/>
          <w:shd w:val="clear" w:color="auto" w:fill="FFFFFF"/>
        </w:rPr>
        <w:t>3) How many hours overtime were worked each month by police officers between 1st April 2022 until 31st March 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AE3354" w:rsidRPr="00AE3354" w:rsidTr="002416DE">
        <w:trPr>
          <w:trHeight w:val="288"/>
        </w:trPr>
        <w:tc>
          <w:tcPr>
            <w:tcW w:w="4815" w:type="dxa"/>
            <w:shd w:val="clear" w:color="auto" w:fill="5B9BD5" w:themeFill="accent1"/>
            <w:noWrap/>
            <w:vAlign w:val="center"/>
            <w:hideMark/>
          </w:tcPr>
          <w:p w:rsidR="00AE3354" w:rsidRPr="00AE3354" w:rsidRDefault="00AE3354" w:rsidP="00AE3354">
            <w:pPr>
              <w:spacing w:before="0" w:after="0" w:line="240" w:lineRule="auto"/>
              <w:rPr>
                <w:rFonts w:eastAsia="Times New Roman"/>
                <w:b/>
                <w:lang w:eastAsia="en-GB"/>
              </w:rPr>
            </w:pPr>
            <w:r w:rsidRPr="002416DE">
              <w:rPr>
                <w:rFonts w:eastAsia="Times New Roman"/>
                <w:b/>
                <w:lang w:eastAsia="en-GB"/>
              </w:rPr>
              <w:t>MONTH</w:t>
            </w:r>
          </w:p>
        </w:tc>
        <w:tc>
          <w:tcPr>
            <w:tcW w:w="4819" w:type="dxa"/>
            <w:shd w:val="clear" w:color="auto" w:fill="5B9BD5" w:themeFill="accent1"/>
            <w:noWrap/>
            <w:vAlign w:val="bottom"/>
            <w:hideMark/>
          </w:tcPr>
          <w:p w:rsidR="00AE3354" w:rsidRPr="00AE3354" w:rsidRDefault="00AE3354" w:rsidP="00BA18D7">
            <w:pPr>
              <w:spacing w:before="0" w:after="0" w:line="240" w:lineRule="auto"/>
              <w:rPr>
                <w:rFonts w:eastAsia="Times New Roman"/>
                <w:b/>
                <w:color w:val="000000"/>
                <w:lang w:eastAsia="en-GB"/>
              </w:rPr>
            </w:pPr>
            <w:r w:rsidRPr="002416DE">
              <w:rPr>
                <w:rFonts w:eastAsia="Times New Roman"/>
                <w:b/>
                <w:color w:val="000000"/>
                <w:lang w:eastAsia="en-GB"/>
              </w:rPr>
              <w:t>HOURS</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April</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73,898.89</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May</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75,386.16</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June</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102,956.96</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July</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96,084.78</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August</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96,780.01</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September</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286,980.83</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October</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82,286.90</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November</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70,894.31</w:t>
            </w:r>
          </w:p>
        </w:tc>
      </w:tr>
      <w:tr w:rsidR="00BA18D7" w:rsidRPr="00AE3354" w:rsidTr="00D905E4">
        <w:trPr>
          <w:trHeight w:val="288"/>
        </w:trPr>
        <w:tc>
          <w:tcPr>
            <w:tcW w:w="4815" w:type="dxa"/>
            <w:shd w:val="clear" w:color="auto" w:fill="auto"/>
            <w:noWrap/>
            <w:vAlign w:val="bottom"/>
          </w:tcPr>
          <w:p w:rsidR="00BA18D7" w:rsidRPr="00AE3354" w:rsidRDefault="00BA18D7" w:rsidP="00AE3354">
            <w:pPr>
              <w:spacing w:before="0" w:after="0" w:line="240" w:lineRule="auto"/>
              <w:rPr>
                <w:rFonts w:eastAsia="Times New Roman"/>
                <w:color w:val="000000"/>
                <w:lang w:eastAsia="en-GB"/>
              </w:rPr>
            </w:pPr>
            <w:r>
              <w:rPr>
                <w:rFonts w:eastAsia="Times New Roman"/>
                <w:color w:val="000000"/>
                <w:lang w:eastAsia="en-GB"/>
              </w:rPr>
              <w:t>December</w:t>
            </w:r>
          </w:p>
        </w:tc>
        <w:tc>
          <w:tcPr>
            <w:tcW w:w="4819" w:type="dxa"/>
            <w:shd w:val="clear" w:color="auto" w:fill="auto"/>
            <w:noWrap/>
            <w:vAlign w:val="bottom"/>
          </w:tcPr>
          <w:p w:rsidR="00BA18D7" w:rsidRPr="00AE3354" w:rsidRDefault="00BA18D7" w:rsidP="00D905E4">
            <w:pPr>
              <w:spacing w:before="0" w:after="0" w:line="240" w:lineRule="auto"/>
              <w:rPr>
                <w:rFonts w:eastAsia="Times New Roman"/>
                <w:color w:val="000000"/>
                <w:lang w:eastAsia="en-GB"/>
              </w:rPr>
            </w:pPr>
            <w:r w:rsidRPr="00AE3354">
              <w:rPr>
                <w:rFonts w:eastAsia="Times New Roman"/>
                <w:color w:val="000000"/>
                <w:lang w:eastAsia="en-GB"/>
              </w:rPr>
              <w:t>80,716.36</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lastRenderedPageBreak/>
              <w:t>January</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91,033.31</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February</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62,980.25</w:t>
            </w:r>
          </w:p>
        </w:tc>
      </w:tr>
      <w:tr w:rsidR="00AE3354" w:rsidRPr="00AE3354" w:rsidTr="00D905E4">
        <w:trPr>
          <w:trHeight w:val="288"/>
        </w:trPr>
        <w:tc>
          <w:tcPr>
            <w:tcW w:w="4815" w:type="dxa"/>
            <w:shd w:val="clear" w:color="auto" w:fill="auto"/>
            <w:noWrap/>
            <w:vAlign w:val="bottom"/>
            <w:hideMark/>
          </w:tcPr>
          <w:p w:rsidR="00AE3354" w:rsidRPr="00AE3354" w:rsidRDefault="00AE3354" w:rsidP="00AE3354">
            <w:pPr>
              <w:spacing w:before="0" w:after="0" w:line="240" w:lineRule="auto"/>
              <w:rPr>
                <w:rFonts w:eastAsia="Times New Roman"/>
                <w:color w:val="000000"/>
                <w:lang w:eastAsia="en-GB"/>
              </w:rPr>
            </w:pPr>
            <w:r w:rsidRPr="00AE3354">
              <w:rPr>
                <w:rFonts w:eastAsia="Times New Roman"/>
                <w:color w:val="000000"/>
                <w:lang w:eastAsia="en-GB"/>
              </w:rPr>
              <w:t>March</w:t>
            </w:r>
          </w:p>
        </w:tc>
        <w:tc>
          <w:tcPr>
            <w:tcW w:w="4819" w:type="dxa"/>
            <w:shd w:val="clear" w:color="auto" w:fill="auto"/>
            <w:noWrap/>
            <w:vAlign w:val="bottom"/>
            <w:hideMark/>
          </w:tcPr>
          <w:p w:rsidR="00AE3354" w:rsidRPr="00AE3354" w:rsidRDefault="00AE3354" w:rsidP="00D905E4">
            <w:pPr>
              <w:spacing w:before="0" w:after="0" w:line="240" w:lineRule="auto"/>
              <w:rPr>
                <w:rFonts w:eastAsia="Times New Roman"/>
                <w:color w:val="000000"/>
                <w:lang w:eastAsia="en-GB"/>
              </w:rPr>
            </w:pPr>
            <w:r w:rsidRPr="00AE3354">
              <w:rPr>
                <w:rFonts w:eastAsia="Times New Roman"/>
                <w:color w:val="000000"/>
                <w:lang w:eastAsia="en-GB"/>
              </w:rPr>
              <w:t>71,102.82</w:t>
            </w:r>
          </w:p>
        </w:tc>
      </w:tr>
      <w:tr w:rsidR="00AE3354" w:rsidRPr="00AE3354" w:rsidTr="002416DE">
        <w:trPr>
          <w:trHeight w:val="288"/>
        </w:trPr>
        <w:tc>
          <w:tcPr>
            <w:tcW w:w="4815" w:type="dxa"/>
            <w:shd w:val="clear" w:color="auto" w:fill="5B9BD5" w:themeFill="accent1"/>
            <w:noWrap/>
            <w:vAlign w:val="bottom"/>
            <w:hideMark/>
          </w:tcPr>
          <w:p w:rsidR="00AE3354" w:rsidRPr="00AE3354" w:rsidRDefault="002416DE" w:rsidP="002416DE">
            <w:pPr>
              <w:spacing w:before="0" w:after="0" w:line="240" w:lineRule="auto"/>
              <w:rPr>
                <w:rFonts w:eastAsia="Times New Roman"/>
                <w:b/>
                <w:color w:val="000000"/>
                <w:lang w:eastAsia="en-GB"/>
              </w:rPr>
            </w:pPr>
            <w:r w:rsidRPr="002416DE">
              <w:rPr>
                <w:rFonts w:eastAsia="Times New Roman"/>
                <w:b/>
                <w:color w:val="000000"/>
                <w:lang w:eastAsia="en-GB"/>
              </w:rPr>
              <w:t>Total</w:t>
            </w:r>
          </w:p>
        </w:tc>
        <w:tc>
          <w:tcPr>
            <w:tcW w:w="4819" w:type="dxa"/>
            <w:shd w:val="clear" w:color="auto" w:fill="5B9BD5" w:themeFill="accent1"/>
            <w:noWrap/>
            <w:vAlign w:val="bottom"/>
            <w:hideMark/>
          </w:tcPr>
          <w:p w:rsidR="00AE3354" w:rsidRPr="00AE3354" w:rsidRDefault="00AE3354" w:rsidP="002416DE">
            <w:pPr>
              <w:spacing w:before="0" w:after="0" w:line="240" w:lineRule="auto"/>
              <w:rPr>
                <w:rFonts w:eastAsia="Times New Roman"/>
                <w:b/>
                <w:color w:val="000000"/>
                <w:lang w:eastAsia="en-GB"/>
              </w:rPr>
            </w:pPr>
            <w:r w:rsidRPr="00AE3354">
              <w:rPr>
                <w:rFonts w:eastAsia="Times New Roman"/>
                <w:b/>
                <w:color w:val="000000"/>
                <w:lang w:eastAsia="en-GB"/>
              </w:rPr>
              <w:t>1,191,101.58</w:t>
            </w:r>
          </w:p>
        </w:tc>
      </w:tr>
    </w:tbl>
    <w:p w:rsidR="00B00C3F" w:rsidRDefault="00B00C3F" w:rsidP="00B00C3F">
      <w:pPr>
        <w:pStyle w:val="Heading2"/>
        <w:rPr>
          <w:rFonts w:ascii="Calibri" w:eastAsia="Times New Roman" w:hAnsi="Calibri" w:cs="Calibri"/>
          <w:b w:val="0"/>
          <w:color w:val="000000"/>
          <w:sz w:val="22"/>
          <w:szCs w:val="22"/>
          <w:shd w:val="clear" w:color="auto" w:fill="FFFFFF"/>
        </w:rPr>
      </w:pPr>
    </w:p>
    <w:p w:rsidR="009E43A9" w:rsidRPr="00B00C3F" w:rsidRDefault="009E43A9" w:rsidP="00B00C3F">
      <w:pPr>
        <w:pStyle w:val="Heading2"/>
        <w:rPr>
          <w:rFonts w:ascii="Calibri" w:eastAsia="Times New Roman" w:hAnsi="Calibri" w:cs="Calibri"/>
          <w:color w:val="000000"/>
          <w:sz w:val="22"/>
          <w:szCs w:val="22"/>
          <w:shd w:val="clear" w:color="auto" w:fill="FFFFFF"/>
        </w:rPr>
      </w:pPr>
      <w:r w:rsidRPr="00AE3354">
        <w:rPr>
          <w:rFonts w:eastAsia="Times New Roman"/>
          <w:shd w:val="clear" w:color="auto" w:fill="FFFFFF"/>
        </w:rPr>
        <w:t>4) How many hours overtime were worked each month by police staff between 1st April 2022 until 31st March 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B00C3F" w:rsidRPr="00B00C3F" w:rsidTr="000F798A">
        <w:trPr>
          <w:trHeight w:val="288"/>
        </w:trPr>
        <w:tc>
          <w:tcPr>
            <w:tcW w:w="4815" w:type="dxa"/>
            <w:shd w:val="clear" w:color="auto" w:fill="5B9BD5" w:themeFill="accent1"/>
            <w:noWrap/>
            <w:vAlign w:val="center"/>
            <w:hideMark/>
          </w:tcPr>
          <w:p w:rsidR="00B00C3F" w:rsidRPr="00B00C3F" w:rsidRDefault="00156C31" w:rsidP="00B00C3F">
            <w:pPr>
              <w:spacing w:before="0" w:after="0" w:line="240" w:lineRule="auto"/>
              <w:rPr>
                <w:rFonts w:eastAsia="Times New Roman"/>
                <w:b/>
                <w:lang w:eastAsia="en-GB"/>
              </w:rPr>
            </w:pPr>
            <w:r w:rsidRPr="00156C31">
              <w:rPr>
                <w:rFonts w:eastAsia="Times New Roman"/>
                <w:b/>
                <w:lang w:eastAsia="en-GB"/>
              </w:rPr>
              <w:t>MONTH</w:t>
            </w:r>
          </w:p>
        </w:tc>
        <w:tc>
          <w:tcPr>
            <w:tcW w:w="4819" w:type="dxa"/>
            <w:shd w:val="clear" w:color="auto" w:fill="5B9BD5" w:themeFill="accent1"/>
            <w:noWrap/>
            <w:vAlign w:val="bottom"/>
            <w:hideMark/>
          </w:tcPr>
          <w:p w:rsidR="00B00C3F" w:rsidRPr="00B00C3F" w:rsidRDefault="00156C31" w:rsidP="00156C31">
            <w:pPr>
              <w:spacing w:before="0" w:after="0" w:line="240" w:lineRule="auto"/>
              <w:rPr>
                <w:rFonts w:eastAsia="Times New Roman"/>
                <w:b/>
                <w:color w:val="000000"/>
                <w:lang w:eastAsia="en-GB"/>
              </w:rPr>
            </w:pPr>
            <w:r w:rsidRPr="00156C31">
              <w:rPr>
                <w:rFonts w:eastAsia="Times New Roman"/>
                <w:b/>
                <w:color w:val="000000"/>
                <w:lang w:eastAsia="en-GB"/>
              </w:rPr>
              <w:t>HOURS</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April</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19,388.10</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May</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12,992.72</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June</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17,267.24</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July</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12,927.36</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August</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13,579.76</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September</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22,650.83</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October</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12,918.66</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November</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10,386.20</w:t>
            </w:r>
          </w:p>
        </w:tc>
      </w:tr>
      <w:tr w:rsidR="00B00C3F" w:rsidRPr="00B00C3F" w:rsidTr="00156C31">
        <w:trPr>
          <w:trHeight w:val="288"/>
        </w:trPr>
        <w:tc>
          <w:tcPr>
            <w:tcW w:w="4815" w:type="dxa"/>
            <w:shd w:val="clear" w:color="auto" w:fill="auto"/>
            <w:noWrap/>
            <w:vAlign w:val="bottom"/>
            <w:hideMark/>
          </w:tcPr>
          <w:p w:rsidR="00B00C3F" w:rsidRPr="00B00C3F" w:rsidRDefault="00B00C3F" w:rsidP="00B00C3F">
            <w:pPr>
              <w:spacing w:before="0" w:after="0" w:line="240" w:lineRule="auto"/>
              <w:rPr>
                <w:rFonts w:eastAsia="Times New Roman"/>
                <w:color w:val="000000"/>
                <w:lang w:eastAsia="en-GB"/>
              </w:rPr>
            </w:pPr>
            <w:r w:rsidRPr="00B00C3F">
              <w:rPr>
                <w:rFonts w:eastAsia="Times New Roman"/>
                <w:color w:val="000000"/>
                <w:lang w:eastAsia="en-GB"/>
              </w:rPr>
              <w:t>December</w:t>
            </w:r>
          </w:p>
        </w:tc>
        <w:tc>
          <w:tcPr>
            <w:tcW w:w="4819" w:type="dxa"/>
            <w:shd w:val="clear" w:color="auto" w:fill="auto"/>
            <w:noWrap/>
            <w:vAlign w:val="bottom"/>
            <w:hideMark/>
          </w:tcPr>
          <w:p w:rsidR="00B00C3F" w:rsidRPr="00B00C3F" w:rsidRDefault="00B00C3F" w:rsidP="00156C31">
            <w:pPr>
              <w:spacing w:before="0" w:after="0" w:line="240" w:lineRule="auto"/>
              <w:rPr>
                <w:rFonts w:eastAsia="Times New Roman"/>
                <w:color w:val="000000"/>
                <w:lang w:eastAsia="en-GB"/>
              </w:rPr>
            </w:pPr>
            <w:r w:rsidRPr="00B00C3F">
              <w:rPr>
                <w:rFonts w:eastAsia="Times New Roman"/>
                <w:color w:val="000000"/>
                <w:lang w:eastAsia="en-GB"/>
              </w:rPr>
              <w:t>16,089.88</w:t>
            </w:r>
          </w:p>
        </w:tc>
      </w:tr>
      <w:tr w:rsidR="00156C31" w:rsidRPr="00B00C3F" w:rsidTr="00156C31">
        <w:trPr>
          <w:trHeight w:val="288"/>
        </w:trPr>
        <w:tc>
          <w:tcPr>
            <w:tcW w:w="4815" w:type="dxa"/>
            <w:shd w:val="clear" w:color="auto" w:fill="auto"/>
            <w:noWrap/>
            <w:vAlign w:val="bottom"/>
          </w:tcPr>
          <w:p w:rsidR="00156C31" w:rsidRPr="00B00C3F" w:rsidRDefault="00156C31" w:rsidP="00B00C3F">
            <w:pPr>
              <w:spacing w:before="0" w:after="0" w:line="240" w:lineRule="auto"/>
              <w:rPr>
                <w:rFonts w:eastAsia="Times New Roman"/>
                <w:color w:val="000000"/>
                <w:lang w:eastAsia="en-GB"/>
              </w:rPr>
            </w:pPr>
            <w:r w:rsidRPr="00B00C3F">
              <w:rPr>
                <w:rFonts w:eastAsia="Times New Roman"/>
                <w:color w:val="000000"/>
                <w:lang w:eastAsia="en-GB"/>
              </w:rPr>
              <w:t>January</w:t>
            </w:r>
          </w:p>
        </w:tc>
        <w:tc>
          <w:tcPr>
            <w:tcW w:w="4819" w:type="dxa"/>
            <w:shd w:val="clear" w:color="auto" w:fill="auto"/>
            <w:noWrap/>
            <w:vAlign w:val="bottom"/>
          </w:tcPr>
          <w:p w:rsidR="00156C31" w:rsidRPr="00B00C3F" w:rsidRDefault="00156C31" w:rsidP="00156C31">
            <w:pPr>
              <w:spacing w:before="0" w:after="0" w:line="240" w:lineRule="auto"/>
              <w:rPr>
                <w:rFonts w:eastAsia="Times New Roman"/>
                <w:color w:val="000000"/>
                <w:lang w:eastAsia="en-GB"/>
              </w:rPr>
            </w:pPr>
            <w:r w:rsidRPr="00B00C3F">
              <w:rPr>
                <w:rFonts w:eastAsia="Times New Roman"/>
                <w:color w:val="000000"/>
                <w:lang w:eastAsia="en-GB"/>
              </w:rPr>
              <w:t>18,387.17</w:t>
            </w:r>
          </w:p>
        </w:tc>
      </w:tr>
      <w:tr w:rsidR="00156C31" w:rsidRPr="00B00C3F" w:rsidTr="00156C31">
        <w:trPr>
          <w:trHeight w:val="288"/>
        </w:trPr>
        <w:tc>
          <w:tcPr>
            <w:tcW w:w="4815" w:type="dxa"/>
            <w:shd w:val="clear" w:color="auto" w:fill="auto"/>
            <w:noWrap/>
            <w:vAlign w:val="bottom"/>
          </w:tcPr>
          <w:p w:rsidR="00156C31" w:rsidRPr="00B00C3F" w:rsidRDefault="00156C31" w:rsidP="00B00C3F">
            <w:pPr>
              <w:spacing w:before="0" w:after="0" w:line="240" w:lineRule="auto"/>
              <w:rPr>
                <w:rFonts w:eastAsia="Times New Roman"/>
                <w:color w:val="000000"/>
                <w:lang w:eastAsia="en-GB"/>
              </w:rPr>
            </w:pPr>
            <w:r w:rsidRPr="00B00C3F">
              <w:rPr>
                <w:rFonts w:eastAsia="Times New Roman"/>
                <w:color w:val="000000"/>
                <w:lang w:eastAsia="en-GB"/>
              </w:rPr>
              <w:t>February</w:t>
            </w:r>
          </w:p>
        </w:tc>
        <w:tc>
          <w:tcPr>
            <w:tcW w:w="4819" w:type="dxa"/>
            <w:shd w:val="clear" w:color="auto" w:fill="auto"/>
            <w:noWrap/>
            <w:vAlign w:val="bottom"/>
          </w:tcPr>
          <w:p w:rsidR="00156C31" w:rsidRPr="00B00C3F" w:rsidRDefault="00156C31" w:rsidP="00156C31">
            <w:pPr>
              <w:spacing w:before="0" w:after="0" w:line="240" w:lineRule="auto"/>
              <w:rPr>
                <w:rFonts w:eastAsia="Times New Roman"/>
                <w:color w:val="000000"/>
                <w:lang w:eastAsia="en-GB"/>
              </w:rPr>
            </w:pPr>
            <w:r w:rsidRPr="00B00C3F">
              <w:rPr>
                <w:rFonts w:eastAsia="Times New Roman"/>
                <w:color w:val="000000"/>
                <w:lang w:eastAsia="en-GB"/>
              </w:rPr>
              <w:t>10,565.06</w:t>
            </w:r>
          </w:p>
        </w:tc>
      </w:tr>
      <w:tr w:rsidR="00156C31" w:rsidRPr="00B00C3F" w:rsidTr="00156C31">
        <w:trPr>
          <w:trHeight w:val="288"/>
        </w:trPr>
        <w:tc>
          <w:tcPr>
            <w:tcW w:w="4815" w:type="dxa"/>
            <w:shd w:val="clear" w:color="auto" w:fill="auto"/>
            <w:noWrap/>
            <w:vAlign w:val="bottom"/>
          </w:tcPr>
          <w:p w:rsidR="00156C31" w:rsidRPr="00B00C3F" w:rsidRDefault="00156C31" w:rsidP="00B00C3F">
            <w:pPr>
              <w:spacing w:before="0" w:after="0" w:line="240" w:lineRule="auto"/>
              <w:rPr>
                <w:rFonts w:eastAsia="Times New Roman"/>
                <w:color w:val="000000"/>
                <w:lang w:eastAsia="en-GB"/>
              </w:rPr>
            </w:pPr>
            <w:r w:rsidRPr="00B00C3F">
              <w:rPr>
                <w:rFonts w:eastAsia="Times New Roman"/>
                <w:color w:val="000000"/>
                <w:lang w:eastAsia="en-GB"/>
              </w:rPr>
              <w:t>March</w:t>
            </w:r>
          </w:p>
        </w:tc>
        <w:tc>
          <w:tcPr>
            <w:tcW w:w="4819" w:type="dxa"/>
            <w:shd w:val="clear" w:color="auto" w:fill="auto"/>
            <w:noWrap/>
            <w:vAlign w:val="bottom"/>
          </w:tcPr>
          <w:p w:rsidR="00156C31" w:rsidRPr="00B00C3F" w:rsidRDefault="00156C31" w:rsidP="00156C31">
            <w:pPr>
              <w:spacing w:before="0" w:after="0" w:line="240" w:lineRule="auto"/>
              <w:rPr>
                <w:rFonts w:eastAsia="Times New Roman"/>
                <w:color w:val="000000"/>
                <w:lang w:eastAsia="en-GB"/>
              </w:rPr>
            </w:pPr>
            <w:r w:rsidRPr="00B00C3F">
              <w:rPr>
                <w:rFonts w:eastAsia="Times New Roman"/>
                <w:color w:val="000000"/>
                <w:lang w:eastAsia="en-GB"/>
              </w:rPr>
              <w:t>12,548.41</w:t>
            </w:r>
          </w:p>
        </w:tc>
      </w:tr>
      <w:tr w:rsidR="00B00C3F" w:rsidRPr="00B00C3F" w:rsidTr="000F798A">
        <w:trPr>
          <w:trHeight w:val="288"/>
        </w:trPr>
        <w:tc>
          <w:tcPr>
            <w:tcW w:w="4815" w:type="dxa"/>
            <w:shd w:val="clear" w:color="auto" w:fill="5B9BD5" w:themeFill="accent1"/>
            <w:noWrap/>
            <w:vAlign w:val="bottom"/>
            <w:hideMark/>
          </w:tcPr>
          <w:p w:rsidR="00B00C3F" w:rsidRPr="00B00C3F" w:rsidRDefault="00156C31" w:rsidP="00156C31">
            <w:pPr>
              <w:spacing w:before="0" w:after="0" w:line="240" w:lineRule="auto"/>
              <w:rPr>
                <w:rFonts w:eastAsia="Times New Roman"/>
                <w:b/>
                <w:color w:val="000000"/>
                <w:lang w:eastAsia="en-GB"/>
              </w:rPr>
            </w:pPr>
            <w:r w:rsidRPr="000F798A">
              <w:rPr>
                <w:rFonts w:eastAsia="Times New Roman"/>
                <w:b/>
                <w:color w:val="000000"/>
                <w:lang w:eastAsia="en-GB"/>
              </w:rPr>
              <w:t>TOTAL</w:t>
            </w:r>
          </w:p>
        </w:tc>
        <w:tc>
          <w:tcPr>
            <w:tcW w:w="4819" w:type="dxa"/>
            <w:shd w:val="clear" w:color="auto" w:fill="5B9BD5" w:themeFill="accent1"/>
            <w:noWrap/>
            <w:vAlign w:val="bottom"/>
            <w:hideMark/>
          </w:tcPr>
          <w:p w:rsidR="00B00C3F" w:rsidRPr="00B00C3F" w:rsidRDefault="00B00C3F" w:rsidP="00156C31">
            <w:pPr>
              <w:spacing w:before="0" w:after="0" w:line="240" w:lineRule="auto"/>
              <w:rPr>
                <w:rFonts w:eastAsia="Times New Roman"/>
                <w:b/>
                <w:color w:val="000000"/>
                <w:lang w:eastAsia="en-GB"/>
              </w:rPr>
            </w:pPr>
            <w:r w:rsidRPr="00B00C3F">
              <w:rPr>
                <w:rFonts w:eastAsia="Times New Roman"/>
                <w:b/>
                <w:color w:val="000000"/>
                <w:lang w:eastAsia="en-GB"/>
              </w:rPr>
              <w:t>179,701.39</w:t>
            </w:r>
          </w:p>
        </w:tc>
      </w:tr>
    </w:tbl>
    <w:p w:rsidR="009E43A9" w:rsidRPr="00AE3354" w:rsidRDefault="009E43A9" w:rsidP="00AE3354">
      <w:pPr>
        <w:pStyle w:val="Heading2"/>
        <w:rPr>
          <w:rFonts w:eastAsia="Times New Roman"/>
        </w:rPr>
      </w:pPr>
    </w:p>
    <w:p w:rsidR="009E43A9" w:rsidRPr="00AE3354" w:rsidRDefault="009E43A9" w:rsidP="00FD6349">
      <w:pPr>
        <w:pStyle w:val="Heading2"/>
        <w:spacing w:before="120"/>
        <w:rPr>
          <w:rFonts w:eastAsia="Times New Roman"/>
        </w:rPr>
      </w:pPr>
      <w:r w:rsidRPr="00AE3354">
        <w:rPr>
          <w:rFonts w:eastAsia="Times New Roman"/>
        </w:rPr>
        <w:t xml:space="preserve">5) How many hours overtime were worked each month in each division </w:t>
      </w:r>
      <w:r w:rsidRPr="00AE3354">
        <w:rPr>
          <w:rFonts w:eastAsia="Times New Roman"/>
          <w:shd w:val="clear" w:color="auto" w:fill="FFFFFF"/>
        </w:rPr>
        <w:t>between 1st April 2022 until 31st March 2023?</w:t>
      </w:r>
    </w:p>
    <w:p w:rsidR="008D4A32" w:rsidRPr="008D4A32" w:rsidRDefault="008D4A32" w:rsidP="008D4A32">
      <w:pPr>
        <w:rPr>
          <w:shd w:val="clear" w:color="auto" w:fill="FFFFFF"/>
        </w:rPr>
      </w:pPr>
      <w:r w:rsidRPr="008D4A32">
        <w:rPr>
          <w:rFonts w:eastAsia="Times New Roman"/>
          <w:color w:val="000000"/>
          <w:shd w:val="clear" w:color="auto" w:fill="FFFFFF"/>
        </w:rPr>
        <w:t xml:space="preserve">I have interpreted your request as seeking information on the 13 policing divisions within Police Scotland. </w:t>
      </w:r>
      <w:r w:rsidRPr="008D4A32">
        <w:rPr>
          <w:color w:val="000000"/>
          <w:shd w:val="clear" w:color="auto" w:fill="FFFFFF"/>
        </w:rPr>
        <w:t>There are 13 local policing divisions, each headed by a Chief Superintendent who ensures that local policing in each area is responsive, accountable and tailored to meet local needs. Each division encompasses response officers, community officers, local crime investigation, public protection and local intelligence.</w:t>
      </w:r>
      <w:r w:rsidRPr="008D4A32">
        <w:rPr>
          <w:rFonts w:eastAsia="Times New Roman"/>
          <w:color w:val="000000"/>
          <w:shd w:val="clear" w:color="auto" w:fill="FFFFFF"/>
        </w:rPr>
        <w:t xml:space="preserve"> The requested information has been provi</w:t>
      </w:r>
      <w:r>
        <w:rPr>
          <w:rFonts w:eastAsia="Times New Roman"/>
          <w:color w:val="000000"/>
          <w:shd w:val="clear" w:color="auto" w:fill="FFFFFF"/>
        </w:rPr>
        <w:t>ded separately (23-1247 – Data 1</w:t>
      </w:r>
      <w:r w:rsidRPr="008D4A32">
        <w:rPr>
          <w:rFonts w:eastAsia="Times New Roman"/>
          <w:color w:val="000000"/>
          <w:shd w:val="clear" w:color="auto" w:fill="FFFFFF"/>
        </w:rPr>
        <w:t>)</w:t>
      </w:r>
      <w:r>
        <w:rPr>
          <w:rFonts w:eastAsia="Times New Roman"/>
          <w:color w:val="000000"/>
          <w:shd w:val="clear" w:color="auto" w:fill="FFFFFF"/>
        </w:rPr>
        <w:t>.</w:t>
      </w:r>
    </w:p>
    <w:p w:rsidR="009E43A9" w:rsidRPr="00FD6349" w:rsidRDefault="009E43A9" w:rsidP="00FD6349">
      <w:pPr>
        <w:pStyle w:val="Heading2"/>
        <w:rPr>
          <w:rFonts w:eastAsia="Times New Roman"/>
          <w:color w:val="auto"/>
          <w:shd w:val="clear" w:color="auto" w:fill="FFFFFF"/>
        </w:rPr>
      </w:pPr>
      <w:r w:rsidRPr="00AE3354">
        <w:rPr>
          <w:rFonts w:eastAsia="Times New Roman"/>
          <w:shd w:val="clear" w:color="auto" w:fill="FFFFFF"/>
        </w:rPr>
        <w:t>6) What was the cost of overtime worked by police officers each month per division between 1st April 2022 until 31st March 2023?</w:t>
      </w:r>
    </w:p>
    <w:p w:rsidR="00132413" w:rsidRPr="008D4A32" w:rsidRDefault="00132413" w:rsidP="00132413">
      <w:pPr>
        <w:rPr>
          <w:shd w:val="clear" w:color="auto" w:fill="FFFFFF"/>
        </w:rPr>
      </w:pPr>
      <w:r w:rsidRPr="008D4A32">
        <w:rPr>
          <w:rFonts w:eastAsia="Times New Roman"/>
          <w:color w:val="000000"/>
          <w:shd w:val="clear" w:color="auto" w:fill="FFFFFF"/>
        </w:rPr>
        <w:t xml:space="preserve">I have interpreted your request as seeking information on the 13 policing divisions within Police Scotland. </w:t>
      </w:r>
      <w:r w:rsidRPr="008D4A32">
        <w:rPr>
          <w:color w:val="000000"/>
          <w:shd w:val="clear" w:color="auto" w:fill="FFFFFF"/>
        </w:rPr>
        <w:t>There are 13 local policing divisions, each headed by a Chief Superintendent who ensures that local policing in each area is responsive, accountable and tailored to meet local needs. Each division encompasses response officers, community officers, local crime investigation, public protection and local intelligence.</w:t>
      </w:r>
      <w:r w:rsidRPr="008D4A32">
        <w:rPr>
          <w:rFonts w:eastAsia="Times New Roman"/>
          <w:color w:val="000000"/>
          <w:shd w:val="clear" w:color="auto" w:fill="FFFFFF"/>
        </w:rPr>
        <w:t xml:space="preserve"> The requested information has been provided separately (23-1247 – Data 2)</w:t>
      </w:r>
      <w:r w:rsidR="008D4A32">
        <w:rPr>
          <w:rFonts w:eastAsia="Times New Roman"/>
          <w:color w:val="000000"/>
          <w:shd w:val="clear" w:color="auto" w:fill="FFFFFF"/>
        </w:rPr>
        <w:t>.</w:t>
      </w:r>
    </w:p>
    <w:p w:rsidR="009E43A9" w:rsidRPr="00FD6349" w:rsidRDefault="009E43A9" w:rsidP="00AE3354">
      <w:pPr>
        <w:pStyle w:val="Heading2"/>
        <w:rPr>
          <w:rFonts w:eastAsia="Times New Roman"/>
          <w:shd w:val="clear" w:color="auto" w:fill="FFFFFF"/>
        </w:rPr>
      </w:pPr>
      <w:r w:rsidRPr="00AE3354">
        <w:rPr>
          <w:rFonts w:eastAsia="Times New Roman"/>
          <w:shd w:val="clear" w:color="auto" w:fill="FFFFFF"/>
        </w:rPr>
        <w:t>7) What was the cost of overtime worked by police staff each month per division between 1st April 2022 until 31st March 2023?</w:t>
      </w:r>
    </w:p>
    <w:p w:rsidR="008D4A32" w:rsidRPr="008D4A32" w:rsidRDefault="008D4A32" w:rsidP="008D4A32">
      <w:pPr>
        <w:rPr>
          <w:shd w:val="clear" w:color="auto" w:fill="FFFFFF"/>
        </w:rPr>
      </w:pPr>
      <w:r w:rsidRPr="008D4A32">
        <w:rPr>
          <w:rFonts w:eastAsia="Times New Roman"/>
          <w:color w:val="000000"/>
          <w:shd w:val="clear" w:color="auto" w:fill="FFFFFF"/>
        </w:rPr>
        <w:t xml:space="preserve">I have interpreted your request as seeking information on the 13 policing divisions within Police Scotland. </w:t>
      </w:r>
      <w:r w:rsidRPr="008D4A32">
        <w:rPr>
          <w:color w:val="000000"/>
          <w:shd w:val="clear" w:color="auto" w:fill="FFFFFF"/>
        </w:rPr>
        <w:t>There are 13 local policing divisions, each headed by a Chief Superintendent who ensures that local policing in each area is responsive, accountable and tailored to meet local needs. Each division encompasses response officers, community officers, local crime investigation, public protection and local intelligence.</w:t>
      </w:r>
      <w:r w:rsidRPr="008D4A32">
        <w:rPr>
          <w:rFonts w:eastAsia="Times New Roman"/>
          <w:color w:val="000000"/>
          <w:shd w:val="clear" w:color="auto" w:fill="FFFFFF"/>
        </w:rPr>
        <w:t xml:space="preserve"> The requested information has been provi</w:t>
      </w:r>
      <w:r>
        <w:rPr>
          <w:rFonts w:eastAsia="Times New Roman"/>
          <w:color w:val="000000"/>
          <w:shd w:val="clear" w:color="auto" w:fill="FFFFFF"/>
        </w:rPr>
        <w:t>ded separately (23-1247 – Data 3</w:t>
      </w:r>
      <w:r w:rsidRPr="008D4A32">
        <w:rPr>
          <w:rFonts w:eastAsia="Times New Roman"/>
          <w:color w:val="000000"/>
          <w:shd w:val="clear" w:color="auto" w:fill="FFFFFF"/>
        </w:rPr>
        <w:t>)</w:t>
      </w:r>
      <w:r>
        <w:rPr>
          <w:rFonts w:eastAsia="Times New Roman"/>
          <w:color w:val="000000"/>
          <w:shd w:val="clear" w:color="auto" w:fill="FFFFFF"/>
        </w:rPr>
        <w:t>.</w:t>
      </w:r>
    </w:p>
    <w:p w:rsidR="00496A08" w:rsidRPr="00BF6B81" w:rsidRDefault="00496A08" w:rsidP="00FD6349">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C41080" w:rsidRDefault="00C41080" w:rsidP="007F490F">
      <w:pPr>
        <w:jc w:val="both"/>
      </w:pPr>
    </w:p>
    <w:p w:rsidR="00C41080" w:rsidRDefault="00C41080" w:rsidP="007F490F">
      <w:pPr>
        <w:jc w:val="both"/>
      </w:pPr>
    </w:p>
    <w:p w:rsidR="00C41080" w:rsidRDefault="00C41080" w:rsidP="007F490F">
      <w:pPr>
        <w:jc w:val="both"/>
      </w:pP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7" name="Picture 7"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8" name="Picture 8"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798A"/>
    <w:rsid w:val="00132413"/>
    <w:rsid w:val="00141533"/>
    <w:rsid w:val="00156C31"/>
    <w:rsid w:val="00167528"/>
    <w:rsid w:val="00195CC4"/>
    <w:rsid w:val="00223F41"/>
    <w:rsid w:val="002416DE"/>
    <w:rsid w:val="00253DF6"/>
    <w:rsid w:val="00255F1E"/>
    <w:rsid w:val="0033049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8D4A32"/>
    <w:rsid w:val="009631A4"/>
    <w:rsid w:val="00977296"/>
    <w:rsid w:val="009E43A9"/>
    <w:rsid w:val="00A25E93"/>
    <w:rsid w:val="00A320FF"/>
    <w:rsid w:val="00A70AC0"/>
    <w:rsid w:val="00AC443C"/>
    <w:rsid w:val="00AE3354"/>
    <w:rsid w:val="00B00C3F"/>
    <w:rsid w:val="00B11A55"/>
    <w:rsid w:val="00B17211"/>
    <w:rsid w:val="00B461B2"/>
    <w:rsid w:val="00B71B3C"/>
    <w:rsid w:val="00B812B1"/>
    <w:rsid w:val="00BA18D7"/>
    <w:rsid w:val="00BC389E"/>
    <w:rsid w:val="00BF6B81"/>
    <w:rsid w:val="00C077A8"/>
    <w:rsid w:val="00C41080"/>
    <w:rsid w:val="00C606A2"/>
    <w:rsid w:val="00C63872"/>
    <w:rsid w:val="00C729F3"/>
    <w:rsid w:val="00C84948"/>
    <w:rsid w:val="00CF1111"/>
    <w:rsid w:val="00CF7AB6"/>
    <w:rsid w:val="00D05706"/>
    <w:rsid w:val="00D27DC5"/>
    <w:rsid w:val="00D47E36"/>
    <w:rsid w:val="00D521A9"/>
    <w:rsid w:val="00D905E4"/>
    <w:rsid w:val="00E55D79"/>
    <w:rsid w:val="00EE26DC"/>
    <w:rsid w:val="00EF4761"/>
    <w:rsid w:val="00FC2DA7"/>
    <w:rsid w:val="00FD634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5245">
      <w:bodyDiv w:val="1"/>
      <w:marLeft w:val="0"/>
      <w:marRight w:val="0"/>
      <w:marTop w:val="0"/>
      <w:marBottom w:val="0"/>
      <w:divBdr>
        <w:top w:val="none" w:sz="0" w:space="0" w:color="auto"/>
        <w:left w:val="none" w:sz="0" w:space="0" w:color="auto"/>
        <w:bottom w:val="none" w:sz="0" w:space="0" w:color="auto"/>
        <w:right w:val="none" w:sz="0" w:space="0" w:color="auto"/>
      </w:divBdr>
    </w:div>
    <w:div w:id="326981355">
      <w:bodyDiv w:val="1"/>
      <w:marLeft w:val="0"/>
      <w:marRight w:val="0"/>
      <w:marTop w:val="0"/>
      <w:marBottom w:val="0"/>
      <w:divBdr>
        <w:top w:val="none" w:sz="0" w:space="0" w:color="auto"/>
        <w:left w:val="none" w:sz="0" w:space="0" w:color="auto"/>
        <w:bottom w:val="none" w:sz="0" w:space="0" w:color="auto"/>
        <w:right w:val="none" w:sz="0" w:space="0" w:color="auto"/>
      </w:divBdr>
    </w:div>
    <w:div w:id="1154839231">
      <w:bodyDiv w:val="1"/>
      <w:marLeft w:val="0"/>
      <w:marRight w:val="0"/>
      <w:marTop w:val="0"/>
      <w:marBottom w:val="0"/>
      <w:divBdr>
        <w:top w:val="none" w:sz="0" w:space="0" w:color="auto"/>
        <w:left w:val="none" w:sz="0" w:space="0" w:color="auto"/>
        <w:bottom w:val="none" w:sz="0" w:space="0" w:color="auto"/>
        <w:right w:val="none" w:sz="0" w:space="0" w:color="auto"/>
      </w:divBdr>
    </w:div>
    <w:div w:id="1270042523">
      <w:bodyDiv w:val="1"/>
      <w:marLeft w:val="0"/>
      <w:marRight w:val="0"/>
      <w:marTop w:val="0"/>
      <w:marBottom w:val="0"/>
      <w:divBdr>
        <w:top w:val="none" w:sz="0" w:space="0" w:color="auto"/>
        <w:left w:val="none" w:sz="0" w:space="0" w:color="auto"/>
        <w:bottom w:val="none" w:sz="0" w:space="0" w:color="auto"/>
        <w:right w:val="none" w:sz="0" w:space="0" w:color="auto"/>
      </w:divBdr>
    </w:div>
    <w:div w:id="1656685825">
      <w:bodyDiv w:val="1"/>
      <w:marLeft w:val="0"/>
      <w:marRight w:val="0"/>
      <w:marTop w:val="0"/>
      <w:marBottom w:val="0"/>
      <w:divBdr>
        <w:top w:val="none" w:sz="0" w:space="0" w:color="auto"/>
        <w:left w:val="none" w:sz="0" w:space="0" w:color="auto"/>
        <w:bottom w:val="none" w:sz="0" w:space="0" w:color="auto"/>
        <w:right w:val="none" w:sz="0" w:space="0" w:color="auto"/>
      </w:divBdr>
    </w:div>
    <w:div w:id="1762028238">
      <w:bodyDiv w:val="1"/>
      <w:marLeft w:val="0"/>
      <w:marRight w:val="0"/>
      <w:marTop w:val="0"/>
      <w:marBottom w:val="0"/>
      <w:divBdr>
        <w:top w:val="none" w:sz="0" w:space="0" w:color="auto"/>
        <w:left w:val="none" w:sz="0" w:space="0" w:color="auto"/>
        <w:bottom w:val="none" w:sz="0" w:space="0" w:color="auto"/>
        <w:right w:val="none" w:sz="0" w:space="0" w:color="auto"/>
      </w:divBdr>
    </w:div>
    <w:div w:id="1775325211">
      <w:bodyDiv w:val="1"/>
      <w:marLeft w:val="0"/>
      <w:marRight w:val="0"/>
      <w:marTop w:val="0"/>
      <w:marBottom w:val="0"/>
      <w:divBdr>
        <w:top w:val="none" w:sz="0" w:space="0" w:color="auto"/>
        <w:left w:val="none" w:sz="0" w:space="0" w:color="auto"/>
        <w:bottom w:val="none" w:sz="0" w:space="0" w:color="auto"/>
        <w:right w:val="none" w:sz="0" w:space="0" w:color="auto"/>
      </w:divBdr>
    </w:div>
    <w:div w:id="1867331766">
      <w:bodyDiv w:val="1"/>
      <w:marLeft w:val="0"/>
      <w:marRight w:val="0"/>
      <w:marTop w:val="0"/>
      <w:marBottom w:val="0"/>
      <w:divBdr>
        <w:top w:val="none" w:sz="0" w:space="0" w:color="auto"/>
        <w:left w:val="none" w:sz="0" w:space="0" w:color="auto"/>
        <w:bottom w:val="none" w:sz="0" w:space="0" w:color="auto"/>
        <w:right w:val="none" w:sz="0" w:space="0" w:color="auto"/>
      </w:divBdr>
    </w:div>
    <w:div w:id="20082396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675</Words>
  <Characters>3849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2023-06-08T12:10:00Z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