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35891">
              <w:t>0414</w:t>
            </w:r>
          </w:p>
          <w:p w:rsidR="00B17211" w:rsidRDefault="00456324" w:rsidP="00A45C3D">
            <w:r w:rsidRPr="007F490F">
              <w:rPr>
                <w:rStyle w:val="Heading2Char"/>
              </w:rPr>
              <w:t>Respon</w:t>
            </w:r>
            <w:r w:rsidR="007D55F6">
              <w:rPr>
                <w:rStyle w:val="Heading2Char"/>
              </w:rPr>
              <w:t>ded to:</w:t>
            </w:r>
            <w:r w:rsidR="007F490F">
              <w:t xml:space="preserve">  </w:t>
            </w:r>
            <w:r w:rsidR="00A45C3D">
              <w:t>24</w:t>
            </w:r>
            <w:r w:rsidR="00A45C3D" w:rsidRPr="00A45C3D">
              <w:rPr>
                <w:vertAlign w:val="superscript"/>
              </w:rPr>
              <w:t>th</w:t>
            </w:r>
            <w:r w:rsidR="00A45C3D">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35891" w:rsidRPr="00135891" w:rsidRDefault="00135891" w:rsidP="00135891">
      <w:pPr>
        <w:pStyle w:val="Heading2"/>
      </w:pPr>
      <w:r w:rsidRPr="00135891">
        <w:t xml:space="preserve">Since 1 January 2021 [when police bail was increased from 28 days to a maximum of 90 days], how many people were arrested for offences </w:t>
      </w:r>
      <w:r>
        <w:t>while they were on police bail?</w:t>
      </w:r>
    </w:p>
    <w:p w:rsidR="00135891" w:rsidRDefault="00135891" w:rsidP="00135891">
      <w:pPr>
        <w:pStyle w:val="Heading2"/>
      </w:pPr>
      <w:r w:rsidRPr="00135891">
        <w:t>For each of these arrests, please specify what they were arrested for, and what alleged offence they were on bail for.</w:t>
      </w:r>
    </w:p>
    <w:p w:rsidR="00135891" w:rsidRDefault="00135891" w:rsidP="00135891">
      <w:pPr>
        <w:pStyle w:val="Heading2"/>
      </w:pPr>
      <w:r w:rsidRPr="00135891">
        <w:t>Can I please clarify that I am requesting only the occasions when someone was arrested for a different offence to their original offence, not re-arrested for breaching their bail conditions.</w:t>
      </w:r>
    </w:p>
    <w:p w:rsidR="00BF6B81" w:rsidRDefault="00135891" w:rsidP="00135891">
      <w:r w:rsidRPr="00135891">
        <w:t>The practice of 'police bail' is not exercised in Scotland.  The concept was introduced under Section 46A of the Police and Criminal Evidence Act 1984, which does not apply outside of England and Wales. There is no equivalent policing power in Scotland.</w:t>
      </w:r>
    </w:p>
    <w:p w:rsidR="00135891" w:rsidRPr="007D1918" w:rsidRDefault="00135891" w:rsidP="00135891">
      <w:r w:rsidRPr="007D1918">
        <w:t>As such, in terms of Section 17 of the Freedom of Information (Scotland) Act 2002, this represents a notice that the information you seek is not held by Police Scotland.</w:t>
      </w:r>
    </w:p>
    <w:p w:rsidR="00135891" w:rsidRPr="00B11A55" w:rsidRDefault="0013589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5891"/>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45C3D"/>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2023-02-22T09:10:00Z</dcterms:created>
  <dcterms:modified xsi:type="dcterms:W3CDTF">2023-02-24T09:18:00Z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