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7F759B">
              <w:t>-</w:t>
            </w:r>
            <w:r w:rsidR="009A19D5">
              <w:t>2482</w:t>
            </w:r>
          </w:p>
          <w:p w:rsidR="00B17211" w:rsidRDefault="00456324" w:rsidP="007F759B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747352">
              <w:t xml:space="preserve"> </w:t>
            </w:r>
            <w:r w:rsidR="007F759B">
              <w:t>October</w:t>
            </w:r>
            <w:r w:rsidR="005816D1">
              <w:t xml:space="preserve"> </w:t>
            </w:r>
            <w:r>
              <w:t>2023</w:t>
            </w:r>
          </w:p>
        </w:tc>
      </w:tr>
    </w:tbl>
    <w:p w:rsidR="00E448C2" w:rsidRDefault="00793DD5" w:rsidP="00E448C2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9A19D5" w:rsidRDefault="009A19D5" w:rsidP="009A19D5">
      <w:pPr>
        <w:pStyle w:val="Heading2"/>
        <w:rPr>
          <w:rFonts w:eastAsia="Times New Roman"/>
        </w:rPr>
      </w:pPr>
      <w:r>
        <w:rPr>
          <w:rFonts w:eastAsia="Times New Roman"/>
        </w:rPr>
        <w:t>For the past five complete financial years, please provide:</w:t>
      </w:r>
    </w:p>
    <w:p w:rsidR="009A19D5" w:rsidRPr="009A19D5" w:rsidRDefault="009A19D5" w:rsidP="009A19D5">
      <w:pPr>
        <w:pStyle w:val="Heading2"/>
        <w:rPr>
          <w:rFonts w:eastAsia="Times New Roman"/>
          <w:szCs w:val="24"/>
        </w:rPr>
      </w:pPr>
      <w:r w:rsidRPr="009A19D5">
        <w:rPr>
          <w:rFonts w:eastAsia="Times New Roman"/>
          <w:szCs w:val="24"/>
        </w:rPr>
        <w:t>1. The number of FOI requests received by Police Scotland</w:t>
      </w:r>
    </w:p>
    <w:p w:rsidR="009A19D5" w:rsidRPr="009A19D5" w:rsidRDefault="009A19D5" w:rsidP="009A19D5">
      <w:pPr>
        <w:pStyle w:val="Heading2"/>
        <w:rPr>
          <w:rFonts w:eastAsia="Times New Roman"/>
          <w:szCs w:val="24"/>
        </w:rPr>
      </w:pPr>
      <w:r w:rsidRPr="009A19D5">
        <w:rPr>
          <w:rFonts w:eastAsia="Times New Roman"/>
          <w:szCs w:val="24"/>
        </w:rPr>
        <w:t>2. The number of FOI requests refused on the grounds of Section 12(1) of the FOISA (Excessive Cost of Compliance)</w:t>
      </w:r>
    </w:p>
    <w:p w:rsidR="009A19D5" w:rsidRPr="009A19D5" w:rsidRDefault="009A19D5" w:rsidP="009A19D5">
      <w:pPr>
        <w:pStyle w:val="Heading2"/>
        <w:rPr>
          <w:rFonts w:eastAsia="Times New Roman" w:cs="Arial"/>
          <w:szCs w:val="24"/>
        </w:rPr>
      </w:pPr>
      <w:r w:rsidRPr="009A19D5">
        <w:rPr>
          <w:rFonts w:eastAsia="Times New Roman"/>
          <w:szCs w:val="24"/>
        </w:rPr>
        <w:t>3. T</w:t>
      </w:r>
      <w:r w:rsidRPr="009A19D5">
        <w:rPr>
          <w:rFonts w:eastAsia="Times New Roman" w:cs="Arial"/>
          <w:szCs w:val="24"/>
        </w:rPr>
        <w:t>he number of FOI requests refused on the grounds of Section 12(1) of the FOISA (Excessive Cost of Compliance)</w:t>
      </w:r>
    </w:p>
    <w:p w:rsidR="009A19D5" w:rsidRPr="00BA641B" w:rsidRDefault="009A19D5" w:rsidP="009A19D5">
      <w:r w:rsidRPr="00BA641B">
        <w:t>Please be advised that statistics regarding Freedom of Information are publicly available</w:t>
      </w:r>
      <w:r>
        <w:t>:</w:t>
      </w:r>
    </w:p>
    <w:p w:rsidR="009A19D5" w:rsidRDefault="009C559A" w:rsidP="009A19D5">
      <w:pPr>
        <w:tabs>
          <w:tab w:val="left" w:pos="5400"/>
        </w:tabs>
      </w:pPr>
      <w:hyperlink r:id="rId8" w:history="1">
        <w:r w:rsidR="009A19D5">
          <w:rPr>
            <w:rStyle w:val="Hyperlink"/>
          </w:rPr>
          <w:t>FOI and EIRs statistics | Scottish Information Commissioner (itspublicknowledge.info)</w:t>
        </w:r>
      </w:hyperlink>
      <w:r w:rsidR="009A19D5">
        <w:t xml:space="preserve"> </w:t>
      </w:r>
    </w:p>
    <w:p w:rsidR="009A19D5" w:rsidRPr="007D1918" w:rsidRDefault="009A19D5" w:rsidP="009A19D5">
      <w:pPr>
        <w:jc w:val="both"/>
        <w:rPr>
          <w:color w:val="000000"/>
        </w:rPr>
      </w:pPr>
      <w:r w:rsidRPr="007D1918">
        <w:rPr>
          <w:color w:val="000000"/>
        </w:rPr>
        <w:t>As such, in terms of Section 16 of the Freedom of Information (Scotland) Act 2002, I am refusing to provide yo</w:t>
      </w:r>
      <w:r>
        <w:rPr>
          <w:color w:val="000000"/>
        </w:rPr>
        <w:t xml:space="preserve">u with the information sought. Section </w:t>
      </w:r>
      <w:r w:rsidRPr="007D1918">
        <w:rPr>
          <w:color w:val="000000"/>
        </w:rPr>
        <w:t xml:space="preserve">16 requires Police Scotland when refusing to provide such information because it is exempt, to provide you with a notice which: </w:t>
      </w:r>
    </w:p>
    <w:p w:rsidR="009A19D5" w:rsidRPr="007D1918" w:rsidRDefault="009A19D5" w:rsidP="009A19D5">
      <w:pPr>
        <w:jc w:val="both"/>
        <w:rPr>
          <w:color w:val="000000"/>
        </w:rPr>
      </w:pPr>
      <w:r w:rsidRPr="007D1918">
        <w:rPr>
          <w:color w:val="000000"/>
        </w:rPr>
        <w:t xml:space="preserve">(a) states that it holds the information, </w:t>
      </w:r>
    </w:p>
    <w:p w:rsidR="009A19D5" w:rsidRPr="007D1918" w:rsidRDefault="009A19D5" w:rsidP="009A19D5">
      <w:pPr>
        <w:jc w:val="both"/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9A19D5" w:rsidRPr="007D1918" w:rsidRDefault="009A19D5" w:rsidP="009A19D5">
      <w:pPr>
        <w:jc w:val="both"/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9A19D5" w:rsidRPr="007D1918" w:rsidRDefault="009A19D5" w:rsidP="009A19D5">
      <w:pPr>
        <w:jc w:val="both"/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9A19D5" w:rsidRPr="007D1918" w:rsidRDefault="009A19D5" w:rsidP="009A19D5">
      <w:pPr>
        <w:jc w:val="both"/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9A19D5" w:rsidRPr="007D1918" w:rsidRDefault="009A19D5" w:rsidP="009A19D5">
      <w:pPr>
        <w:jc w:val="both"/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5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5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5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5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5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C559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50537"/>
    <w:multiLevelType w:val="multilevel"/>
    <w:tmpl w:val="72C69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F51E9"/>
    <w:multiLevelType w:val="multilevel"/>
    <w:tmpl w:val="5074E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32620B"/>
    <w:multiLevelType w:val="multilevel"/>
    <w:tmpl w:val="129EA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F0B1916"/>
    <w:multiLevelType w:val="hybridMultilevel"/>
    <w:tmpl w:val="3F46C6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632A2"/>
    <w:rsid w:val="00090F3B"/>
    <w:rsid w:val="000E6526"/>
    <w:rsid w:val="00141533"/>
    <w:rsid w:val="00167528"/>
    <w:rsid w:val="00195CC4"/>
    <w:rsid w:val="00201EA3"/>
    <w:rsid w:val="00253DF6"/>
    <w:rsid w:val="00255F1E"/>
    <w:rsid w:val="0036503B"/>
    <w:rsid w:val="003D5169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4E24"/>
    <w:rsid w:val="004F653C"/>
    <w:rsid w:val="00524696"/>
    <w:rsid w:val="00540A52"/>
    <w:rsid w:val="00557306"/>
    <w:rsid w:val="005816D1"/>
    <w:rsid w:val="005C0D87"/>
    <w:rsid w:val="005E6A4B"/>
    <w:rsid w:val="00705EB9"/>
    <w:rsid w:val="00747352"/>
    <w:rsid w:val="00750D83"/>
    <w:rsid w:val="00793DD5"/>
    <w:rsid w:val="007C03BC"/>
    <w:rsid w:val="007D21C9"/>
    <w:rsid w:val="007D55F6"/>
    <w:rsid w:val="007F490F"/>
    <w:rsid w:val="007F759B"/>
    <w:rsid w:val="0086779C"/>
    <w:rsid w:val="00874BFD"/>
    <w:rsid w:val="008964EF"/>
    <w:rsid w:val="009363C7"/>
    <w:rsid w:val="0096318D"/>
    <w:rsid w:val="009631A4"/>
    <w:rsid w:val="00977296"/>
    <w:rsid w:val="009A19D5"/>
    <w:rsid w:val="009C559A"/>
    <w:rsid w:val="00A25E93"/>
    <w:rsid w:val="00A320FF"/>
    <w:rsid w:val="00A70AC0"/>
    <w:rsid w:val="00AC443C"/>
    <w:rsid w:val="00B11A55"/>
    <w:rsid w:val="00B17211"/>
    <w:rsid w:val="00B239DF"/>
    <w:rsid w:val="00B461B2"/>
    <w:rsid w:val="00B71B3C"/>
    <w:rsid w:val="00BA2F48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226F"/>
    <w:rsid w:val="00D27DC5"/>
    <w:rsid w:val="00D47E36"/>
    <w:rsid w:val="00DA19D7"/>
    <w:rsid w:val="00E448C2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FollowedHyperlink">
    <w:name w:val="FollowedHyperlink"/>
    <w:basedOn w:val="DefaultParagraphFont"/>
    <w:uiPriority w:val="99"/>
    <w:semiHidden/>
    <w:unhideWhenUsed/>
    <w:rsid w:val="007D21C9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E448C2"/>
    <w:pPr>
      <w:spacing w:before="0" w:after="0" w:line="240" w:lineRule="auto"/>
    </w:pPr>
    <w:rPr>
      <w:rFonts w:ascii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5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spublicknowledge.info/statistic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2368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2023-10-19T08:49:00Z</cp:lastPrinted>
  <dcterms:created xsi:type="dcterms:W3CDTF">2023-10-16T15:48:00Z</dcterms:created>
  <dcterms:modified xsi:type="dcterms:W3CDTF">2023-10-19T08:49:00Z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