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480EE57" w:rsidR="00B17211" w:rsidRPr="00B17211" w:rsidRDefault="00B17211" w:rsidP="007F490F">
            <w:r w:rsidRPr="007F490F">
              <w:rPr>
                <w:rStyle w:val="Heading2Char"/>
              </w:rPr>
              <w:t>Our reference:</w:t>
            </w:r>
            <w:r>
              <w:t xml:space="preserve">  FOI 2</w:t>
            </w:r>
            <w:r w:rsidR="00EF0FBB">
              <w:t>5</w:t>
            </w:r>
            <w:r>
              <w:t>-</w:t>
            </w:r>
            <w:r w:rsidR="00E57629">
              <w:t>1147</w:t>
            </w:r>
          </w:p>
          <w:p w14:paraId="34BDABA6" w14:textId="6205B109" w:rsidR="00B17211" w:rsidRDefault="00456324" w:rsidP="00EE2373">
            <w:r w:rsidRPr="007F490F">
              <w:rPr>
                <w:rStyle w:val="Heading2Char"/>
              </w:rPr>
              <w:t>Respon</w:t>
            </w:r>
            <w:r w:rsidR="007D55F6">
              <w:rPr>
                <w:rStyle w:val="Heading2Char"/>
              </w:rPr>
              <w:t>ded to:</w:t>
            </w:r>
            <w:r w:rsidR="007F490F">
              <w:t xml:space="preserve">  </w:t>
            </w:r>
            <w:r w:rsidR="00FE61BE">
              <w:t>02 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2B32C5F" w14:textId="77777777" w:rsidR="00E57629" w:rsidRDefault="00E57629" w:rsidP="00E57629">
      <w:pPr>
        <w:numPr>
          <w:ilvl w:val="0"/>
          <w:numId w:val="2"/>
        </w:numPr>
        <w:tabs>
          <w:tab w:val="left" w:pos="5400"/>
        </w:tabs>
        <w:rPr>
          <w:rFonts w:eastAsiaTheme="majorEastAsia" w:cstheme="majorBidi"/>
          <w:b/>
          <w:color w:val="000000" w:themeColor="text1"/>
          <w:szCs w:val="26"/>
        </w:rPr>
      </w:pPr>
      <w:r w:rsidRPr="00E57629">
        <w:rPr>
          <w:rFonts w:eastAsiaTheme="majorEastAsia" w:cstheme="majorBidi"/>
          <w:b/>
          <w:color w:val="000000" w:themeColor="text1"/>
          <w:szCs w:val="26"/>
        </w:rPr>
        <w:t xml:space="preserve">In each year since 2019-20, how many non-crime hate incidents have been logged? </w:t>
      </w:r>
    </w:p>
    <w:p w14:paraId="37896BB4" w14:textId="3AAAA930" w:rsidR="00E57629" w:rsidRPr="00E57629" w:rsidRDefault="00E57629" w:rsidP="00E57629">
      <w:pPr>
        <w:tabs>
          <w:tab w:val="left" w:pos="5400"/>
        </w:tabs>
        <w:rPr>
          <w:rFonts w:eastAsiaTheme="majorEastAsia" w:cstheme="majorBidi"/>
          <w:bCs/>
          <w:color w:val="000000" w:themeColor="text1"/>
          <w:szCs w:val="26"/>
        </w:rPr>
      </w:pPr>
      <w:r w:rsidRPr="00E57629">
        <w:rPr>
          <w:rFonts w:eastAsiaTheme="majorEastAsia" w:cstheme="majorBidi"/>
          <w:bCs/>
          <w:color w:val="000000" w:themeColor="text1"/>
          <w:szCs w:val="26"/>
        </w:rPr>
        <w:t xml:space="preserve">Please note caveats below the table. </w:t>
      </w:r>
    </w:p>
    <w:p w14:paraId="34BDABAB" w14:textId="1E6678D8" w:rsidR="00255F1E" w:rsidRPr="00E57629" w:rsidRDefault="00E57629" w:rsidP="00793DD5">
      <w:pPr>
        <w:tabs>
          <w:tab w:val="left" w:pos="5400"/>
        </w:tabs>
        <w:rPr>
          <w:i/>
          <w:iCs/>
        </w:rPr>
      </w:pPr>
      <w:r w:rsidRPr="00E57629">
        <w:rPr>
          <w:i/>
          <w:iCs/>
        </w:rPr>
        <w:t>Non-Crime Hate Incidents</w:t>
      </w:r>
      <w:r>
        <w:rPr>
          <w:i/>
          <w:iCs/>
        </w:rPr>
        <w:t xml:space="preserve"> by Concern Type</w:t>
      </w:r>
      <w:r w:rsidRPr="00E57629">
        <w:rPr>
          <w:i/>
          <w:iCs/>
        </w:rPr>
        <w:t xml:space="preserve"> </w:t>
      </w:r>
      <w:r w:rsidR="002D285B">
        <w:rPr>
          <w:i/>
          <w:iCs/>
        </w:rPr>
        <w:t>-</w:t>
      </w:r>
      <w:r w:rsidRPr="00E57629">
        <w:rPr>
          <w:i/>
          <w:iCs/>
        </w:rPr>
        <w:t xml:space="preserve"> 1 April 2019 </w:t>
      </w:r>
      <w:r w:rsidR="002D285B">
        <w:rPr>
          <w:i/>
          <w:iCs/>
        </w:rPr>
        <w:t>-</w:t>
      </w:r>
      <w:r w:rsidRPr="00E57629">
        <w:rPr>
          <w:i/>
          <w:iCs/>
        </w:rPr>
        <w:t xml:space="preserve"> 31 March 2025 (Fiscal year)</w:t>
      </w:r>
    </w:p>
    <w:tbl>
      <w:tblPr>
        <w:tblStyle w:val="TableGrid"/>
        <w:tblW w:w="9511" w:type="dxa"/>
        <w:tblLayout w:type="fixed"/>
        <w:tblLook w:val="04A0" w:firstRow="1" w:lastRow="0" w:firstColumn="1" w:lastColumn="0" w:noHBand="0" w:noVBand="1"/>
        <w:tblCaption w:val="Table: Non-Crime Hate Incidents by Hate Concern Type – 1 April 2019 – 31 March 2025 (Fiscal year)"/>
        <w:tblDescription w:val="Table: Non-Crime Hate Incidents by Hate Concern Type – 1 April 2019 – 31 March 2025 (Fiscal year)"/>
      </w:tblPr>
      <w:tblGrid>
        <w:gridCol w:w="3805"/>
        <w:gridCol w:w="951"/>
        <w:gridCol w:w="951"/>
        <w:gridCol w:w="951"/>
        <w:gridCol w:w="951"/>
        <w:gridCol w:w="951"/>
        <w:gridCol w:w="951"/>
      </w:tblGrid>
      <w:tr w:rsidR="00E57629" w:rsidRPr="00557306" w14:paraId="34BDABB1" w14:textId="3D534BC0" w:rsidTr="002D285B">
        <w:trPr>
          <w:tblHeader/>
        </w:trPr>
        <w:tc>
          <w:tcPr>
            <w:tcW w:w="3805" w:type="dxa"/>
            <w:shd w:val="clear" w:color="auto" w:fill="D9D9D9" w:themeFill="background1" w:themeFillShade="D9"/>
          </w:tcPr>
          <w:p w14:paraId="34BDABAC" w14:textId="3C095F29" w:rsidR="00E57629" w:rsidRPr="00557306" w:rsidRDefault="00E57629" w:rsidP="00EF0FBB">
            <w:pPr>
              <w:spacing w:line="240" w:lineRule="auto"/>
              <w:rPr>
                <w:b/>
              </w:rPr>
            </w:pPr>
            <w:r>
              <w:rPr>
                <w:b/>
              </w:rPr>
              <w:t>Hate Concern Type</w:t>
            </w:r>
          </w:p>
        </w:tc>
        <w:tc>
          <w:tcPr>
            <w:tcW w:w="951" w:type="dxa"/>
            <w:shd w:val="clear" w:color="auto" w:fill="D9D9D9" w:themeFill="background1" w:themeFillShade="D9"/>
          </w:tcPr>
          <w:p w14:paraId="34BDABAD" w14:textId="5AFECF1A" w:rsidR="00E57629" w:rsidRPr="00557306" w:rsidRDefault="00E57629" w:rsidP="00EF0FBB">
            <w:pPr>
              <w:spacing w:line="240" w:lineRule="auto"/>
              <w:rPr>
                <w:b/>
              </w:rPr>
            </w:pPr>
            <w:r>
              <w:rPr>
                <w:b/>
              </w:rPr>
              <w:t>19/20</w:t>
            </w:r>
          </w:p>
        </w:tc>
        <w:tc>
          <w:tcPr>
            <w:tcW w:w="951" w:type="dxa"/>
            <w:shd w:val="clear" w:color="auto" w:fill="D9D9D9" w:themeFill="background1" w:themeFillShade="D9"/>
          </w:tcPr>
          <w:p w14:paraId="34BDABAE" w14:textId="72D4595D" w:rsidR="00E57629" w:rsidRPr="00557306" w:rsidRDefault="00E57629" w:rsidP="00EF0FBB">
            <w:pPr>
              <w:spacing w:line="240" w:lineRule="auto"/>
              <w:rPr>
                <w:b/>
              </w:rPr>
            </w:pPr>
            <w:r>
              <w:rPr>
                <w:b/>
              </w:rPr>
              <w:t>20/21</w:t>
            </w:r>
          </w:p>
        </w:tc>
        <w:tc>
          <w:tcPr>
            <w:tcW w:w="951" w:type="dxa"/>
            <w:shd w:val="clear" w:color="auto" w:fill="D9D9D9" w:themeFill="background1" w:themeFillShade="D9"/>
          </w:tcPr>
          <w:p w14:paraId="34BDABAF" w14:textId="4796FEA9" w:rsidR="00E57629" w:rsidRPr="00557306" w:rsidRDefault="00E57629" w:rsidP="00EF0FBB">
            <w:pPr>
              <w:spacing w:line="240" w:lineRule="auto"/>
              <w:rPr>
                <w:b/>
              </w:rPr>
            </w:pPr>
            <w:r>
              <w:rPr>
                <w:b/>
              </w:rPr>
              <w:t>21/22</w:t>
            </w:r>
          </w:p>
        </w:tc>
        <w:tc>
          <w:tcPr>
            <w:tcW w:w="951" w:type="dxa"/>
            <w:shd w:val="clear" w:color="auto" w:fill="D9D9D9" w:themeFill="background1" w:themeFillShade="D9"/>
          </w:tcPr>
          <w:p w14:paraId="34BDABB0" w14:textId="51964EE9" w:rsidR="00E57629" w:rsidRPr="00557306" w:rsidRDefault="00E57629" w:rsidP="00EF0FBB">
            <w:pPr>
              <w:spacing w:line="240" w:lineRule="auto"/>
              <w:rPr>
                <w:b/>
              </w:rPr>
            </w:pPr>
            <w:r>
              <w:rPr>
                <w:b/>
              </w:rPr>
              <w:t>22/23</w:t>
            </w:r>
          </w:p>
        </w:tc>
        <w:tc>
          <w:tcPr>
            <w:tcW w:w="951" w:type="dxa"/>
            <w:shd w:val="clear" w:color="auto" w:fill="D9D9D9" w:themeFill="background1" w:themeFillShade="D9"/>
          </w:tcPr>
          <w:p w14:paraId="3F8DDD18" w14:textId="4CD72573" w:rsidR="00E57629" w:rsidRDefault="00E57629" w:rsidP="00EF0FBB">
            <w:pPr>
              <w:spacing w:line="240" w:lineRule="auto"/>
              <w:rPr>
                <w:b/>
              </w:rPr>
            </w:pPr>
            <w:r>
              <w:rPr>
                <w:b/>
              </w:rPr>
              <w:t>23/24</w:t>
            </w:r>
          </w:p>
        </w:tc>
        <w:tc>
          <w:tcPr>
            <w:tcW w:w="951" w:type="dxa"/>
            <w:shd w:val="clear" w:color="auto" w:fill="D9D9D9" w:themeFill="background1" w:themeFillShade="D9"/>
          </w:tcPr>
          <w:p w14:paraId="4067A980" w14:textId="32534E3C" w:rsidR="00E57629" w:rsidRDefault="00E57629" w:rsidP="00EF0FBB">
            <w:pPr>
              <w:spacing w:line="240" w:lineRule="auto"/>
              <w:rPr>
                <w:b/>
              </w:rPr>
            </w:pPr>
            <w:r>
              <w:rPr>
                <w:b/>
              </w:rPr>
              <w:t>24/25</w:t>
            </w:r>
          </w:p>
        </w:tc>
      </w:tr>
      <w:tr w:rsidR="00E57629" w14:paraId="34BDABB7" w14:textId="63DE6DC9" w:rsidTr="002D285B">
        <w:tc>
          <w:tcPr>
            <w:tcW w:w="3805" w:type="dxa"/>
          </w:tcPr>
          <w:p w14:paraId="34BDABB2" w14:textId="44739908" w:rsidR="00E57629" w:rsidRDefault="00E57629" w:rsidP="00EF0FBB">
            <w:pPr>
              <w:tabs>
                <w:tab w:val="left" w:pos="5400"/>
              </w:tabs>
              <w:spacing w:line="240" w:lineRule="auto"/>
            </w:pPr>
            <w:r>
              <w:t>Age</w:t>
            </w:r>
          </w:p>
        </w:tc>
        <w:tc>
          <w:tcPr>
            <w:tcW w:w="951" w:type="dxa"/>
          </w:tcPr>
          <w:p w14:paraId="34BDABB3" w14:textId="1ECA997A" w:rsidR="00E57629" w:rsidRDefault="00E57629" w:rsidP="00EF0FBB">
            <w:pPr>
              <w:tabs>
                <w:tab w:val="left" w:pos="5400"/>
              </w:tabs>
              <w:spacing w:line="240" w:lineRule="auto"/>
            </w:pPr>
            <w:r>
              <w:t>0</w:t>
            </w:r>
          </w:p>
        </w:tc>
        <w:tc>
          <w:tcPr>
            <w:tcW w:w="951" w:type="dxa"/>
          </w:tcPr>
          <w:p w14:paraId="34BDABB4" w14:textId="485F3C1F" w:rsidR="00E57629" w:rsidRDefault="00E57629" w:rsidP="00EF0FBB">
            <w:pPr>
              <w:tabs>
                <w:tab w:val="left" w:pos="5400"/>
              </w:tabs>
              <w:spacing w:line="240" w:lineRule="auto"/>
            </w:pPr>
            <w:r>
              <w:t>0</w:t>
            </w:r>
          </w:p>
        </w:tc>
        <w:tc>
          <w:tcPr>
            <w:tcW w:w="951" w:type="dxa"/>
          </w:tcPr>
          <w:p w14:paraId="34BDABB5" w14:textId="184EEDBB" w:rsidR="00E57629" w:rsidRDefault="00E57629" w:rsidP="00EF0FBB">
            <w:pPr>
              <w:tabs>
                <w:tab w:val="left" w:pos="5400"/>
              </w:tabs>
              <w:spacing w:line="240" w:lineRule="auto"/>
            </w:pPr>
            <w:r>
              <w:t>0</w:t>
            </w:r>
          </w:p>
        </w:tc>
        <w:tc>
          <w:tcPr>
            <w:tcW w:w="951" w:type="dxa"/>
          </w:tcPr>
          <w:p w14:paraId="34BDABB6" w14:textId="66832BBE" w:rsidR="00E57629" w:rsidRDefault="00E57629" w:rsidP="00EF0FBB">
            <w:pPr>
              <w:tabs>
                <w:tab w:val="left" w:pos="5400"/>
              </w:tabs>
              <w:spacing w:line="240" w:lineRule="auto"/>
            </w:pPr>
            <w:r>
              <w:t>0</w:t>
            </w:r>
          </w:p>
        </w:tc>
        <w:tc>
          <w:tcPr>
            <w:tcW w:w="951" w:type="dxa"/>
          </w:tcPr>
          <w:p w14:paraId="6726B380" w14:textId="0085CCAB" w:rsidR="00E57629" w:rsidRDefault="00E57629" w:rsidP="00EF0FBB">
            <w:pPr>
              <w:tabs>
                <w:tab w:val="left" w:pos="5400"/>
              </w:tabs>
              <w:spacing w:line="240" w:lineRule="auto"/>
            </w:pPr>
            <w:r>
              <w:t>0</w:t>
            </w:r>
          </w:p>
        </w:tc>
        <w:tc>
          <w:tcPr>
            <w:tcW w:w="951" w:type="dxa"/>
          </w:tcPr>
          <w:p w14:paraId="52C11C87" w14:textId="6F0F18B6" w:rsidR="00E57629" w:rsidRDefault="00E57629" w:rsidP="00EF0FBB">
            <w:pPr>
              <w:tabs>
                <w:tab w:val="left" w:pos="5400"/>
              </w:tabs>
              <w:spacing w:line="240" w:lineRule="auto"/>
            </w:pPr>
            <w:r>
              <w:t>9</w:t>
            </w:r>
          </w:p>
        </w:tc>
      </w:tr>
      <w:tr w:rsidR="00E57629" w14:paraId="621395D1" w14:textId="77777777" w:rsidTr="002D285B">
        <w:tc>
          <w:tcPr>
            <w:tcW w:w="3805" w:type="dxa"/>
          </w:tcPr>
          <w:p w14:paraId="413D05C4" w14:textId="44F6A062" w:rsidR="00E57629" w:rsidRDefault="00E57629" w:rsidP="00EF0FBB">
            <w:pPr>
              <w:tabs>
                <w:tab w:val="left" w:pos="5400"/>
              </w:tabs>
              <w:spacing w:line="240" w:lineRule="auto"/>
            </w:pPr>
            <w:r>
              <w:t>Disability</w:t>
            </w:r>
          </w:p>
        </w:tc>
        <w:tc>
          <w:tcPr>
            <w:tcW w:w="951" w:type="dxa"/>
          </w:tcPr>
          <w:p w14:paraId="5D12FBBB" w14:textId="76E0A654" w:rsidR="00E57629" w:rsidRDefault="00E57629" w:rsidP="00EF0FBB">
            <w:pPr>
              <w:tabs>
                <w:tab w:val="left" w:pos="5400"/>
              </w:tabs>
              <w:spacing w:line="240" w:lineRule="auto"/>
            </w:pPr>
            <w:r>
              <w:t>47</w:t>
            </w:r>
          </w:p>
        </w:tc>
        <w:tc>
          <w:tcPr>
            <w:tcW w:w="951" w:type="dxa"/>
          </w:tcPr>
          <w:p w14:paraId="3C50125F" w14:textId="713AE063" w:rsidR="00E57629" w:rsidRDefault="00E57629" w:rsidP="00EF0FBB">
            <w:pPr>
              <w:tabs>
                <w:tab w:val="left" w:pos="5400"/>
              </w:tabs>
              <w:spacing w:line="240" w:lineRule="auto"/>
            </w:pPr>
            <w:r>
              <w:t>61</w:t>
            </w:r>
          </w:p>
        </w:tc>
        <w:tc>
          <w:tcPr>
            <w:tcW w:w="951" w:type="dxa"/>
          </w:tcPr>
          <w:p w14:paraId="66DD8D64" w14:textId="334BCC70" w:rsidR="00E57629" w:rsidRDefault="00E57629" w:rsidP="00EF0FBB">
            <w:pPr>
              <w:tabs>
                <w:tab w:val="left" w:pos="5400"/>
              </w:tabs>
              <w:spacing w:line="240" w:lineRule="auto"/>
            </w:pPr>
            <w:r>
              <w:t>92</w:t>
            </w:r>
          </w:p>
        </w:tc>
        <w:tc>
          <w:tcPr>
            <w:tcW w:w="951" w:type="dxa"/>
          </w:tcPr>
          <w:p w14:paraId="5C862F16" w14:textId="344D7BC6" w:rsidR="00E57629" w:rsidRDefault="00E57629" w:rsidP="00EF0FBB">
            <w:pPr>
              <w:tabs>
                <w:tab w:val="left" w:pos="5400"/>
              </w:tabs>
              <w:spacing w:line="240" w:lineRule="auto"/>
            </w:pPr>
            <w:r>
              <w:t>113</w:t>
            </w:r>
          </w:p>
        </w:tc>
        <w:tc>
          <w:tcPr>
            <w:tcW w:w="951" w:type="dxa"/>
          </w:tcPr>
          <w:p w14:paraId="22C93F34" w14:textId="165B8D16" w:rsidR="00E57629" w:rsidRDefault="00E57629" w:rsidP="00EF0FBB">
            <w:pPr>
              <w:tabs>
                <w:tab w:val="left" w:pos="5400"/>
              </w:tabs>
              <w:spacing w:line="240" w:lineRule="auto"/>
            </w:pPr>
            <w:r>
              <w:t>128</w:t>
            </w:r>
          </w:p>
        </w:tc>
        <w:tc>
          <w:tcPr>
            <w:tcW w:w="951" w:type="dxa"/>
          </w:tcPr>
          <w:p w14:paraId="1D8A6A0F" w14:textId="43ECAB79" w:rsidR="00E57629" w:rsidRDefault="00E57629" w:rsidP="00EF0FBB">
            <w:pPr>
              <w:tabs>
                <w:tab w:val="left" w:pos="5400"/>
              </w:tabs>
              <w:spacing w:line="240" w:lineRule="auto"/>
            </w:pPr>
            <w:r>
              <w:t>118</w:t>
            </w:r>
          </w:p>
        </w:tc>
      </w:tr>
      <w:tr w:rsidR="00E57629" w14:paraId="49391402" w14:textId="77777777" w:rsidTr="002D285B">
        <w:tc>
          <w:tcPr>
            <w:tcW w:w="3805" w:type="dxa"/>
          </w:tcPr>
          <w:p w14:paraId="6E041182" w14:textId="5EF5DD24" w:rsidR="00E57629" w:rsidRDefault="00E57629" w:rsidP="00EF0FBB">
            <w:pPr>
              <w:tabs>
                <w:tab w:val="left" w:pos="5400"/>
              </w:tabs>
              <w:spacing w:line="240" w:lineRule="auto"/>
            </w:pPr>
            <w:r>
              <w:t>Race</w:t>
            </w:r>
          </w:p>
        </w:tc>
        <w:tc>
          <w:tcPr>
            <w:tcW w:w="951" w:type="dxa"/>
          </w:tcPr>
          <w:p w14:paraId="2D20A3A3" w14:textId="34B4F77E" w:rsidR="00E57629" w:rsidRDefault="00E57629" w:rsidP="00EF0FBB">
            <w:pPr>
              <w:tabs>
                <w:tab w:val="left" w:pos="5400"/>
              </w:tabs>
              <w:spacing w:line="240" w:lineRule="auto"/>
            </w:pPr>
            <w:r>
              <w:t>202</w:t>
            </w:r>
          </w:p>
        </w:tc>
        <w:tc>
          <w:tcPr>
            <w:tcW w:w="951" w:type="dxa"/>
          </w:tcPr>
          <w:p w14:paraId="58325DFC" w14:textId="35CB4ADD" w:rsidR="00E57629" w:rsidRDefault="00E57629" w:rsidP="00EF0FBB">
            <w:pPr>
              <w:tabs>
                <w:tab w:val="left" w:pos="5400"/>
              </w:tabs>
              <w:spacing w:line="240" w:lineRule="auto"/>
            </w:pPr>
            <w:r>
              <w:t>244</w:t>
            </w:r>
          </w:p>
        </w:tc>
        <w:tc>
          <w:tcPr>
            <w:tcW w:w="951" w:type="dxa"/>
          </w:tcPr>
          <w:p w14:paraId="1F4C681D" w14:textId="3D345DE5" w:rsidR="00E57629" w:rsidRDefault="00E57629" w:rsidP="00EF0FBB">
            <w:pPr>
              <w:tabs>
                <w:tab w:val="left" w:pos="5400"/>
              </w:tabs>
              <w:spacing w:line="240" w:lineRule="auto"/>
            </w:pPr>
            <w:r>
              <w:t>382</w:t>
            </w:r>
          </w:p>
        </w:tc>
        <w:tc>
          <w:tcPr>
            <w:tcW w:w="951" w:type="dxa"/>
          </w:tcPr>
          <w:p w14:paraId="5142D2A9" w14:textId="3424E462" w:rsidR="00E57629" w:rsidRDefault="00E57629" w:rsidP="00EF0FBB">
            <w:pPr>
              <w:tabs>
                <w:tab w:val="left" w:pos="5400"/>
              </w:tabs>
              <w:spacing w:line="240" w:lineRule="auto"/>
            </w:pPr>
            <w:r>
              <w:t>870</w:t>
            </w:r>
          </w:p>
        </w:tc>
        <w:tc>
          <w:tcPr>
            <w:tcW w:w="951" w:type="dxa"/>
          </w:tcPr>
          <w:p w14:paraId="0B988B18" w14:textId="5BA03D39" w:rsidR="00E57629" w:rsidRDefault="00E57629" w:rsidP="00EF0FBB">
            <w:pPr>
              <w:tabs>
                <w:tab w:val="left" w:pos="5400"/>
              </w:tabs>
              <w:spacing w:line="240" w:lineRule="auto"/>
            </w:pPr>
            <w:r>
              <w:t>1,031</w:t>
            </w:r>
          </w:p>
        </w:tc>
        <w:tc>
          <w:tcPr>
            <w:tcW w:w="951" w:type="dxa"/>
          </w:tcPr>
          <w:p w14:paraId="761CC832" w14:textId="559CAE71" w:rsidR="00E57629" w:rsidRDefault="00E57629" w:rsidP="00EF0FBB">
            <w:pPr>
              <w:tabs>
                <w:tab w:val="left" w:pos="5400"/>
              </w:tabs>
              <w:spacing w:line="240" w:lineRule="auto"/>
            </w:pPr>
            <w:r>
              <w:t>671</w:t>
            </w:r>
          </w:p>
        </w:tc>
      </w:tr>
      <w:tr w:rsidR="00E57629" w14:paraId="37E17A4A" w14:textId="77777777" w:rsidTr="002D285B">
        <w:tc>
          <w:tcPr>
            <w:tcW w:w="3805" w:type="dxa"/>
          </w:tcPr>
          <w:p w14:paraId="2DC175A8" w14:textId="23330D0E" w:rsidR="00E57629" w:rsidRDefault="00E57629" w:rsidP="00EF0FBB">
            <w:pPr>
              <w:tabs>
                <w:tab w:val="left" w:pos="5400"/>
              </w:tabs>
              <w:spacing w:line="240" w:lineRule="auto"/>
            </w:pPr>
            <w:r>
              <w:t>Religion/ Belief</w:t>
            </w:r>
          </w:p>
        </w:tc>
        <w:tc>
          <w:tcPr>
            <w:tcW w:w="951" w:type="dxa"/>
          </w:tcPr>
          <w:p w14:paraId="71CB7B34" w14:textId="6EFB4C6E" w:rsidR="00E57629" w:rsidRDefault="00E57629" w:rsidP="00EF0FBB">
            <w:pPr>
              <w:tabs>
                <w:tab w:val="left" w:pos="5400"/>
              </w:tabs>
              <w:spacing w:line="240" w:lineRule="auto"/>
            </w:pPr>
            <w:r>
              <w:t>16</w:t>
            </w:r>
          </w:p>
        </w:tc>
        <w:tc>
          <w:tcPr>
            <w:tcW w:w="951" w:type="dxa"/>
          </w:tcPr>
          <w:p w14:paraId="26427D8B" w14:textId="52D451D3" w:rsidR="00E57629" w:rsidRDefault="00E57629" w:rsidP="00EF0FBB">
            <w:pPr>
              <w:tabs>
                <w:tab w:val="left" w:pos="5400"/>
              </w:tabs>
              <w:spacing w:line="240" w:lineRule="auto"/>
            </w:pPr>
            <w:r>
              <w:t>31</w:t>
            </w:r>
          </w:p>
        </w:tc>
        <w:tc>
          <w:tcPr>
            <w:tcW w:w="951" w:type="dxa"/>
          </w:tcPr>
          <w:p w14:paraId="5FD6F684" w14:textId="11BDF218" w:rsidR="00E57629" w:rsidRDefault="00E57629" w:rsidP="00EF0FBB">
            <w:pPr>
              <w:tabs>
                <w:tab w:val="left" w:pos="5400"/>
              </w:tabs>
              <w:spacing w:line="240" w:lineRule="auto"/>
            </w:pPr>
            <w:r>
              <w:t>45</w:t>
            </w:r>
          </w:p>
        </w:tc>
        <w:tc>
          <w:tcPr>
            <w:tcW w:w="951" w:type="dxa"/>
          </w:tcPr>
          <w:p w14:paraId="54BC088F" w14:textId="7283C9AE" w:rsidR="00E57629" w:rsidRDefault="00E57629" w:rsidP="00EF0FBB">
            <w:pPr>
              <w:tabs>
                <w:tab w:val="left" w:pos="5400"/>
              </w:tabs>
              <w:spacing w:line="240" w:lineRule="auto"/>
            </w:pPr>
            <w:r>
              <w:t>116</w:t>
            </w:r>
          </w:p>
        </w:tc>
        <w:tc>
          <w:tcPr>
            <w:tcW w:w="951" w:type="dxa"/>
          </w:tcPr>
          <w:p w14:paraId="4CA13149" w14:textId="57B0C963" w:rsidR="00E57629" w:rsidRDefault="00E57629" w:rsidP="00EF0FBB">
            <w:pPr>
              <w:tabs>
                <w:tab w:val="left" w:pos="5400"/>
              </w:tabs>
              <w:spacing w:line="240" w:lineRule="auto"/>
            </w:pPr>
            <w:r>
              <w:t>170</w:t>
            </w:r>
          </w:p>
        </w:tc>
        <w:tc>
          <w:tcPr>
            <w:tcW w:w="951" w:type="dxa"/>
          </w:tcPr>
          <w:p w14:paraId="5EECA777" w14:textId="692DA5F5" w:rsidR="00E57629" w:rsidRDefault="00E57629" w:rsidP="00EF0FBB">
            <w:pPr>
              <w:tabs>
                <w:tab w:val="left" w:pos="5400"/>
              </w:tabs>
              <w:spacing w:line="240" w:lineRule="auto"/>
            </w:pPr>
            <w:r>
              <w:t>114</w:t>
            </w:r>
          </w:p>
        </w:tc>
      </w:tr>
      <w:tr w:rsidR="00E57629" w14:paraId="08569371" w14:textId="77777777" w:rsidTr="002D285B">
        <w:tc>
          <w:tcPr>
            <w:tcW w:w="3805" w:type="dxa"/>
          </w:tcPr>
          <w:p w14:paraId="211276AF" w14:textId="3D7939B7" w:rsidR="00E57629" w:rsidRDefault="00E57629" w:rsidP="00EF0FBB">
            <w:pPr>
              <w:tabs>
                <w:tab w:val="left" w:pos="5400"/>
              </w:tabs>
              <w:spacing w:line="240" w:lineRule="auto"/>
            </w:pPr>
            <w:r>
              <w:t>Sexual Orientation</w:t>
            </w:r>
          </w:p>
        </w:tc>
        <w:tc>
          <w:tcPr>
            <w:tcW w:w="951" w:type="dxa"/>
          </w:tcPr>
          <w:p w14:paraId="5C5FDDEE" w14:textId="33CF92AE" w:rsidR="00E57629" w:rsidRDefault="00E57629" w:rsidP="00EF0FBB">
            <w:pPr>
              <w:tabs>
                <w:tab w:val="left" w:pos="5400"/>
              </w:tabs>
              <w:spacing w:line="240" w:lineRule="auto"/>
            </w:pPr>
            <w:r>
              <w:t>83</w:t>
            </w:r>
          </w:p>
        </w:tc>
        <w:tc>
          <w:tcPr>
            <w:tcW w:w="951" w:type="dxa"/>
          </w:tcPr>
          <w:p w14:paraId="64D1E2CD" w14:textId="4F71D816" w:rsidR="00E57629" w:rsidRDefault="00E57629" w:rsidP="00EF0FBB">
            <w:pPr>
              <w:tabs>
                <w:tab w:val="left" w:pos="5400"/>
              </w:tabs>
              <w:spacing w:line="240" w:lineRule="auto"/>
            </w:pPr>
            <w:r>
              <w:t>89</w:t>
            </w:r>
          </w:p>
        </w:tc>
        <w:tc>
          <w:tcPr>
            <w:tcW w:w="951" w:type="dxa"/>
          </w:tcPr>
          <w:p w14:paraId="62F6CF87" w14:textId="753EB3C7" w:rsidR="00E57629" w:rsidRDefault="00E57629" w:rsidP="00EF0FBB">
            <w:pPr>
              <w:tabs>
                <w:tab w:val="left" w:pos="5400"/>
              </w:tabs>
              <w:spacing w:line="240" w:lineRule="auto"/>
            </w:pPr>
            <w:r>
              <w:t>127</w:t>
            </w:r>
          </w:p>
        </w:tc>
        <w:tc>
          <w:tcPr>
            <w:tcW w:w="951" w:type="dxa"/>
          </w:tcPr>
          <w:p w14:paraId="31844DF4" w14:textId="2EC66742" w:rsidR="00E57629" w:rsidRDefault="00E57629" w:rsidP="00EF0FBB">
            <w:pPr>
              <w:tabs>
                <w:tab w:val="left" w:pos="5400"/>
              </w:tabs>
              <w:spacing w:line="240" w:lineRule="auto"/>
            </w:pPr>
            <w:r>
              <w:t>230</w:t>
            </w:r>
          </w:p>
        </w:tc>
        <w:tc>
          <w:tcPr>
            <w:tcW w:w="951" w:type="dxa"/>
          </w:tcPr>
          <w:p w14:paraId="3BAF504C" w14:textId="0B63D776" w:rsidR="00E57629" w:rsidRDefault="00E57629" w:rsidP="00EF0FBB">
            <w:pPr>
              <w:tabs>
                <w:tab w:val="left" w:pos="5400"/>
              </w:tabs>
              <w:spacing w:line="240" w:lineRule="auto"/>
            </w:pPr>
            <w:r>
              <w:t>319</w:t>
            </w:r>
          </w:p>
        </w:tc>
        <w:tc>
          <w:tcPr>
            <w:tcW w:w="951" w:type="dxa"/>
          </w:tcPr>
          <w:p w14:paraId="4FA85876" w14:textId="4DA2F630" w:rsidR="00E57629" w:rsidRDefault="00E57629" w:rsidP="00EF0FBB">
            <w:pPr>
              <w:tabs>
                <w:tab w:val="left" w:pos="5400"/>
              </w:tabs>
              <w:spacing w:line="240" w:lineRule="auto"/>
            </w:pPr>
            <w:r>
              <w:t>149</w:t>
            </w:r>
          </w:p>
        </w:tc>
      </w:tr>
      <w:tr w:rsidR="00E57629" w14:paraId="6CB6F1FD" w14:textId="77777777" w:rsidTr="002D285B">
        <w:tc>
          <w:tcPr>
            <w:tcW w:w="3805" w:type="dxa"/>
          </w:tcPr>
          <w:p w14:paraId="7C631117" w14:textId="33C497E4" w:rsidR="00E57629" w:rsidRDefault="00E57629" w:rsidP="00EF0FBB">
            <w:pPr>
              <w:tabs>
                <w:tab w:val="left" w:pos="5400"/>
              </w:tabs>
              <w:spacing w:line="240" w:lineRule="auto"/>
            </w:pPr>
            <w:r>
              <w:t>Transgender</w:t>
            </w:r>
          </w:p>
        </w:tc>
        <w:tc>
          <w:tcPr>
            <w:tcW w:w="951" w:type="dxa"/>
          </w:tcPr>
          <w:p w14:paraId="7F93A4A6" w14:textId="15C091F7" w:rsidR="00E57629" w:rsidRDefault="00E57629" w:rsidP="00EF0FBB">
            <w:pPr>
              <w:tabs>
                <w:tab w:val="left" w:pos="5400"/>
              </w:tabs>
              <w:spacing w:line="240" w:lineRule="auto"/>
            </w:pPr>
            <w:r>
              <w:t>31</w:t>
            </w:r>
          </w:p>
        </w:tc>
        <w:tc>
          <w:tcPr>
            <w:tcW w:w="951" w:type="dxa"/>
          </w:tcPr>
          <w:p w14:paraId="5E2079E6" w14:textId="6B349C9C" w:rsidR="00E57629" w:rsidRDefault="00E57629" w:rsidP="00EF0FBB">
            <w:pPr>
              <w:tabs>
                <w:tab w:val="left" w:pos="5400"/>
              </w:tabs>
              <w:spacing w:line="240" w:lineRule="auto"/>
            </w:pPr>
            <w:r>
              <w:t>21</w:t>
            </w:r>
          </w:p>
        </w:tc>
        <w:tc>
          <w:tcPr>
            <w:tcW w:w="951" w:type="dxa"/>
          </w:tcPr>
          <w:p w14:paraId="1EF167AA" w14:textId="3A866B86" w:rsidR="00E57629" w:rsidRDefault="00E57629" w:rsidP="00EF0FBB">
            <w:pPr>
              <w:tabs>
                <w:tab w:val="left" w:pos="5400"/>
              </w:tabs>
              <w:spacing w:line="240" w:lineRule="auto"/>
            </w:pPr>
            <w:r>
              <w:t>63</w:t>
            </w:r>
          </w:p>
        </w:tc>
        <w:tc>
          <w:tcPr>
            <w:tcW w:w="951" w:type="dxa"/>
          </w:tcPr>
          <w:p w14:paraId="2E22A8F2" w14:textId="07810FDA" w:rsidR="00E57629" w:rsidRDefault="00E57629" w:rsidP="00EF0FBB">
            <w:pPr>
              <w:tabs>
                <w:tab w:val="left" w:pos="5400"/>
              </w:tabs>
              <w:spacing w:line="240" w:lineRule="auto"/>
            </w:pPr>
            <w:r>
              <w:t>102</w:t>
            </w:r>
          </w:p>
        </w:tc>
        <w:tc>
          <w:tcPr>
            <w:tcW w:w="951" w:type="dxa"/>
          </w:tcPr>
          <w:p w14:paraId="02B80AA2" w14:textId="5D4DD426" w:rsidR="00E57629" w:rsidRDefault="00E57629" w:rsidP="00EF0FBB">
            <w:pPr>
              <w:tabs>
                <w:tab w:val="left" w:pos="5400"/>
              </w:tabs>
              <w:spacing w:line="240" w:lineRule="auto"/>
            </w:pPr>
            <w:r>
              <w:t>102</w:t>
            </w:r>
          </w:p>
        </w:tc>
        <w:tc>
          <w:tcPr>
            <w:tcW w:w="951" w:type="dxa"/>
          </w:tcPr>
          <w:p w14:paraId="697C9D99" w14:textId="3B2AC81A" w:rsidR="00E57629" w:rsidRDefault="00E57629" w:rsidP="00EF0FBB">
            <w:pPr>
              <w:tabs>
                <w:tab w:val="left" w:pos="5400"/>
              </w:tabs>
              <w:spacing w:line="240" w:lineRule="auto"/>
            </w:pPr>
            <w:r>
              <w:t>65</w:t>
            </w:r>
          </w:p>
        </w:tc>
      </w:tr>
      <w:tr w:rsidR="00E57629" w14:paraId="37DE5453" w14:textId="77777777" w:rsidTr="002D285B">
        <w:tc>
          <w:tcPr>
            <w:tcW w:w="3805" w:type="dxa"/>
          </w:tcPr>
          <w:p w14:paraId="416E6DF9" w14:textId="202D12F7" w:rsidR="00E57629" w:rsidRDefault="00E57629" w:rsidP="00EF0FBB">
            <w:pPr>
              <w:tabs>
                <w:tab w:val="left" w:pos="5400"/>
              </w:tabs>
              <w:spacing w:line="240" w:lineRule="auto"/>
            </w:pPr>
            <w:r>
              <w:t>Variations in Sex Characteristics</w:t>
            </w:r>
          </w:p>
        </w:tc>
        <w:tc>
          <w:tcPr>
            <w:tcW w:w="951" w:type="dxa"/>
          </w:tcPr>
          <w:p w14:paraId="447DB50F" w14:textId="17AC63D6" w:rsidR="00E57629" w:rsidRDefault="00E57629" w:rsidP="00EF0FBB">
            <w:pPr>
              <w:tabs>
                <w:tab w:val="left" w:pos="5400"/>
              </w:tabs>
              <w:spacing w:line="240" w:lineRule="auto"/>
            </w:pPr>
            <w:r>
              <w:t>0</w:t>
            </w:r>
          </w:p>
        </w:tc>
        <w:tc>
          <w:tcPr>
            <w:tcW w:w="951" w:type="dxa"/>
          </w:tcPr>
          <w:p w14:paraId="2597E4DB" w14:textId="5C68EC21" w:rsidR="00E57629" w:rsidRDefault="00E57629" w:rsidP="00EF0FBB">
            <w:pPr>
              <w:tabs>
                <w:tab w:val="left" w:pos="5400"/>
              </w:tabs>
              <w:spacing w:line="240" w:lineRule="auto"/>
            </w:pPr>
            <w:r>
              <w:t>0</w:t>
            </w:r>
          </w:p>
        </w:tc>
        <w:tc>
          <w:tcPr>
            <w:tcW w:w="951" w:type="dxa"/>
          </w:tcPr>
          <w:p w14:paraId="4F336852" w14:textId="51D7B59E" w:rsidR="00E57629" w:rsidRDefault="00E57629" w:rsidP="00EF0FBB">
            <w:pPr>
              <w:tabs>
                <w:tab w:val="left" w:pos="5400"/>
              </w:tabs>
              <w:spacing w:line="240" w:lineRule="auto"/>
            </w:pPr>
            <w:r>
              <w:t>0</w:t>
            </w:r>
          </w:p>
        </w:tc>
        <w:tc>
          <w:tcPr>
            <w:tcW w:w="951" w:type="dxa"/>
          </w:tcPr>
          <w:p w14:paraId="0235E590" w14:textId="7D49DB09" w:rsidR="00E57629" w:rsidRDefault="00E57629" w:rsidP="00EF0FBB">
            <w:pPr>
              <w:tabs>
                <w:tab w:val="left" w:pos="5400"/>
              </w:tabs>
              <w:spacing w:line="240" w:lineRule="auto"/>
            </w:pPr>
            <w:r>
              <w:t>0</w:t>
            </w:r>
          </w:p>
        </w:tc>
        <w:tc>
          <w:tcPr>
            <w:tcW w:w="951" w:type="dxa"/>
          </w:tcPr>
          <w:p w14:paraId="68B47BA2" w14:textId="0DD08C5A" w:rsidR="00E57629" w:rsidRDefault="00E57629" w:rsidP="00EF0FBB">
            <w:pPr>
              <w:tabs>
                <w:tab w:val="left" w:pos="5400"/>
              </w:tabs>
              <w:spacing w:line="240" w:lineRule="auto"/>
            </w:pPr>
            <w:r>
              <w:t>0</w:t>
            </w:r>
          </w:p>
        </w:tc>
        <w:tc>
          <w:tcPr>
            <w:tcW w:w="951" w:type="dxa"/>
          </w:tcPr>
          <w:p w14:paraId="6EF7EA24" w14:textId="734B5D17" w:rsidR="00E57629" w:rsidRDefault="00E57629" w:rsidP="00EF0FBB">
            <w:pPr>
              <w:tabs>
                <w:tab w:val="left" w:pos="5400"/>
              </w:tabs>
              <w:spacing w:line="240" w:lineRule="auto"/>
            </w:pPr>
            <w:r>
              <w:t>6</w:t>
            </w:r>
          </w:p>
        </w:tc>
      </w:tr>
      <w:tr w:rsidR="00E57629" w14:paraId="48AD2197" w14:textId="77777777" w:rsidTr="002D285B">
        <w:tc>
          <w:tcPr>
            <w:tcW w:w="3805" w:type="dxa"/>
          </w:tcPr>
          <w:p w14:paraId="6755C7B2" w14:textId="7524C5F1" w:rsidR="00E57629" w:rsidRPr="00E57629" w:rsidRDefault="00E57629" w:rsidP="00EF0FBB">
            <w:pPr>
              <w:tabs>
                <w:tab w:val="left" w:pos="5400"/>
              </w:tabs>
              <w:spacing w:line="240" w:lineRule="auto"/>
              <w:rPr>
                <w:b/>
                <w:bCs/>
              </w:rPr>
            </w:pPr>
            <w:r w:rsidRPr="00E57629">
              <w:rPr>
                <w:b/>
                <w:bCs/>
              </w:rPr>
              <w:t>Total</w:t>
            </w:r>
          </w:p>
        </w:tc>
        <w:tc>
          <w:tcPr>
            <w:tcW w:w="951" w:type="dxa"/>
          </w:tcPr>
          <w:p w14:paraId="60DAE5CF" w14:textId="7E06079E" w:rsidR="00E57629" w:rsidRPr="00E57629" w:rsidRDefault="00E57629" w:rsidP="00EF0FBB">
            <w:pPr>
              <w:tabs>
                <w:tab w:val="left" w:pos="5400"/>
              </w:tabs>
              <w:spacing w:line="240" w:lineRule="auto"/>
              <w:rPr>
                <w:b/>
                <w:bCs/>
              </w:rPr>
            </w:pPr>
            <w:r w:rsidRPr="00E57629">
              <w:rPr>
                <w:b/>
                <w:bCs/>
              </w:rPr>
              <w:t>379</w:t>
            </w:r>
          </w:p>
        </w:tc>
        <w:tc>
          <w:tcPr>
            <w:tcW w:w="951" w:type="dxa"/>
          </w:tcPr>
          <w:p w14:paraId="48AF107D" w14:textId="0E316727" w:rsidR="00E57629" w:rsidRPr="00E57629" w:rsidRDefault="00E57629" w:rsidP="00EF0FBB">
            <w:pPr>
              <w:tabs>
                <w:tab w:val="left" w:pos="5400"/>
              </w:tabs>
              <w:spacing w:line="240" w:lineRule="auto"/>
              <w:rPr>
                <w:b/>
                <w:bCs/>
              </w:rPr>
            </w:pPr>
            <w:r>
              <w:rPr>
                <w:b/>
                <w:bCs/>
              </w:rPr>
              <w:t>446</w:t>
            </w:r>
          </w:p>
        </w:tc>
        <w:tc>
          <w:tcPr>
            <w:tcW w:w="951" w:type="dxa"/>
          </w:tcPr>
          <w:p w14:paraId="7F186086" w14:textId="74907FC9" w:rsidR="00E57629" w:rsidRPr="00E57629" w:rsidRDefault="00E57629" w:rsidP="00EF0FBB">
            <w:pPr>
              <w:tabs>
                <w:tab w:val="left" w:pos="5400"/>
              </w:tabs>
              <w:spacing w:line="240" w:lineRule="auto"/>
              <w:rPr>
                <w:b/>
                <w:bCs/>
              </w:rPr>
            </w:pPr>
            <w:r>
              <w:rPr>
                <w:b/>
                <w:bCs/>
              </w:rPr>
              <w:t>709</w:t>
            </w:r>
          </w:p>
        </w:tc>
        <w:tc>
          <w:tcPr>
            <w:tcW w:w="951" w:type="dxa"/>
          </w:tcPr>
          <w:p w14:paraId="653C0211" w14:textId="1CD05CD3" w:rsidR="00E57629" w:rsidRPr="00E57629" w:rsidRDefault="00E57629" w:rsidP="00EF0FBB">
            <w:pPr>
              <w:tabs>
                <w:tab w:val="left" w:pos="5400"/>
              </w:tabs>
              <w:spacing w:line="240" w:lineRule="auto"/>
              <w:rPr>
                <w:b/>
                <w:bCs/>
              </w:rPr>
            </w:pPr>
            <w:r>
              <w:rPr>
                <w:b/>
                <w:bCs/>
              </w:rPr>
              <w:t>1,431</w:t>
            </w:r>
          </w:p>
        </w:tc>
        <w:tc>
          <w:tcPr>
            <w:tcW w:w="951" w:type="dxa"/>
          </w:tcPr>
          <w:p w14:paraId="4A283D16" w14:textId="66809CE0" w:rsidR="00E57629" w:rsidRPr="00E57629" w:rsidRDefault="00E57629" w:rsidP="00EF0FBB">
            <w:pPr>
              <w:tabs>
                <w:tab w:val="left" w:pos="5400"/>
              </w:tabs>
              <w:spacing w:line="240" w:lineRule="auto"/>
              <w:rPr>
                <w:b/>
                <w:bCs/>
              </w:rPr>
            </w:pPr>
            <w:r>
              <w:rPr>
                <w:b/>
                <w:bCs/>
              </w:rPr>
              <w:t>1,750</w:t>
            </w:r>
          </w:p>
        </w:tc>
        <w:tc>
          <w:tcPr>
            <w:tcW w:w="951" w:type="dxa"/>
          </w:tcPr>
          <w:p w14:paraId="04BC58F3" w14:textId="46ED0475" w:rsidR="00E57629" w:rsidRPr="00E57629" w:rsidRDefault="00E57629" w:rsidP="00EF0FBB">
            <w:pPr>
              <w:tabs>
                <w:tab w:val="left" w:pos="5400"/>
              </w:tabs>
              <w:spacing w:line="240" w:lineRule="auto"/>
              <w:rPr>
                <w:b/>
                <w:bCs/>
              </w:rPr>
            </w:pPr>
            <w:r>
              <w:rPr>
                <w:b/>
                <w:bCs/>
              </w:rPr>
              <w:t>1,132</w:t>
            </w:r>
          </w:p>
        </w:tc>
      </w:tr>
    </w:tbl>
    <w:p w14:paraId="34BDABBD" w14:textId="16628A01" w:rsidR="00BF6B81" w:rsidRPr="00B11A55" w:rsidRDefault="006B3711" w:rsidP="00793DD5">
      <w:pPr>
        <w:tabs>
          <w:tab w:val="left" w:pos="5400"/>
        </w:tabs>
      </w:pPr>
      <w:r>
        <w:t xml:space="preserve">All statistics are provisional and should be treated as management information. </w:t>
      </w:r>
      <w:r w:rsidR="002D285B">
        <w:br/>
        <w:t xml:space="preserve">Data was </w:t>
      </w:r>
      <w:r>
        <w:t>extracted from Police Scotland systems and are correct as at 23rd May 2025.</w:t>
      </w:r>
      <w:r w:rsidR="002D285B">
        <w:br/>
      </w:r>
      <w:r>
        <w:t xml:space="preserve">As there can be multiple hate concern types attached to a non crime hate incident victim, the total number hate concern types will not reflect the number of unique hate incidents. </w:t>
      </w:r>
      <w:r w:rsidR="002D285B">
        <w:br/>
      </w:r>
      <w:r>
        <w:t>All records relating to Non-Crime Hate Incidents have been extracted from the Interim Vulnerable Persons Database (iVPD)</w:t>
      </w:r>
      <w:r w:rsidR="002D285B">
        <w:t>.</w:t>
      </w:r>
      <w:r w:rsidR="002D285B">
        <w:br/>
      </w:r>
      <w:r>
        <w:t xml:space="preserve">Non-Crime Hate Incidents are extracted from iVPD where ‘Crime Occurred’ equals ‘N Please note that these data are collated from the Police Scotland iVPD system, which has an automated weeding and </w:t>
      </w:r>
      <w:hyperlink r:id="rId11" w:history="1">
        <w:r w:rsidR="002D285B">
          <w:rPr>
            <w:rStyle w:val="Hyperlink"/>
          </w:rPr>
          <w:t>Retention Policy</w:t>
        </w:r>
      </w:hyperlink>
      <w:r w:rsidR="002D285B">
        <w:t xml:space="preserve"> </w:t>
      </w:r>
      <w:r>
        <w:t xml:space="preserve">built on to it. </w:t>
      </w:r>
      <w:r w:rsidR="002D285B">
        <w:br/>
      </w:r>
      <w:r>
        <w:tab/>
      </w:r>
      <w:r>
        <w:tab/>
      </w:r>
      <w:r>
        <w:tab/>
      </w: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EFDD72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285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8050EE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285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7468FB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285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4C0227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285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F17B0C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285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91026A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285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462E"/>
    <w:multiLevelType w:val="hybridMultilevel"/>
    <w:tmpl w:val="C1D6D28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457106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064F"/>
    <w:rsid w:val="000E2F19"/>
    <w:rsid w:val="000E6526"/>
    <w:rsid w:val="00141533"/>
    <w:rsid w:val="00151DD0"/>
    <w:rsid w:val="00167528"/>
    <w:rsid w:val="00195CC4"/>
    <w:rsid w:val="00207326"/>
    <w:rsid w:val="00253DF6"/>
    <w:rsid w:val="00255F1E"/>
    <w:rsid w:val="002D285B"/>
    <w:rsid w:val="002F5274"/>
    <w:rsid w:val="0036503B"/>
    <w:rsid w:val="00376A4A"/>
    <w:rsid w:val="003D6D03"/>
    <w:rsid w:val="003E12CA"/>
    <w:rsid w:val="004010DC"/>
    <w:rsid w:val="004341F0"/>
    <w:rsid w:val="00456324"/>
    <w:rsid w:val="00475460"/>
    <w:rsid w:val="00475D1D"/>
    <w:rsid w:val="00490317"/>
    <w:rsid w:val="00491644"/>
    <w:rsid w:val="00496A08"/>
    <w:rsid w:val="004E1605"/>
    <w:rsid w:val="004F653C"/>
    <w:rsid w:val="00540A52"/>
    <w:rsid w:val="00557306"/>
    <w:rsid w:val="00615812"/>
    <w:rsid w:val="00645CFA"/>
    <w:rsid w:val="00685219"/>
    <w:rsid w:val="006B3711"/>
    <w:rsid w:val="006D5799"/>
    <w:rsid w:val="007440EA"/>
    <w:rsid w:val="00750D83"/>
    <w:rsid w:val="00753EE3"/>
    <w:rsid w:val="00785DBC"/>
    <w:rsid w:val="00793DD5"/>
    <w:rsid w:val="007D55F6"/>
    <w:rsid w:val="007F490F"/>
    <w:rsid w:val="00824720"/>
    <w:rsid w:val="0086779C"/>
    <w:rsid w:val="00874BFD"/>
    <w:rsid w:val="008964EF"/>
    <w:rsid w:val="00915E01"/>
    <w:rsid w:val="009631A4"/>
    <w:rsid w:val="00977296"/>
    <w:rsid w:val="00A04A7E"/>
    <w:rsid w:val="00A25E93"/>
    <w:rsid w:val="00A320FF"/>
    <w:rsid w:val="00A70AC0"/>
    <w:rsid w:val="00A84EA9"/>
    <w:rsid w:val="00AC443C"/>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165DA"/>
    <w:rsid w:val="00D27DC5"/>
    <w:rsid w:val="00D47E36"/>
    <w:rsid w:val="00D84EFF"/>
    <w:rsid w:val="00DA1167"/>
    <w:rsid w:val="00DF3689"/>
    <w:rsid w:val="00E25AB4"/>
    <w:rsid w:val="00E55D79"/>
    <w:rsid w:val="00E57629"/>
    <w:rsid w:val="00EE2373"/>
    <w:rsid w:val="00EF0FBB"/>
    <w:rsid w:val="00EF4761"/>
    <w:rsid w:val="00FC2DA7"/>
    <w:rsid w:val="00FC3266"/>
    <w:rsid w:val="00FE44E2"/>
    <w:rsid w:val="00FE6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824720"/>
    <w:rPr>
      <w:color w:val="605E5C"/>
      <w:shd w:val="clear" w:color="auto" w:fill="E1DFDD"/>
    </w:rPr>
  </w:style>
  <w:style w:type="character" w:styleId="FollowedHyperlink">
    <w:name w:val="FollowedHyperlink"/>
    <w:basedOn w:val="DefaultParagraphFont"/>
    <w:uiPriority w:val="99"/>
    <w:semiHidden/>
    <w:unhideWhenUsed/>
    <w:rsid w:val="008247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767621">
      <w:bodyDiv w:val="1"/>
      <w:marLeft w:val="0"/>
      <w:marRight w:val="0"/>
      <w:marTop w:val="0"/>
      <w:marBottom w:val="0"/>
      <w:divBdr>
        <w:top w:val="none" w:sz="0" w:space="0" w:color="auto"/>
        <w:left w:val="none" w:sz="0" w:space="0" w:color="auto"/>
        <w:bottom w:val="none" w:sz="0" w:space="0" w:color="auto"/>
        <w:right w:val="none" w:sz="0" w:space="0" w:color="auto"/>
      </w:divBdr>
    </w:div>
    <w:div w:id="709886516">
      <w:bodyDiv w:val="1"/>
      <w:marLeft w:val="0"/>
      <w:marRight w:val="0"/>
      <w:marTop w:val="0"/>
      <w:marBottom w:val="0"/>
      <w:divBdr>
        <w:top w:val="none" w:sz="0" w:space="0" w:color="auto"/>
        <w:left w:val="none" w:sz="0" w:space="0" w:color="auto"/>
        <w:bottom w:val="none" w:sz="0" w:space="0" w:color="auto"/>
        <w:right w:val="none" w:sz="0" w:space="0" w:color="auto"/>
      </w:divBdr>
    </w:div>
    <w:div w:id="132141917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nhobty5i/record-retention-sop.docx"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398</Words>
  <Characters>2271</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2025-06-02T13:18:00Z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