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AF53E6">
              <w:t>-0108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539F3">
              <w:t>27</w:t>
            </w:r>
            <w:r w:rsidR="002539F3" w:rsidRPr="002539F3">
              <w:rPr>
                <w:vertAlign w:val="superscript"/>
              </w:rPr>
              <w:t>th</w:t>
            </w:r>
            <w:r w:rsidR="002539F3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F53E6" w:rsidRDefault="00AF53E6" w:rsidP="00AF53E6">
      <w:pPr>
        <w:pStyle w:val="Heading2"/>
      </w:pPr>
      <w:r w:rsidRPr="00AF53E6">
        <w:t>In the previous 12 months, how many HGV drivers were caught exceeding the 40mph speed limit on the A90 single carriageway between Ellon and The Balmoor Brid</w:t>
      </w:r>
      <w:r>
        <w:t>ge (just north of Peterhead. (</w:t>
      </w:r>
      <w:r w:rsidRPr="00AF53E6">
        <w:t xml:space="preserve">Alternatively, provide statistics of HGV speed penalties in Scotland for the last 12 months. </w:t>
      </w:r>
    </w:p>
    <w:p w:rsidR="00AF53E6" w:rsidRDefault="00AF53E6" w:rsidP="00512720">
      <w:r>
        <w:t xml:space="preserve">In response to these questions, I regret to inform you that I am unable to provide you with the information you have requested, as it would prove too costly to do so within the context of the fee regulations.  </w:t>
      </w:r>
    </w:p>
    <w:p w:rsidR="00AF53E6" w:rsidRDefault="00AF53E6" w:rsidP="00512720">
      <w:r>
        <w:t xml:space="preserve">As you may be aware the current cost threshold is £600 and I estimate that it would cost well in excess of this amount to process your request. </w:t>
      </w:r>
    </w:p>
    <w:p w:rsidR="00AF53E6" w:rsidRDefault="00AF53E6" w:rsidP="00512720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Default="00AF53E6" w:rsidP="00512720">
      <w:r>
        <w:t xml:space="preserve">By way of explanation, the crime recording systems used by Police Scotland have no facility which allows us to search speeding offences by nature of vehicle and/or speed limit breached. </w:t>
      </w:r>
    </w:p>
    <w:p w:rsidR="00A626DE" w:rsidRDefault="00A626DE" w:rsidP="00512720">
      <w:r>
        <w:t xml:space="preserve">The only offences we can search in that manner are safety camera detected offences, however there are no cameras in the area you refer to in your request. </w:t>
      </w:r>
    </w:p>
    <w:p w:rsidR="00512720" w:rsidRDefault="00512720" w:rsidP="00512720">
      <w:r>
        <w:t xml:space="preserve">As such, case by case assessment of all Speeding offences </w:t>
      </w:r>
      <w:r w:rsidR="00A626DE">
        <w:t xml:space="preserve">would have to be carried out </w:t>
      </w:r>
      <w:r>
        <w:t xml:space="preserve">to establish the requested details which is </w:t>
      </w:r>
      <w:r>
        <w:rPr>
          <w:szCs w:val="20"/>
        </w:rPr>
        <w:t>an exercise that I estimate would far exceed the cost limit set out in the Fees Regulations.</w:t>
      </w:r>
    </w:p>
    <w:p w:rsidR="00AF53E6" w:rsidRPr="00B11A55" w:rsidRDefault="00AF53E6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539F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9F3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720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626DE"/>
    <w:rsid w:val="00A70AC0"/>
    <w:rsid w:val="00AC443C"/>
    <w:rsid w:val="00AF53E6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2023-01-25T14:25:00Z</dcterms:created>
  <dcterms:modified xsi:type="dcterms:W3CDTF">2023-01-27T12:21:00Z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