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3E9CA42" w:rsidR="00B17211" w:rsidRPr="00B17211" w:rsidRDefault="00B17211" w:rsidP="007F490F">
            <w:r w:rsidRPr="007F490F">
              <w:rPr>
                <w:rStyle w:val="Heading2Char"/>
              </w:rPr>
              <w:t>Our reference:</w:t>
            </w:r>
            <w:r>
              <w:t xml:space="preserve">  FOI 2</w:t>
            </w:r>
            <w:r w:rsidR="00EF0FBB">
              <w:t>5</w:t>
            </w:r>
            <w:r>
              <w:t>-</w:t>
            </w:r>
            <w:r w:rsidR="002134F9">
              <w:t>0176</w:t>
            </w:r>
          </w:p>
          <w:p w14:paraId="34BDABA6" w14:textId="1978595D" w:rsidR="00B17211" w:rsidRDefault="00456324" w:rsidP="00EE2373">
            <w:r w:rsidRPr="007F490F">
              <w:rPr>
                <w:rStyle w:val="Heading2Char"/>
              </w:rPr>
              <w:t>Respon</w:t>
            </w:r>
            <w:r w:rsidR="007D55F6">
              <w:rPr>
                <w:rStyle w:val="Heading2Char"/>
              </w:rPr>
              <w:t>ded to:</w:t>
            </w:r>
            <w:r w:rsidR="007F490F">
              <w:t xml:space="preserve">  </w:t>
            </w:r>
            <w:r w:rsidR="000E7691">
              <w:t xml:space="preserve">04 November </w:t>
            </w:r>
            <w:r>
              <w:t>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5672F96" w14:textId="442A588C" w:rsidR="002134F9" w:rsidRDefault="002134F9" w:rsidP="002134F9">
      <w:pPr>
        <w:pStyle w:val="Heading2"/>
      </w:pPr>
      <w:r>
        <w:rPr>
          <w:w w:val="105"/>
        </w:rPr>
        <w:t>Complaints,</w:t>
      </w:r>
      <w:r>
        <w:rPr>
          <w:spacing w:val="10"/>
          <w:w w:val="105"/>
        </w:rPr>
        <w:t xml:space="preserve"> </w:t>
      </w:r>
      <w:r>
        <w:rPr>
          <w:w w:val="105"/>
        </w:rPr>
        <w:t>Misconduct,</w:t>
      </w:r>
      <w:r>
        <w:rPr>
          <w:spacing w:val="17"/>
          <w:w w:val="105"/>
        </w:rPr>
        <w:t xml:space="preserve"> </w:t>
      </w:r>
      <w:r>
        <w:rPr>
          <w:w w:val="105"/>
        </w:rPr>
        <w:t>and</w:t>
      </w:r>
      <w:r>
        <w:rPr>
          <w:spacing w:val="16"/>
          <w:w w:val="105"/>
        </w:rPr>
        <w:t xml:space="preserve"> </w:t>
      </w:r>
      <w:r>
        <w:rPr>
          <w:w w:val="105"/>
        </w:rPr>
        <w:t>Corruption</w:t>
      </w:r>
      <w:r>
        <w:rPr>
          <w:spacing w:val="12"/>
          <w:w w:val="105"/>
        </w:rPr>
        <w:t xml:space="preserve"> </w:t>
      </w:r>
      <w:r>
        <w:rPr>
          <w:spacing w:val="-2"/>
          <w:w w:val="105"/>
        </w:rPr>
        <w:t>Allegations</w:t>
      </w:r>
    </w:p>
    <w:p w14:paraId="729968C1" w14:textId="3A668BCF" w:rsidR="002134F9" w:rsidRDefault="002134F9" w:rsidP="002134F9">
      <w:pPr>
        <w:pStyle w:val="Heading2"/>
      </w:pPr>
      <w:r>
        <w:rPr>
          <w:spacing w:val="2"/>
          <w:w w:val="105"/>
        </w:rPr>
        <w:t>1. Complaints</w:t>
      </w:r>
      <w:r>
        <w:rPr>
          <w:spacing w:val="15"/>
          <w:w w:val="110"/>
        </w:rPr>
        <w:t xml:space="preserve"> </w:t>
      </w:r>
      <w:r>
        <w:rPr>
          <w:spacing w:val="-2"/>
          <w:w w:val="110"/>
        </w:rPr>
        <w:t>Received</w:t>
      </w:r>
    </w:p>
    <w:p w14:paraId="02549719" w14:textId="77777777" w:rsidR="002134F9" w:rsidRDefault="002134F9" w:rsidP="002134F9">
      <w:pPr>
        <w:pStyle w:val="Heading2"/>
        <w:numPr>
          <w:ilvl w:val="0"/>
          <w:numId w:val="3"/>
        </w:numPr>
      </w:pPr>
      <w:r>
        <w:rPr>
          <w:w w:val="105"/>
        </w:rPr>
        <w:t>The total number of complaints made against Police Scotland personnel in each of the last three years.</w:t>
      </w:r>
    </w:p>
    <w:p w14:paraId="02354B9D" w14:textId="77777777" w:rsidR="002134F9" w:rsidRDefault="002134F9" w:rsidP="00EC5970">
      <w:pPr>
        <w:pStyle w:val="Heading2"/>
        <w:numPr>
          <w:ilvl w:val="0"/>
          <w:numId w:val="3"/>
        </w:numPr>
      </w:pPr>
      <w:r>
        <w:rPr>
          <w:w w:val="105"/>
        </w:rPr>
        <w:t>Categorisation of these complaints (e.g., misuse of power, negligence, corruption, discriminatory behaviour).</w:t>
      </w:r>
    </w:p>
    <w:p w14:paraId="51A27BFC" w14:textId="47FF5F2E" w:rsidR="002134F9" w:rsidRDefault="002134F9" w:rsidP="00EC5970">
      <w:pPr>
        <w:pStyle w:val="Heading2"/>
        <w:numPr>
          <w:ilvl w:val="0"/>
          <w:numId w:val="3"/>
        </w:numPr>
        <w:rPr>
          <w:w w:val="105"/>
        </w:rPr>
      </w:pPr>
      <w:r>
        <w:rPr>
          <w:w w:val="105"/>
        </w:rPr>
        <w:t>The outcomes of these complaints (dismissed, upheld, under in</w:t>
      </w:r>
      <w:r w:rsidR="00EC5970">
        <w:rPr>
          <w:w w:val="105"/>
        </w:rPr>
        <w:t>v</w:t>
      </w:r>
      <w:r>
        <w:rPr>
          <w:w w:val="105"/>
        </w:rPr>
        <w:t>estigation,</w:t>
      </w:r>
      <w:r>
        <w:rPr>
          <w:spacing w:val="-3"/>
          <w:w w:val="105"/>
        </w:rPr>
        <w:t xml:space="preserve"> </w:t>
      </w:r>
      <w:r>
        <w:rPr>
          <w:w w:val="105"/>
        </w:rPr>
        <w:t>etc.).</w:t>
      </w:r>
    </w:p>
    <w:p w14:paraId="4B9E8088" w14:textId="3102EC35" w:rsidR="00BB0D60" w:rsidRPr="00BB0D60" w:rsidRDefault="00BB0D60" w:rsidP="00BB0D60">
      <w:pPr>
        <w:rPr>
          <w:lang w:eastAsia="en-GB"/>
        </w:rPr>
      </w:pPr>
      <w:r w:rsidRPr="00BB0D60">
        <w:t xml:space="preserve">The Police Scotland </w:t>
      </w:r>
      <w:hyperlink r:id="rId11" w:history="1">
        <w:r w:rsidR="00BB35B2" w:rsidRPr="00BB35B2">
          <w:rPr>
            <w:rStyle w:val="Hyperlink"/>
          </w:rPr>
          <w:t>Complaints About the Police Standard Operating Procedure (SOP)</w:t>
        </w:r>
      </w:hyperlink>
      <w:r w:rsidR="00BB35B2">
        <w:t xml:space="preserve"> </w:t>
      </w:r>
      <w:r w:rsidRPr="00BB0D60">
        <w:t>outlines how we deal with complaints and they are categorised as per appendices C and D of that document.</w:t>
      </w:r>
    </w:p>
    <w:p w14:paraId="1DD0B990" w14:textId="741042A4" w:rsidR="00BB0D60" w:rsidRPr="00BB0D60" w:rsidRDefault="00BB0D60" w:rsidP="00BB0D60">
      <w:r w:rsidRPr="00BB0D60">
        <w:t>There can be one or more allegations contained within one complaint case and equally, there can be one or more subject officers relative to each allegation. Subject officers are counted once per case, however the same officer may be subject to multiple cases and therefore may appear more than once. Each case may involve multiple allegations, and each allegation may be linked to multiple subject officers. As each complaint may involve multiple allegations, the number of complaints may vary from the number of allegations.</w:t>
      </w:r>
    </w:p>
    <w:p w14:paraId="6B6B8866" w14:textId="77777777" w:rsidR="00BB0D60" w:rsidRPr="00BB0D60" w:rsidRDefault="00BB0D60" w:rsidP="00BB0D60">
      <w:r w:rsidRPr="00BB0D60">
        <w:t xml:space="preserve">Please note that allegations received may remain subject to live enquiry, investigation and/or legal proceedings, therefore may not yet be concluded. </w:t>
      </w:r>
    </w:p>
    <w:p w14:paraId="175CAF03" w14:textId="7BD68A7B" w:rsidR="00BB0D60" w:rsidRPr="00BB0D60" w:rsidRDefault="00BB0D60" w:rsidP="00BB0D60">
      <w:r>
        <w:t xml:space="preserve">In response to the questions above, please see the tables below. </w:t>
      </w:r>
    </w:p>
    <w:p w14:paraId="273B8DBC" w14:textId="77777777" w:rsidR="00BB0D60" w:rsidRPr="00BB0D60" w:rsidRDefault="00BB0D60" w:rsidP="00BB0D60">
      <w:pPr>
        <w:rPr>
          <w:i/>
          <w:iCs/>
        </w:rPr>
      </w:pPr>
    </w:p>
    <w:p w14:paraId="050BD22C" w14:textId="77777777" w:rsidR="00BB0D60" w:rsidRPr="00BB0D60" w:rsidRDefault="00BB0D60" w:rsidP="00BB0D60">
      <w:pPr>
        <w:rPr>
          <w:i/>
          <w:iCs/>
        </w:rPr>
      </w:pPr>
    </w:p>
    <w:p w14:paraId="2A053F07" w14:textId="77777777" w:rsidR="00BB0D60" w:rsidRPr="00BB0D60" w:rsidRDefault="00BB0D60" w:rsidP="00BB0D60">
      <w:pPr>
        <w:rPr>
          <w:i/>
          <w:iCs/>
        </w:rPr>
      </w:pPr>
    </w:p>
    <w:p w14:paraId="723345B2" w14:textId="1735BA96" w:rsidR="00BB0D60" w:rsidRPr="00BB0D60" w:rsidRDefault="00BB0D60" w:rsidP="00BB0D60">
      <w:r w:rsidRPr="00BB0D60">
        <w:lastRenderedPageBreak/>
        <w:t>Complaints received, by financial year</w:t>
      </w:r>
    </w:p>
    <w:tbl>
      <w:tblPr>
        <w:tblW w:w="0" w:type="auto"/>
        <w:tblCellMar>
          <w:left w:w="0" w:type="dxa"/>
          <w:right w:w="0" w:type="dxa"/>
        </w:tblCellMar>
        <w:tblLook w:val="04A0" w:firstRow="1" w:lastRow="0" w:firstColumn="1" w:lastColumn="0" w:noHBand="0" w:noVBand="1"/>
        <w:tblCaption w:val="Complaints received, by financial year"/>
        <w:tblDescription w:val="Complaints received, by financial year"/>
      </w:tblPr>
      <w:tblGrid>
        <w:gridCol w:w="2560"/>
        <w:gridCol w:w="1084"/>
        <w:gridCol w:w="1084"/>
        <w:gridCol w:w="1084"/>
      </w:tblGrid>
      <w:tr w:rsidR="00BB0D60" w:rsidRPr="00BB0D60" w14:paraId="699D4E53" w14:textId="77777777" w:rsidTr="00BB0D60">
        <w:trPr>
          <w:trHeight w:val="315"/>
          <w:tblHeader/>
        </w:trPr>
        <w:tc>
          <w:tcPr>
            <w:tcW w:w="25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3405A6B7" w14:textId="77777777" w:rsidR="00BB0D60" w:rsidRPr="00BB0D60" w:rsidRDefault="00BB0D60" w:rsidP="00EC5970">
            <w:pPr>
              <w:spacing w:line="240" w:lineRule="auto"/>
              <w:rPr>
                <w:b/>
                <w:bCs/>
              </w:rPr>
            </w:pPr>
            <w:r w:rsidRPr="00BB0D60">
              <w:rPr>
                <w:b/>
                <w:bCs/>
              </w:rPr>
              <w:t>Category</w:t>
            </w:r>
          </w:p>
        </w:tc>
        <w:tc>
          <w:tcPr>
            <w:tcW w:w="104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7D9876E" w14:textId="77777777" w:rsidR="00BB0D60" w:rsidRPr="00BB0D60" w:rsidRDefault="00BB0D60" w:rsidP="00EC5970">
            <w:pPr>
              <w:spacing w:line="240" w:lineRule="auto"/>
              <w:rPr>
                <w:b/>
                <w:bCs/>
              </w:rPr>
            </w:pPr>
            <w:r w:rsidRPr="00BB0D60">
              <w:rPr>
                <w:b/>
                <w:bCs/>
              </w:rPr>
              <w:t>2021/22</w:t>
            </w:r>
          </w:p>
        </w:tc>
        <w:tc>
          <w:tcPr>
            <w:tcW w:w="104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F2D75B4" w14:textId="77777777" w:rsidR="00BB0D60" w:rsidRPr="00BB0D60" w:rsidRDefault="00BB0D60" w:rsidP="00EC5970">
            <w:pPr>
              <w:spacing w:line="240" w:lineRule="auto"/>
              <w:rPr>
                <w:b/>
                <w:bCs/>
              </w:rPr>
            </w:pPr>
            <w:r w:rsidRPr="00BB0D60">
              <w:rPr>
                <w:b/>
                <w:bCs/>
              </w:rPr>
              <w:t>2022/23</w:t>
            </w:r>
          </w:p>
        </w:tc>
        <w:tc>
          <w:tcPr>
            <w:tcW w:w="104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E096611" w14:textId="77777777" w:rsidR="00BB0D60" w:rsidRPr="00BB0D60" w:rsidRDefault="00BB0D60" w:rsidP="00EC5970">
            <w:pPr>
              <w:spacing w:line="240" w:lineRule="auto"/>
              <w:rPr>
                <w:b/>
                <w:bCs/>
              </w:rPr>
            </w:pPr>
            <w:r w:rsidRPr="00BB0D60">
              <w:rPr>
                <w:b/>
                <w:bCs/>
              </w:rPr>
              <w:t>2023/24</w:t>
            </w:r>
          </w:p>
        </w:tc>
      </w:tr>
      <w:tr w:rsidR="00BB0D60" w:rsidRPr="00BB0D60" w14:paraId="6320B6A3" w14:textId="77777777" w:rsidTr="00BB0D60">
        <w:trPr>
          <w:trHeight w:val="315"/>
        </w:trPr>
        <w:tc>
          <w:tcPr>
            <w:tcW w:w="25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D2B02D" w14:textId="77777777" w:rsidR="00BB0D60" w:rsidRPr="00BB0D60" w:rsidRDefault="00BB0D60" w:rsidP="00EC5970">
            <w:pPr>
              <w:spacing w:line="240" w:lineRule="auto"/>
            </w:pPr>
            <w:r w:rsidRPr="00BB0D60">
              <w:t>Number of complaints</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77BD8902" w14:textId="77777777" w:rsidR="00BB0D60" w:rsidRPr="00BB0D60" w:rsidRDefault="00BB0D60" w:rsidP="00EC5970">
            <w:pPr>
              <w:spacing w:line="240" w:lineRule="auto"/>
            </w:pPr>
            <w:r w:rsidRPr="00BB0D60">
              <w:t>6,680</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3D3E09B0" w14:textId="77777777" w:rsidR="00BB0D60" w:rsidRPr="00BB0D60" w:rsidRDefault="00BB0D60" w:rsidP="00EC5970">
            <w:pPr>
              <w:spacing w:line="240" w:lineRule="auto"/>
            </w:pPr>
            <w:r w:rsidRPr="00BB0D60">
              <w:t>6,754</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10067770" w14:textId="77777777" w:rsidR="00BB0D60" w:rsidRPr="00BB0D60" w:rsidRDefault="00BB0D60" w:rsidP="00EC5970">
            <w:pPr>
              <w:spacing w:line="240" w:lineRule="auto"/>
            </w:pPr>
            <w:r w:rsidRPr="00BB0D60">
              <w:t>7,291</w:t>
            </w:r>
          </w:p>
        </w:tc>
      </w:tr>
    </w:tbl>
    <w:p w14:paraId="4827799E" w14:textId="626BA8F7" w:rsidR="00BB0D60" w:rsidRPr="00BB0D60" w:rsidRDefault="00BB0D60" w:rsidP="00BB0D60">
      <w:r w:rsidRPr="00BB0D60">
        <w:t xml:space="preserve">1. Data is based on the case received date. </w:t>
      </w:r>
    </w:p>
    <w:p w14:paraId="33755E53" w14:textId="77777777" w:rsidR="00BB0D60" w:rsidRPr="00BB0D60" w:rsidRDefault="00BB0D60" w:rsidP="00BB0D60"/>
    <w:p w14:paraId="62FBFDFF" w14:textId="76BA6718" w:rsidR="00BB0D60" w:rsidRPr="00BB0D60" w:rsidRDefault="00BB0D60" w:rsidP="00BB0D60">
      <w:r w:rsidRPr="00BB0D60">
        <w:t>Allegations attached to complaints received, by allegation type and financial year</w:t>
      </w:r>
    </w:p>
    <w:tbl>
      <w:tblPr>
        <w:tblW w:w="0" w:type="auto"/>
        <w:tblCellMar>
          <w:left w:w="0" w:type="dxa"/>
          <w:right w:w="0" w:type="dxa"/>
        </w:tblCellMar>
        <w:tblLook w:val="04A0" w:firstRow="1" w:lastRow="0" w:firstColumn="1" w:lastColumn="0" w:noHBand="0" w:noVBand="1"/>
        <w:tblCaption w:val="Allegations attached to complaints received, by allegation type and financial year "/>
        <w:tblDescription w:val="Allegations attached to complaints received, by allegation type and financial year "/>
      </w:tblPr>
      <w:tblGrid>
        <w:gridCol w:w="5809"/>
        <w:gridCol w:w="1189"/>
        <w:gridCol w:w="1189"/>
        <w:gridCol w:w="1189"/>
      </w:tblGrid>
      <w:tr w:rsidR="00BB0D60" w:rsidRPr="00BB0D60" w14:paraId="5BE2A105" w14:textId="77777777" w:rsidTr="00BB0D60">
        <w:trPr>
          <w:trHeight w:val="317"/>
          <w:tblHeader/>
        </w:trPr>
        <w:tc>
          <w:tcPr>
            <w:tcW w:w="580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784C0CF4" w14:textId="77777777" w:rsidR="00BB0D60" w:rsidRPr="00BB0D60" w:rsidRDefault="00BB0D60" w:rsidP="00EC5970">
            <w:pPr>
              <w:spacing w:line="240" w:lineRule="auto"/>
              <w:rPr>
                <w:b/>
                <w:bCs/>
              </w:rPr>
            </w:pPr>
            <w:r w:rsidRPr="00BB0D60">
              <w:rPr>
                <w:b/>
                <w:bCs/>
              </w:rPr>
              <w:t>Allegation Type</w:t>
            </w:r>
          </w:p>
        </w:tc>
        <w:tc>
          <w:tcPr>
            <w:tcW w:w="1189"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899ED5F" w14:textId="77777777" w:rsidR="00BB0D60" w:rsidRPr="00BB0D60" w:rsidRDefault="00BB0D60" w:rsidP="00EC5970">
            <w:pPr>
              <w:spacing w:line="240" w:lineRule="auto"/>
              <w:rPr>
                <w:b/>
                <w:bCs/>
              </w:rPr>
            </w:pPr>
            <w:r w:rsidRPr="00BB0D60">
              <w:rPr>
                <w:b/>
                <w:bCs/>
              </w:rPr>
              <w:t>2021/22</w:t>
            </w:r>
          </w:p>
        </w:tc>
        <w:tc>
          <w:tcPr>
            <w:tcW w:w="1189"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4340B62" w14:textId="77777777" w:rsidR="00BB0D60" w:rsidRPr="00BB0D60" w:rsidRDefault="00BB0D60" w:rsidP="00EC5970">
            <w:pPr>
              <w:spacing w:line="240" w:lineRule="auto"/>
              <w:rPr>
                <w:b/>
                <w:bCs/>
              </w:rPr>
            </w:pPr>
            <w:r w:rsidRPr="00BB0D60">
              <w:rPr>
                <w:b/>
                <w:bCs/>
              </w:rPr>
              <w:t>2022/23</w:t>
            </w:r>
          </w:p>
        </w:tc>
        <w:tc>
          <w:tcPr>
            <w:tcW w:w="1189"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3BA59F72" w14:textId="77777777" w:rsidR="00BB0D60" w:rsidRPr="00BB0D60" w:rsidRDefault="00BB0D60" w:rsidP="00EC5970">
            <w:pPr>
              <w:spacing w:line="240" w:lineRule="auto"/>
              <w:rPr>
                <w:b/>
                <w:bCs/>
              </w:rPr>
            </w:pPr>
            <w:r w:rsidRPr="00BB0D60">
              <w:rPr>
                <w:b/>
                <w:bCs/>
              </w:rPr>
              <w:t>2023/24</w:t>
            </w:r>
          </w:p>
        </w:tc>
      </w:tr>
      <w:tr w:rsidR="00BB0D60" w:rsidRPr="00BB0D60" w14:paraId="06709AB4"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481708" w14:textId="77777777" w:rsidR="00BB0D60" w:rsidRPr="00BB0D60" w:rsidRDefault="00BB0D60" w:rsidP="00EC5970">
            <w:pPr>
              <w:spacing w:line="240" w:lineRule="auto"/>
            </w:pPr>
            <w:r w:rsidRPr="00BB0D60">
              <w:t>Assault</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08A85C0F" w14:textId="77777777" w:rsidR="00BB0D60" w:rsidRPr="00BB0D60" w:rsidRDefault="00BB0D60" w:rsidP="00EC5970">
            <w:pPr>
              <w:spacing w:line="240" w:lineRule="auto"/>
            </w:pPr>
            <w:r w:rsidRPr="00BB0D60">
              <w:t>459</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3DE0703C" w14:textId="77777777" w:rsidR="00BB0D60" w:rsidRPr="00BB0D60" w:rsidRDefault="00BB0D60" w:rsidP="00EC5970">
            <w:pPr>
              <w:spacing w:line="240" w:lineRule="auto"/>
            </w:pPr>
            <w:r w:rsidRPr="00BB0D60">
              <w:t>582</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663E7DE5" w14:textId="77777777" w:rsidR="00BB0D60" w:rsidRPr="00BB0D60" w:rsidRDefault="00BB0D60" w:rsidP="00EC5970">
            <w:pPr>
              <w:spacing w:line="240" w:lineRule="auto"/>
            </w:pPr>
            <w:r w:rsidRPr="00BB0D60">
              <w:t>517</w:t>
            </w:r>
          </w:p>
        </w:tc>
      </w:tr>
      <w:tr w:rsidR="00BB0D60" w:rsidRPr="00BB0D60" w14:paraId="514B0307"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8EB9D12" w14:textId="77777777" w:rsidR="00BB0D60" w:rsidRPr="00BB0D60" w:rsidRDefault="00BB0D60" w:rsidP="00EC5970">
            <w:pPr>
              <w:spacing w:line="240" w:lineRule="auto"/>
            </w:pPr>
            <w:r w:rsidRPr="00BB0D60">
              <w:t>Corrupt Practice</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71F57F6C" w14:textId="77777777" w:rsidR="00BB0D60" w:rsidRPr="00BB0D60" w:rsidRDefault="00BB0D60" w:rsidP="00EC5970">
            <w:pPr>
              <w:spacing w:line="240" w:lineRule="auto"/>
            </w:pPr>
            <w:r w:rsidRPr="00BB0D60">
              <w:t>23</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722641CD" w14:textId="77777777" w:rsidR="00BB0D60" w:rsidRPr="00BB0D60" w:rsidRDefault="00BB0D60" w:rsidP="00EC5970">
            <w:pPr>
              <w:spacing w:line="240" w:lineRule="auto"/>
            </w:pPr>
            <w:r w:rsidRPr="00BB0D60">
              <w:t>28</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40B74125" w14:textId="77777777" w:rsidR="00BB0D60" w:rsidRPr="00BB0D60" w:rsidRDefault="00BB0D60" w:rsidP="00EC5970">
            <w:pPr>
              <w:spacing w:line="240" w:lineRule="auto"/>
            </w:pPr>
            <w:r w:rsidRPr="00BB0D60">
              <w:t>27</w:t>
            </w:r>
          </w:p>
        </w:tc>
      </w:tr>
      <w:tr w:rsidR="00BB0D60" w:rsidRPr="00BB0D60" w14:paraId="5E6E4E77"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C01489" w14:textId="77777777" w:rsidR="00BB0D60" w:rsidRPr="00BB0D60" w:rsidRDefault="00BB0D60" w:rsidP="00EC5970">
            <w:pPr>
              <w:spacing w:line="240" w:lineRule="auto"/>
            </w:pPr>
            <w:r w:rsidRPr="00BB0D60">
              <w:t>Discriminatory Behaviour</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74E0A24F" w14:textId="77777777" w:rsidR="00BB0D60" w:rsidRPr="00BB0D60" w:rsidRDefault="00BB0D60" w:rsidP="00EC5970">
            <w:pPr>
              <w:spacing w:line="240" w:lineRule="auto"/>
            </w:pPr>
            <w:r w:rsidRPr="00BB0D60">
              <w:t>135</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68BFA908" w14:textId="77777777" w:rsidR="00BB0D60" w:rsidRPr="00BB0D60" w:rsidRDefault="00BB0D60" w:rsidP="00EC5970">
            <w:pPr>
              <w:spacing w:line="240" w:lineRule="auto"/>
            </w:pPr>
            <w:r w:rsidRPr="00BB0D60">
              <w:t>132</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1BC48D52" w14:textId="77777777" w:rsidR="00BB0D60" w:rsidRPr="00BB0D60" w:rsidRDefault="00BB0D60" w:rsidP="00EC5970">
            <w:pPr>
              <w:spacing w:line="240" w:lineRule="auto"/>
            </w:pPr>
            <w:r w:rsidRPr="00BB0D60">
              <w:t>161</w:t>
            </w:r>
          </w:p>
        </w:tc>
      </w:tr>
      <w:tr w:rsidR="00BB0D60" w:rsidRPr="00BB0D60" w14:paraId="387C8CBD"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C5169A" w14:textId="77777777" w:rsidR="00BB0D60" w:rsidRPr="00BB0D60" w:rsidRDefault="00BB0D60" w:rsidP="00EC5970">
            <w:pPr>
              <w:spacing w:line="240" w:lineRule="auto"/>
            </w:pPr>
            <w:r w:rsidRPr="00BB0D60">
              <w:t>Excessive Force</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4C00F6F3" w14:textId="77777777" w:rsidR="00BB0D60" w:rsidRPr="00BB0D60" w:rsidRDefault="00BB0D60" w:rsidP="00EC5970">
            <w:pPr>
              <w:spacing w:line="240" w:lineRule="auto"/>
            </w:pPr>
            <w:r w:rsidRPr="00BB0D60">
              <w:t>621</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5C0E9C6C" w14:textId="77777777" w:rsidR="00BB0D60" w:rsidRPr="00BB0D60" w:rsidRDefault="00BB0D60" w:rsidP="00EC5970">
            <w:pPr>
              <w:spacing w:line="240" w:lineRule="auto"/>
            </w:pPr>
            <w:r w:rsidRPr="00BB0D60">
              <w:t>536</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3793B466" w14:textId="77777777" w:rsidR="00BB0D60" w:rsidRPr="00BB0D60" w:rsidRDefault="00BB0D60" w:rsidP="00EC5970">
            <w:pPr>
              <w:spacing w:line="240" w:lineRule="auto"/>
            </w:pPr>
            <w:r w:rsidRPr="00BB0D60">
              <w:t>542</w:t>
            </w:r>
          </w:p>
        </w:tc>
      </w:tr>
      <w:tr w:rsidR="00BB0D60" w:rsidRPr="00BB0D60" w14:paraId="7F8365B5"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3006C7" w14:textId="77777777" w:rsidR="00BB0D60" w:rsidRPr="00BB0D60" w:rsidRDefault="00BB0D60" w:rsidP="00EC5970">
            <w:pPr>
              <w:spacing w:line="240" w:lineRule="auto"/>
            </w:pPr>
            <w:r w:rsidRPr="00BB0D60">
              <w:t>Incivility</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5680CB25" w14:textId="77777777" w:rsidR="00BB0D60" w:rsidRPr="00BB0D60" w:rsidRDefault="00BB0D60" w:rsidP="00EC5970">
            <w:pPr>
              <w:spacing w:line="240" w:lineRule="auto"/>
            </w:pPr>
            <w:r w:rsidRPr="00BB0D60">
              <w:t>2,060</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25FE35E4" w14:textId="77777777" w:rsidR="00BB0D60" w:rsidRPr="00BB0D60" w:rsidRDefault="00BB0D60" w:rsidP="00EC5970">
            <w:pPr>
              <w:spacing w:line="240" w:lineRule="auto"/>
            </w:pPr>
            <w:r w:rsidRPr="00BB0D60">
              <w:t>1,810</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24663170" w14:textId="77777777" w:rsidR="00BB0D60" w:rsidRPr="00BB0D60" w:rsidRDefault="00BB0D60" w:rsidP="00EC5970">
            <w:pPr>
              <w:spacing w:line="240" w:lineRule="auto"/>
            </w:pPr>
            <w:r w:rsidRPr="00BB0D60">
              <w:t>1,774</w:t>
            </w:r>
          </w:p>
        </w:tc>
      </w:tr>
      <w:tr w:rsidR="00BB0D60" w:rsidRPr="00BB0D60" w14:paraId="69F1D655"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E1D0A7" w14:textId="77777777" w:rsidR="00BB0D60" w:rsidRPr="00BB0D60" w:rsidRDefault="00BB0D60" w:rsidP="00EC5970">
            <w:pPr>
              <w:spacing w:line="240" w:lineRule="auto"/>
            </w:pPr>
            <w:r w:rsidRPr="00BB0D60">
              <w:t>Irregularity in Procedure</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680E9944" w14:textId="77777777" w:rsidR="00BB0D60" w:rsidRPr="00BB0D60" w:rsidRDefault="00BB0D60" w:rsidP="00EC5970">
            <w:pPr>
              <w:spacing w:line="240" w:lineRule="auto"/>
            </w:pPr>
            <w:r w:rsidRPr="00BB0D60">
              <w:t>4,438</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131AB6A0" w14:textId="77777777" w:rsidR="00BB0D60" w:rsidRPr="00BB0D60" w:rsidRDefault="00BB0D60" w:rsidP="00EC5970">
            <w:pPr>
              <w:spacing w:line="240" w:lineRule="auto"/>
            </w:pPr>
            <w:r w:rsidRPr="00BB0D60">
              <w:t>3,764</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02DCC157" w14:textId="77777777" w:rsidR="00BB0D60" w:rsidRPr="00BB0D60" w:rsidRDefault="00BB0D60" w:rsidP="00EC5970">
            <w:pPr>
              <w:spacing w:line="240" w:lineRule="auto"/>
            </w:pPr>
            <w:r w:rsidRPr="00BB0D60">
              <w:t>4,129</w:t>
            </w:r>
          </w:p>
        </w:tc>
      </w:tr>
      <w:tr w:rsidR="00BB0D60" w:rsidRPr="00BB0D60" w14:paraId="4AC8374E"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B86FC4" w14:textId="77777777" w:rsidR="00BB0D60" w:rsidRPr="00BB0D60" w:rsidRDefault="00BB0D60" w:rsidP="00EC5970">
            <w:pPr>
              <w:spacing w:line="240" w:lineRule="auto"/>
            </w:pPr>
            <w:r w:rsidRPr="00BB0D60">
              <w:t>Neglect of Duty</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27A4B0D5" w14:textId="77777777" w:rsidR="00BB0D60" w:rsidRPr="00BB0D60" w:rsidRDefault="00BB0D60" w:rsidP="00EC5970">
            <w:pPr>
              <w:spacing w:line="240" w:lineRule="auto"/>
            </w:pPr>
            <w:r w:rsidRPr="00BB0D60">
              <w:t>107</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7420B451" w14:textId="77777777" w:rsidR="00BB0D60" w:rsidRPr="00BB0D60" w:rsidRDefault="00BB0D60" w:rsidP="00EC5970">
            <w:pPr>
              <w:spacing w:line="240" w:lineRule="auto"/>
            </w:pPr>
            <w:r w:rsidRPr="00BB0D60">
              <w:t>72</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25B27892" w14:textId="77777777" w:rsidR="00BB0D60" w:rsidRPr="00BB0D60" w:rsidRDefault="00BB0D60" w:rsidP="00EC5970">
            <w:pPr>
              <w:spacing w:line="240" w:lineRule="auto"/>
            </w:pPr>
            <w:r w:rsidRPr="00BB0D60">
              <w:t>74</w:t>
            </w:r>
          </w:p>
        </w:tc>
      </w:tr>
      <w:tr w:rsidR="00BB0D60" w:rsidRPr="00BB0D60" w14:paraId="06E227A1"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FE8300" w14:textId="77777777" w:rsidR="00BB0D60" w:rsidRPr="00BB0D60" w:rsidRDefault="00BB0D60" w:rsidP="00EC5970">
            <w:pPr>
              <w:spacing w:line="240" w:lineRule="auto"/>
            </w:pPr>
            <w:r w:rsidRPr="00BB0D60">
              <w:t>Off Duty - Criminal</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27F484C6" w14:textId="77777777" w:rsidR="00BB0D60" w:rsidRPr="00BB0D60" w:rsidRDefault="00BB0D60" w:rsidP="00EC5970">
            <w:pPr>
              <w:spacing w:line="240" w:lineRule="auto"/>
            </w:pPr>
            <w:r w:rsidRPr="00BB0D60">
              <w:t>12</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6A965773" w14:textId="77777777" w:rsidR="00BB0D60" w:rsidRPr="00BB0D60" w:rsidRDefault="00BB0D60" w:rsidP="00EC5970">
            <w:pPr>
              <w:spacing w:line="240" w:lineRule="auto"/>
            </w:pPr>
            <w:r w:rsidRPr="00BB0D60">
              <w:t>6</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24A5C779" w14:textId="77777777" w:rsidR="00BB0D60" w:rsidRPr="00BB0D60" w:rsidRDefault="00BB0D60" w:rsidP="00EC5970">
            <w:pPr>
              <w:spacing w:line="240" w:lineRule="auto"/>
            </w:pPr>
            <w:r w:rsidRPr="00BB0D60">
              <w:t>9</w:t>
            </w:r>
          </w:p>
        </w:tc>
      </w:tr>
      <w:tr w:rsidR="00BB0D60" w:rsidRPr="00BB0D60" w14:paraId="2D5096C9"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170795" w14:textId="77777777" w:rsidR="00BB0D60" w:rsidRPr="00BB0D60" w:rsidRDefault="00BB0D60" w:rsidP="00EC5970">
            <w:pPr>
              <w:spacing w:line="240" w:lineRule="auto"/>
            </w:pPr>
            <w:r w:rsidRPr="00BB0D60">
              <w:t>Oppressive Conduct/Harassment</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678AAC87" w14:textId="77777777" w:rsidR="00BB0D60" w:rsidRPr="00BB0D60" w:rsidRDefault="00BB0D60" w:rsidP="00EC5970">
            <w:pPr>
              <w:spacing w:line="240" w:lineRule="auto"/>
            </w:pPr>
            <w:r w:rsidRPr="00BB0D60">
              <w:t>339</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4E09A93C" w14:textId="77777777" w:rsidR="00BB0D60" w:rsidRPr="00BB0D60" w:rsidRDefault="00BB0D60" w:rsidP="00EC5970">
            <w:pPr>
              <w:spacing w:line="240" w:lineRule="auto"/>
            </w:pPr>
            <w:r w:rsidRPr="00BB0D60">
              <w:t>254</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63AE35BE" w14:textId="77777777" w:rsidR="00BB0D60" w:rsidRPr="00BB0D60" w:rsidRDefault="00BB0D60" w:rsidP="00EC5970">
            <w:pPr>
              <w:spacing w:line="240" w:lineRule="auto"/>
            </w:pPr>
            <w:r w:rsidRPr="00BB0D60">
              <w:t>238</w:t>
            </w:r>
          </w:p>
        </w:tc>
      </w:tr>
      <w:tr w:rsidR="00BB0D60" w:rsidRPr="00BB0D60" w14:paraId="225555F5"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B571EB" w14:textId="77777777" w:rsidR="00BB0D60" w:rsidRPr="00BB0D60" w:rsidRDefault="00BB0D60" w:rsidP="00EC5970">
            <w:pPr>
              <w:spacing w:line="240" w:lineRule="auto"/>
            </w:pPr>
            <w:r w:rsidRPr="00BB0D60">
              <w:t>Other - Criminal</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56DFF021" w14:textId="77777777" w:rsidR="00BB0D60" w:rsidRPr="00BB0D60" w:rsidRDefault="00BB0D60" w:rsidP="00EC5970">
            <w:pPr>
              <w:spacing w:line="240" w:lineRule="auto"/>
            </w:pPr>
            <w:r w:rsidRPr="00BB0D60">
              <w:t>107</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680BFED3" w14:textId="77777777" w:rsidR="00BB0D60" w:rsidRPr="00BB0D60" w:rsidRDefault="00BB0D60" w:rsidP="00EC5970">
            <w:pPr>
              <w:spacing w:line="240" w:lineRule="auto"/>
            </w:pPr>
            <w:r w:rsidRPr="00BB0D60">
              <w:t>126</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2F3BC084" w14:textId="77777777" w:rsidR="00BB0D60" w:rsidRPr="00BB0D60" w:rsidRDefault="00BB0D60" w:rsidP="00EC5970">
            <w:pPr>
              <w:spacing w:line="240" w:lineRule="auto"/>
            </w:pPr>
            <w:r w:rsidRPr="00BB0D60">
              <w:t>119</w:t>
            </w:r>
          </w:p>
        </w:tc>
      </w:tr>
      <w:tr w:rsidR="00BB0D60" w:rsidRPr="00BB0D60" w14:paraId="2E1546B9"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CF4EDA" w14:textId="77777777" w:rsidR="00BB0D60" w:rsidRPr="00BB0D60" w:rsidRDefault="00BB0D60" w:rsidP="00EC5970">
            <w:pPr>
              <w:spacing w:line="240" w:lineRule="auto"/>
            </w:pPr>
            <w:r w:rsidRPr="00BB0D60">
              <w:t>Other - Non Criminal</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3210D989" w14:textId="77777777" w:rsidR="00BB0D60" w:rsidRPr="00BB0D60" w:rsidRDefault="00BB0D60" w:rsidP="00EC5970">
            <w:pPr>
              <w:spacing w:line="240" w:lineRule="auto"/>
            </w:pPr>
            <w:r w:rsidRPr="00BB0D60">
              <w:t>165</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4B763C87" w14:textId="77777777" w:rsidR="00BB0D60" w:rsidRPr="00BB0D60" w:rsidRDefault="00BB0D60" w:rsidP="00EC5970">
            <w:pPr>
              <w:spacing w:line="240" w:lineRule="auto"/>
            </w:pPr>
            <w:r w:rsidRPr="00BB0D60">
              <w:t>123</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11FCE621" w14:textId="77777777" w:rsidR="00BB0D60" w:rsidRPr="00BB0D60" w:rsidRDefault="00BB0D60" w:rsidP="00EC5970">
            <w:pPr>
              <w:spacing w:line="240" w:lineRule="auto"/>
            </w:pPr>
            <w:r w:rsidRPr="00BB0D60">
              <w:t>92</w:t>
            </w:r>
          </w:p>
        </w:tc>
      </w:tr>
      <w:tr w:rsidR="00BB0D60" w:rsidRPr="00BB0D60" w14:paraId="7B0C6546"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46ECAB" w14:textId="77777777" w:rsidR="00BB0D60" w:rsidRPr="00BB0D60" w:rsidRDefault="00BB0D60" w:rsidP="00EC5970">
            <w:pPr>
              <w:spacing w:line="240" w:lineRule="auto"/>
            </w:pPr>
            <w:r w:rsidRPr="00BB0D60">
              <w:t>Policy/Procedure</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18F21E36" w14:textId="77777777" w:rsidR="00BB0D60" w:rsidRPr="00BB0D60" w:rsidRDefault="00BB0D60" w:rsidP="00EC5970">
            <w:pPr>
              <w:spacing w:line="240" w:lineRule="auto"/>
            </w:pPr>
            <w:r w:rsidRPr="00BB0D60">
              <w:t>861</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1B7DB90A" w14:textId="77777777" w:rsidR="00BB0D60" w:rsidRPr="00BB0D60" w:rsidRDefault="00BB0D60" w:rsidP="00EC5970">
            <w:pPr>
              <w:spacing w:line="240" w:lineRule="auto"/>
            </w:pPr>
            <w:r w:rsidRPr="00BB0D60">
              <w:t>1,159</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4130752F" w14:textId="77777777" w:rsidR="00BB0D60" w:rsidRPr="00BB0D60" w:rsidRDefault="00BB0D60" w:rsidP="00EC5970">
            <w:pPr>
              <w:spacing w:line="240" w:lineRule="auto"/>
            </w:pPr>
            <w:r w:rsidRPr="00BB0D60">
              <w:t>838</w:t>
            </w:r>
          </w:p>
        </w:tc>
      </w:tr>
      <w:tr w:rsidR="00BB0D60" w:rsidRPr="00BB0D60" w14:paraId="2DA5599E"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9624D1" w14:textId="77777777" w:rsidR="00BB0D60" w:rsidRPr="00BB0D60" w:rsidRDefault="00BB0D60" w:rsidP="00EC5970">
            <w:pPr>
              <w:spacing w:line="240" w:lineRule="auto"/>
            </w:pPr>
            <w:r w:rsidRPr="00BB0D60">
              <w:t>Service Delivery</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0C0F3F78" w14:textId="77777777" w:rsidR="00BB0D60" w:rsidRPr="00BB0D60" w:rsidRDefault="00BB0D60" w:rsidP="00EC5970">
            <w:pPr>
              <w:spacing w:line="240" w:lineRule="auto"/>
            </w:pPr>
            <w:r w:rsidRPr="00BB0D60">
              <w:t>1,387</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40029465" w14:textId="77777777" w:rsidR="00BB0D60" w:rsidRPr="00BB0D60" w:rsidRDefault="00BB0D60" w:rsidP="00EC5970">
            <w:pPr>
              <w:spacing w:line="240" w:lineRule="auto"/>
            </w:pPr>
            <w:r w:rsidRPr="00BB0D60">
              <w:t>1,662</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3E03AA34" w14:textId="77777777" w:rsidR="00BB0D60" w:rsidRPr="00BB0D60" w:rsidRDefault="00BB0D60" w:rsidP="00EC5970">
            <w:pPr>
              <w:spacing w:line="240" w:lineRule="auto"/>
            </w:pPr>
            <w:r w:rsidRPr="00BB0D60">
              <w:t>1,482</w:t>
            </w:r>
          </w:p>
        </w:tc>
      </w:tr>
      <w:tr w:rsidR="00BB0D60" w:rsidRPr="00BB0D60" w14:paraId="671FA77F"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6BDC3D" w14:textId="77777777" w:rsidR="00BB0D60" w:rsidRPr="00BB0D60" w:rsidRDefault="00BB0D60" w:rsidP="00EC5970">
            <w:pPr>
              <w:spacing w:line="240" w:lineRule="auto"/>
            </w:pPr>
            <w:r w:rsidRPr="00BB0D60">
              <w:t>Service Outcome</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33ECE1D5" w14:textId="77777777" w:rsidR="00BB0D60" w:rsidRPr="00BB0D60" w:rsidRDefault="00BB0D60" w:rsidP="00EC5970">
            <w:pPr>
              <w:spacing w:line="240" w:lineRule="auto"/>
            </w:pPr>
            <w:r w:rsidRPr="00BB0D60">
              <w:t>2,049</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21A081C5" w14:textId="77777777" w:rsidR="00BB0D60" w:rsidRPr="00BB0D60" w:rsidRDefault="00BB0D60" w:rsidP="00EC5970">
            <w:pPr>
              <w:spacing w:line="240" w:lineRule="auto"/>
            </w:pPr>
            <w:r w:rsidRPr="00BB0D60">
              <w:t>2,128</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259F30CB" w14:textId="77777777" w:rsidR="00BB0D60" w:rsidRPr="00BB0D60" w:rsidRDefault="00BB0D60" w:rsidP="00EC5970">
            <w:pPr>
              <w:spacing w:line="240" w:lineRule="auto"/>
            </w:pPr>
            <w:r w:rsidRPr="00BB0D60">
              <w:t>1,867</w:t>
            </w:r>
          </w:p>
        </w:tc>
      </w:tr>
      <w:tr w:rsidR="00BB0D60" w:rsidRPr="00BB0D60" w14:paraId="75EC1675"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69A57A" w14:textId="77777777" w:rsidR="00BB0D60" w:rsidRPr="00BB0D60" w:rsidRDefault="00BB0D60" w:rsidP="00EC5970">
            <w:pPr>
              <w:spacing w:line="240" w:lineRule="auto"/>
            </w:pPr>
            <w:r w:rsidRPr="00BB0D60">
              <w:t>Traffic Irregularity/Offence</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23FE1A34" w14:textId="77777777" w:rsidR="00BB0D60" w:rsidRPr="00BB0D60" w:rsidRDefault="00BB0D60" w:rsidP="00EC5970">
            <w:pPr>
              <w:spacing w:line="240" w:lineRule="auto"/>
            </w:pPr>
            <w:r w:rsidRPr="00BB0D60">
              <w:t>117</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66401168" w14:textId="77777777" w:rsidR="00BB0D60" w:rsidRPr="00BB0D60" w:rsidRDefault="00BB0D60" w:rsidP="00EC5970">
            <w:pPr>
              <w:spacing w:line="240" w:lineRule="auto"/>
            </w:pPr>
            <w:r w:rsidRPr="00BB0D60">
              <w:t>126</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42E8BECA" w14:textId="77777777" w:rsidR="00BB0D60" w:rsidRPr="00BB0D60" w:rsidRDefault="00BB0D60" w:rsidP="00EC5970">
            <w:pPr>
              <w:spacing w:line="240" w:lineRule="auto"/>
            </w:pPr>
            <w:r w:rsidRPr="00BB0D60">
              <w:t>135</w:t>
            </w:r>
          </w:p>
        </w:tc>
      </w:tr>
      <w:tr w:rsidR="00BB0D60" w:rsidRPr="00BB0D60" w14:paraId="74EF844C"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2686DA" w14:textId="77777777" w:rsidR="00BB0D60" w:rsidRPr="00BB0D60" w:rsidRDefault="00BB0D60" w:rsidP="00EC5970">
            <w:pPr>
              <w:spacing w:line="240" w:lineRule="auto"/>
            </w:pPr>
            <w:r w:rsidRPr="00BB0D60">
              <w:t>Unlawful/Unnecessary Arrest or Detention</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4A105F3E" w14:textId="77777777" w:rsidR="00BB0D60" w:rsidRPr="00BB0D60" w:rsidRDefault="00BB0D60" w:rsidP="00EC5970">
            <w:pPr>
              <w:spacing w:line="240" w:lineRule="auto"/>
            </w:pPr>
            <w:r w:rsidRPr="00BB0D60">
              <w:t>103</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7122A5B6" w14:textId="77777777" w:rsidR="00BB0D60" w:rsidRPr="00BB0D60" w:rsidRDefault="00BB0D60" w:rsidP="00EC5970">
            <w:pPr>
              <w:spacing w:line="240" w:lineRule="auto"/>
            </w:pPr>
            <w:r w:rsidRPr="00BB0D60">
              <w:t>108</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593C2F4D" w14:textId="77777777" w:rsidR="00BB0D60" w:rsidRPr="00BB0D60" w:rsidRDefault="00BB0D60" w:rsidP="00EC5970">
            <w:pPr>
              <w:spacing w:line="240" w:lineRule="auto"/>
            </w:pPr>
            <w:r w:rsidRPr="00BB0D60">
              <w:t>110</w:t>
            </w:r>
          </w:p>
        </w:tc>
      </w:tr>
      <w:tr w:rsidR="00BB0D60" w:rsidRPr="00BB0D60" w14:paraId="7A2D5F21" w14:textId="77777777" w:rsidTr="00BB0D60">
        <w:trPr>
          <w:trHeight w:val="317"/>
        </w:trPr>
        <w:tc>
          <w:tcPr>
            <w:tcW w:w="58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B343F5" w14:textId="77777777" w:rsidR="00BB0D60" w:rsidRPr="00BB0D60" w:rsidRDefault="00BB0D60" w:rsidP="00EC5970">
            <w:pPr>
              <w:spacing w:line="240" w:lineRule="auto"/>
              <w:rPr>
                <w:b/>
                <w:bCs/>
              </w:rPr>
            </w:pPr>
            <w:r w:rsidRPr="00BB0D60">
              <w:rPr>
                <w:b/>
                <w:bCs/>
              </w:rPr>
              <w:t>Grand Total</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2F42DAA8" w14:textId="77777777" w:rsidR="00BB0D60" w:rsidRPr="00BB0D60" w:rsidRDefault="00BB0D60" w:rsidP="00EC5970">
            <w:pPr>
              <w:spacing w:line="240" w:lineRule="auto"/>
              <w:rPr>
                <w:b/>
                <w:bCs/>
              </w:rPr>
            </w:pPr>
            <w:r w:rsidRPr="00BB0D60">
              <w:rPr>
                <w:b/>
                <w:bCs/>
              </w:rPr>
              <w:t>12,983</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32CB31E7" w14:textId="77777777" w:rsidR="00BB0D60" w:rsidRPr="00BB0D60" w:rsidRDefault="00BB0D60" w:rsidP="00EC5970">
            <w:pPr>
              <w:spacing w:line="240" w:lineRule="auto"/>
              <w:rPr>
                <w:b/>
                <w:bCs/>
              </w:rPr>
            </w:pPr>
            <w:r w:rsidRPr="00BB0D60">
              <w:rPr>
                <w:b/>
                <w:bCs/>
              </w:rPr>
              <w:t>12,616</w:t>
            </w:r>
          </w:p>
        </w:tc>
        <w:tc>
          <w:tcPr>
            <w:tcW w:w="1189" w:type="dxa"/>
            <w:tcBorders>
              <w:top w:val="nil"/>
              <w:left w:val="nil"/>
              <w:bottom w:val="single" w:sz="8" w:space="0" w:color="auto"/>
              <w:right w:val="single" w:sz="8" w:space="0" w:color="auto"/>
            </w:tcBorders>
            <w:noWrap/>
            <w:tcMar>
              <w:top w:w="0" w:type="dxa"/>
              <w:left w:w="108" w:type="dxa"/>
              <w:bottom w:w="0" w:type="dxa"/>
              <w:right w:w="108" w:type="dxa"/>
            </w:tcMar>
            <w:hideMark/>
          </w:tcPr>
          <w:p w14:paraId="384640B6" w14:textId="77777777" w:rsidR="00BB0D60" w:rsidRPr="00BB0D60" w:rsidRDefault="00BB0D60" w:rsidP="00EC5970">
            <w:pPr>
              <w:spacing w:line="240" w:lineRule="auto"/>
              <w:rPr>
                <w:b/>
                <w:bCs/>
              </w:rPr>
            </w:pPr>
            <w:r w:rsidRPr="00BB0D60">
              <w:rPr>
                <w:b/>
                <w:bCs/>
              </w:rPr>
              <w:t>12,114</w:t>
            </w:r>
          </w:p>
        </w:tc>
      </w:tr>
    </w:tbl>
    <w:p w14:paraId="67113883" w14:textId="751930A2" w:rsidR="00BB0D60" w:rsidRPr="00BB0D60" w:rsidRDefault="00BB0D60" w:rsidP="00BB0D60">
      <w:r w:rsidRPr="00BB0D60">
        <w:t xml:space="preserve">1. Data is based on the case received date. </w:t>
      </w:r>
    </w:p>
    <w:p w14:paraId="4D92F860" w14:textId="77777777" w:rsidR="00BB0D60" w:rsidRPr="00BB0D60" w:rsidRDefault="00BB0D60" w:rsidP="00BB0D60">
      <w:pPr>
        <w:rPr>
          <w:i/>
          <w:iCs/>
        </w:rPr>
      </w:pPr>
    </w:p>
    <w:p w14:paraId="267F7C42" w14:textId="6F436376" w:rsidR="00BB0D60" w:rsidRPr="00BB0D60" w:rsidRDefault="00BB0D60" w:rsidP="00BB0D60">
      <w:r w:rsidRPr="00BB0D60">
        <w:lastRenderedPageBreak/>
        <w:t>Allegations attached to complaints received, by allegation result and financial year</w:t>
      </w:r>
    </w:p>
    <w:tbl>
      <w:tblPr>
        <w:tblW w:w="0" w:type="auto"/>
        <w:tblCellMar>
          <w:left w:w="0" w:type="dxa"/>
          <w:right w:w="0" w:type="dxa"/>
        </w:tblCellMar>
        <w:tblLook w:val="04A0" w:firstRow="1" w:lastRow="0" w:firstColumn="1" w:lastColumn="0" w:noHBand="0" w:noVBand="1"/>
        <w:tblCaption w:val="Allegations attached to complaints received, by allegation result and financial year"/>
        <w:tblDescription w:val="Allegations attached to complaints received, by allegation result and financial year"/>
      </w:tblPr>
      <w:tblGrid>
        <w:gridCol w:w="5819"/>
        <w:gridCol w:w="1191"/>
        <w:gridCol w:w="1191"/>
        <w:gridCol w:w="1191"/>
      </w:tblGrid>
      <w:tr w:rsidR="00BB0D60" w:rsidRPr="00BB0D60" w14:paraId="46DA612C" w14:textId="77777777" w:rsidTr="00BB0D60">
        <w:trPr>
          <w:trHeight w:val="317"/>
          <w:tblHeader/>
        </w:trPr>
        <w:tc>
          <w:tcPr>
            <w:tcW w:w="581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03CEB5E3" w14:textId="77777777" w:rsidR="00BB0D60" w:rsidRPr="00BB0D60" w:rsidRDefault="00BB0D60" w:rsidP="00EC5970">
            <w:pPr>
              <w:spacing w:line="240" w:lineRule="auto"/>
              <w:rPr>
                <w:b/>
                <w:bCs/>
              </w:rPr>
            </w:pPr>
            <w:r w:rsidRPr="00BB0D60">
              <w:rPr>
                <w:b/>
                <w:bCs/>
              </w:rPr>
              <w:t>Allegation Result</w:t>
            </w:r>
          </w:p>
        </w:tc>
        <w:tc>
          <w:tcPr>
            <w:tcW w:w="119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C248B00" w14:textId="77777777" w:rsidR="00BB0D60" w:rsidRPr="00BB0D60" w:rsidRDefault="00BB0D60" w:rsidP="00EC5970">
            <w:pPr>
              <w:spacing w:line="240" w:lineRule="auto"/>
              <w:rPr>
                <w:b/>
                <w:bCs/>
              </w:rPr>
            </w:pPr>
            <w:r w:rsidRPr="00BB0D60">
              <w:rPr>
                <w:b/>
                <w:bCs/>
              </w:rPr>
              <w:t>2021/22</w:t>
            </w:r>
          </w:p>
        </w:tc>
        <w:tc>
          <w:tcPr>
            <w:tcW w:w="119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0F5480F" w14:textId="77777777" w:rsidR="00BB0D60" w:rsidRPr="00BB0D60" w:rsidRDefault="00BB0D60" w:rsidP="00EC5970">
            <w:pPr>
              <w:spacing w:line="240" w:lineRule="auto"/>
              <w:rPr>
                <w:b/>
                <w:bCs/>
              </w:rPr>
            </w:pPr>
            <w:r w:rsidRPr="00BB0D60">
              <w:rPr>
                <w:b/>
                <w:bCs/>
              </w:rPr>
              <w:t>2022/23</w:t>
            </w:r>
          </w:p>
        </w:tc>
        <w:tc>
          <w:tcPr>
            <w:tcW w:w="119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CDA1EBF" w14:textId="77777777" w:rsidR="00BB0D60" w:rsidRPr="00BB0D60" w:rsidRDefault="00BB0D60" w:rsidP="00EC5970">
            <w:pPr>
              <w:spacing w:line="240" w:lineRule="auto"/>
              <w:rPr>
                <w:b/>
                <w:bCs/>
              </w:rPr>
            </w:pPr>
            <w:r w:rsidRPr="00BB0D60">
              <w:rPr>
                <w:b/>
                <w:bCs/>
              </w:rPr>
              <w:t>2023/24</w:t>
            </w:r>
          </w:p>
        </w:tc>
      </w:tr>
      <w:tr w:rsidR="00BB0D60" w:rsidRPr="00BB0D60" w14:paraId="21438145"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CEC261" w14:textId="77777777" w:rsidR="00BB0D60" w:rsidRPr="00BB0D60" w:rsidRDefault="00BB0D60" w:rsidP="00EC5970">
            <w:pPr>
              <w:spacing w:line="240" w:lineRule="auto"/>
            </w:pPr>
            <w:r w:rsidRPr="00BB0D60">
              <w:t>Abandoned</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1103E493" w14:textId="77777777" w:rsidR="00BB0D60" w:rsidRPr="00BB0D60" w:rsidRDefault="00BB0D60" w:rsidP="00EC5970">
            <w:pPr>
              <w:spacing w:line="240" w:lineRule="auto"/>
            </w:pPr>
            <w:r w:rsidRPr="00BB0D60">
              <w:t>2,120</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5D648D01" w14:textId="77777777" w:rsidR="00BB0D60" w:rsidRPr="00BB0D60" w:rsidRDefault="00BB0D60" w:rsidP="00EC5970">
            <w:pPr>
              <w:spacing w:line="240" w:lineRule="auto"/>
            </w:pPr>
            <w:r w:rsidRPr="00BB0D60">
              <w:t>1,954</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758242A4" w14:textId="77777777" w:rsidR="00BB0D60" w:rsidRPr="00BB0D60" w:rsidRDefault="00BB0D60" w:rsidP="00EC5970">
            <w:pPr>
              <w:spacing w:line="240" w:lineRule="auto"/>
            </w:pPr>
            <w:r w:rsidRPr="00BB0D60">
              <w:t>1,829</w:t>
            </w:r>
          </w:p>
        </w:tc>
      </w:tr>
      <w:tr w:rsidR="00BB0D60" w:rsidRPr="00BB0D60" w14:paraId="303F71C9"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C2F8ED" w14:textId="77777777" w:rsidR="00BB0D60" w:rsidRPr="00BB0D60" w:rsidRDefault="00BB0D60" w:rsidP="00EC5970">
            <w:pPr>
              <w:spacing w:line="240" w:lineRule="auto"/>
            </w:pPr>
            <w:r w:rsidRPr="00BB0D60">
              <w:t>Not Relevant Complaint</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13D4732B" w14:textId="77777777" w:rsidR="00BB0D60" w:rsidRPr="00BB0D60" w:rsidRDefault="00BB0D60" w:rsidP="00EC5970">
            <w:pPr>
              <w:spacing w:line="240" w:lineRule="auto"/>
            </w:pPr>
            <w:r w:rsidRPr="00BB0D60">
              <w:t>18</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5852EEA5" w14:textId="77777777" w:rsidR="00BB0D60" w:rsidRPr="00BB0D60" w:rsidRDefault="00BB0D60" w:rsidP="00EC5970">
            <w:pPr>
              <w:spacing w:line="240" w:lineRule="auto"/>
            </w:pPr>
            <w:r w:rsidRPr="00BB0D60">
              <w:t>29</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009A085C" w14:textId="77777777" w:rsidR="00BB0D60" w:rsidRPr="00BB0D60" w:rsidRDefault="00BB0D60" w:rsidP="00EC5970">
            <w:pPr>
              <w:spacing w:line="240" w:lineRule="auto"/>
            </w:pPr>
            <w:r w:rsidRPr="00BB0D60">
              <w:t>8</w:t>
            </w:r>
          </w:p>
        </w:tc>
      </w:tr>
      <w:tr w:rsidR="00BB0D60" w:rsidRPr="00BB0D60" w14:paraId="6F6EE107"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FD06FD" w14:textId="77777777" w:rsidR="00BB0D60" w:rsidRPr="00BB0D60" w:rsidRDefault="00BB0D60" w:rsidP="00EC5970">
            <w:pPr>
              <w:spacing w:line="240" w:lineRule="auto"/>
            </w:pPr>
            <w:r w:rsidRPr="00BB0D60">
              <w:t>Not Upheld - Concluded by explanation</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6201C427" w14:textId="77777777" w:rsidR="00BB0D60" w:rsidRPr="00BB0D60" w:rsidRDefault="00BB0D60" w:rsidP="00EC5970">
            <w:pPr>
              <w:spacing w:line="240" w:lineRule="auto"/>
            </w:pPr>
            <w:r w:rsidRPr="00BB0D60">
              <w:t>5,369</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78CF031D" w14:textId="77777777" w:rsidR="00BB0D60" w:rsidRPr="00BB0D60" w:rsidRDefault="00BB0D60" w:rsidP="00EC5970">
            <w:pPr>
              <w:spacing w:line="240" w:lineRule="auto"/>
            </w:pPr>
            <w:r w:rsidRPr="00BB0D60">
              <w:t>3,722</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8B76A1E" w14:textId="77777777" w:rsidR="00BB0D60" w:rsidRPr="00BB0D60" w:rsidRDefault="00BB0D60" w:rsidP="00EC5970">
            <w:pPr>
              <w:spacing w:line="240" w:lineRule="auto"/>
            </w:pPr>
            <w:r w:rsidRPr="00BB0D60">
              <w:t>2,086</w:t>
            </w:r>
          </w:p>
        </w:tc>
      </w:tr>
      <w:tr w:rsidR="00BB0D60" w:rsidRPr="00BB0D60" w14:paraId="613BD686"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BBCB79" w14:textId="77777777" w:rsidR="00BB0D60" w:rsidRPr="00BB0D60" w:rsidRDefault="00BB0D60" w:rsidP="00EC5970">
            <w:pPr>
              <w:spacing w:line="240" w:lineRule="auto"/>
            </w:pPr>
            <w:r w:rsidRPr="00BB0D60">
              <w:t>Not Upheld - Insufficient evidence</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E79933C" w14:textId="77777777" w:rsidR="00BB0D60" w:rsidRPr="00BB0D60" w:rsidRDefault="00BB0D60" w:rsidP="00EC5970">
            <w:pPr>
              <w:spacing w:line="240" w:lineRule="auto"/>
            </w:pPr>
            <w:r w:rsidRPr="00BB0D60">
              <w:t>479</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59123A10" w14:textId="77777777" w:rsidR="00BB0D60" w:rsidRPr="00BB0D60" w:rsidRDefault="00BB0D60" w:rsidP="00EC5970">
            <w:pPr>
              <w:spacing w:line="240" w:lineRule="auto"/>
            </w:pPr>
            <w:r w:rsidRPr="00BB0D60">
              <w:t>333</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2B4A6CC7" w14:textId="77777777" w:rsidR="00BB0D60" w:rsidRPr="00BB0D60" w:rsidRDefault="00BB0D60" w:rsidP="00EC5970">
            <w:pPr>
              <w:spacing w:line="240" w:lineRule="auto"/>
            </w:pPr>
            <w:r w:rsidRPr="00BB0D60">
              <w:t>267</w:t>
            </w:r>
          </w:p>
        </w:tc>
      </w:tr>
      <w:tr w:rsidR="00BB0D60" w:rsidRPr="00BB0D60" w14:paraId="53876977"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A1B06A" w14:textId="3392F99D" w:rsidR="00BB0D60" w:rsidRPr="00BB0D60" w:rsidRDefault="00BB0D60" w:rsidP="00EC5970">
            <w:pPr>
              <w:spacing w:line="240" w:lineRule="auto"/>
            </w:pPr>
            <w:r w:rsidRPr="00BB0D60">
              <w:t xml:space="preserve">Not </w:t>
            </w:r>
            <w:r>
              <w:t>U</w:t>
            </w:r>
            <w:r w:rsidRPr="00BB0D60">
              <w:t>pheld - Leading to No Proceedings by APF</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08F9B544" w14:textId="77777777" w:rsidR="00BB0D60" w:rsidRPr="00BB0D60" w:rsidRDefault="00BB0D60" w:rsidP="00EC5970">
            <w:pPr>
              <w:spacing w:line="240" w:lineRule="auto"/>
            </w:pPr>
            <w:r w:rsidRPr="00BB0D60">
              <w:t>384</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6EABB49D" w14:textId="77777777" w:rsidR="00BB0D60" w:rsidRPr="00BB0D60" w:rsidRDefault="00BB0D60" w:rsidP="00EC5970">
            <w:pPr>
              <w:spacing w:line="240" w:lineRule="auto"/>
            </w:pPr>
            <w:r w:rsidRPr="00BB0D60">
              <w:t>283</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4C3CCCBE" w14:textId="77777777" w:rsidR="00BB0D60" w:rsidRPr="00BB0D60" w:rsidRDefault="00BB0D60" w:rsidP="00EC5970">
            <w:pPr>
              <w:spacing w:line="240" w:lineRule="auto"/>
            </w:pPr>
            <w:r w:rsidRPr="00BB0D60">
              <w:t>145</w:t>
            </w:r>
          </w:p>
        </w:tc>
      </w:tr>
      <w:tr w:rsidR="00BB0D60" w:rsidRPr="00BB0D60" w14:paraId="419B1257"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E5EF46" w14:textId="77777777" w:rsidR="00BB0D60" w:rsidRPr="00BB0D60" w:rsidRDefault="00BB0D60" w:rsidP="00EC5970">
            <w:pPr>
              <w:spacing w:line="240" w:lineRule="auto"/>
            </w:pPr>
            <w:r w:rsidRPr="00BB0D60">
              <w:t>Not Upheld - Malicious complaint</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6C18F943" w14:textId="77777777" w:rsidR="00BB0D60" w:rsidRPr="00BB0D60" w:rsidRDefault="00BB0D60" w:rsidP="00EC5970">
            <w:pPr>
              <w:spacing w:line="240" w:lineRule="auto"/>
            </w:pPr>
            <w:r w:rsidRPr="00BB0D60">
              <w:t>6</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151F7F52" w14:textId="77777777" w:rsidR="00BB0D60" w:rsidRPr="00BB0D60" w:rsidRDefault="00BB0D60" w:rsidP="00EC5970">
            <w:pPr>
              <w:spacing w:line="240" w:lineRule="auto"/>
            </w:pPr>
            <w:r w:rsidRPr="00BB0D60">
              <w:t>2</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7464298E" w14:textId="77777777" w:rsidR="00BB0D60" w:rsidRPr="00BB0D60" w:rsidRDefault="00BB0D60" w:rsidP="00EC5970">
            <w:pPr>
              <w:spacing w:line="240" w:lineRule="auto"/>
            </w:pPr>
            <w:r w:rsidRPr="00BB0D60">
              <w:t>0</w:t>
            </w:r>
          </w:p>
        </w:tc>
      </w:tr>
      <w:tr w:rsidR="00BB0D60" w:rsidRPr="00BB0D60" w14:paraId="5F01048E"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1B60DB" w14:textId="77777777" w:rsidR="00BB0D60" w:rsidRPr="00BB0D60" w:rsidRDefault="00BB0D60" w:rsidP="00EC5970">
            <w:pPr>
              <w:spacing w:line="240" w:lineRule="auto"/>
            </w:pPr>
            <w:r w:rsidRPr="00BB0D60">
              <w:t>Resolved by FLR (Apology)</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65F95D0" w14:textId="77777777" w:rsidR="00BB0D60" w:rsidRPr="00BB0D60" w:rsidRDefault="00BB0D60" w:rsidP="00EC5970">
            <w:pPr>
              <w:spacing w:line="240" w:lineRule="auto"/>
            </w:pPr>
            <w:r w:rsidRPr="00BB0D60">
              <w:t>490</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0C0327E7" w14:textId="77777777" w:rsidR="00BB0D60" w:rsidRPr="00BB0D60" w:rsidRDefault="00BB0D60" w:rsidP="00EC5970">
            <w:pPr>
              <w:spacing w:line="240" w:lineRule="auto"/>
            </w:pPr>
            <w:r w:rsidRPr="00BB0D60">
              <w:t>642</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701E8C80" w14:textId="77777777" w:rsidR="00BB0D60" w:rsidRPr="00BB0D60" w:rsidRDefault="00BB0D60" w:rsidP="00EC5970">
            <w:pPr>
              <w:spacing w:line="240" w:lineRule="auto"/>
            </w:pPr>
            <w:r w:rsidRPr="00BB0D60">
              <w:t>389</w:t>
            </w:r>
          </w:p>
        </w:tc>
      </w:tr>
      <w:tr w:rsidR="00BB0D60" w:rsidRPr="00BB0D60" w14:paraId="656676AF"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18B7BE" w14:textId="77777777" w:rsidR="00BB0D60" w:rsidRPr="00BB0D60" w:rsidRDefault="00BB0D60" w:rsidP="00EC5970">
            <w:pPr>
              <w:spacing w:line="240" w:lineRule="auto"/>
            </w:pPr>
            <w:r w:rsidRPr="00BB0D60">
              <w:t>Resolved by FLR (Assurance)</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604DCD09" w14:textId="77777777" w:rsidR="00BB0D60" w:rsidRPr="00BB0D60" w:rsidRDefault="00BB0D60" w:rsidP="00EC5970">
            <w:pPr>
              <w:spacing w:line="240" w:lineRule="auto"/>
            </w:pPr>
            <w:r w:rsidRPr="00BB0D60">
              <w:t>1,274</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23BFCA62" w14:textId="77777777" w:rsidR="00BB0D60" w:rsidRPr="00BB0D60" w:rsidRDefault="00BB0D60" w:rsidP="00EC5970">
            <w:pPr>
              <w:spacing w:line="240" w:lineRule="auto"/>
            </w:pPr>
            <w:r w:rsidRPr="00BB0D60">
              <w:t>2,043</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0FC3CB99" w14:textId="77777777" w:rsidR="00BB0D60" w:rsidRPr="00BB0D60" w:rsidRDefault="00BB0D60" w:rsidP="00EC5970">
            <w:pPr>
              <w:spacing w:line="240" w:lineRule="auto"/>
            </w:pPr>
            <w:r w:rsidRPr="00BB0D60">
              <w:t>2,548</w:t>
            </w:r>
          </w:p>
        </w:tc>
      </w:tr>
      <w:tr w:rsidR="00BB0D60" w:rsidRPr="00BB0D60" w14:paraId="6D82D4A2"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E40A11" w14:textId="77777777" w:rsidR="00BB0D60" w:rsidRPr="00BB0D60" w:rsidRDefault="00BB0D60" w:rsidP="00EC5970">
            <w:pPr>
              <w:spacing w:line="240" w:lineRule="auto"/>
            </w:pPr>
            <w:r w:rsidRPr="00BB0D60">
              <w:t>Resolved by FLR (Explanation)</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1562F6A2" w14:textId="77777777" w:rsidR="00BB0D60" w:rsidRPr="00BB0D60" w:rsidRDefault="00BB0D60" w:rsidP="00EC5970">
            <w:pPr>
              <w:spacing w:line="240" w:lineRule="auto"/>
            </w:pPr>
            <w:r w:rsidRPr="00BB0D60">
              <w:t>1,213</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109C7122" w14:textId="77777777" w:rsidR="00BB0D60" w:rsidRPr="00BB0D60" w:rsidRDefault="00BB0D60" w:rsidP="00EC5970">
            <w:pPr>
              <w:spacing w:line="240" w:lineRule="auto"/>
            </w:pPr>
            <w:r w:rsidRPr="00BB0D60">
              <w:t>1,868</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5CACD561" w14:textId="77777777" w:rsidR="00BB0D60" w:rsidRPr="00BB0D60" w:rsidRDefault="00BB0D60" w:rsidP="00EC5970">
            <w:pPr>
              <w:spacing w:line="240" w:lineRule="auto"/>
            </w:pPr>
            <w:r w:rsidRPr="00BB0D60">
              <w:t>1,823</w:t>
            </w:r>
          </w:p>
        </w:tc>
      </w:tr>
      <w:tr w:rsidR="00BB0D60" w:rsidRPr="00BB0D60" w14:paraId="24963E0C"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24485B" w14:textId="77777777" w:rsidR="00BB0D60" w:rsidRPr="00BB0D60" w:rsidRDefault="00BB0D60" w:rsidP="00EC5970">
            <w:pPr>
              <w:spacing w:line="240" w:lineRule="auto"/>
            </w:pPr>
            <w:r w:rsidRPr="00BB0D60">
              <w:t>Upheld - Alternative to Prosecution by APF</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DF8AE7D" w14:textId="77777777" w:rsidR="00BB0D60" w:rsidRPr="00BB0D60" w:rsidRDefault="00BB0D60" w:rsidP="00EC5970">
            <w:pPr>
              <w:spacing w:line="240" w:lineRule="auto"/>
            </w:pPr>
            <w:r w:rsidRPr="00BB0D60">
              <w:t>0</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084ACCAD" w14:textId="77777777" w:rsidR="00BB0D60" w:rsidRPr="00BB0D60" w:rsidRDefault="00BB0D60" w:rsidP="00EC5970">
            <w:pPr>
              <w:spacing w:line="240" w:lineRule="auto"/>
            </w:pPr>
            <w:r w:rsidRPr="00BB0D60">
              <w:t>2</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89AC577" w14:textId="77777777" w:rsidR="00BB0D60" w:rsidRPr="00BB0D60" w:rsidRDefault="00BB0D60" w:rsidP="00EC5970">
            <w:pPr>
              <w:spacing w:line="240" w:lineRule="auto"/>
            </w:pPr>
            <w:r w:rsidRPr="00BB0D60">
              <w:t>0</w:t>
            </w:r>
          </w:p>
        </w:tc>
      </w:tr>
      <w:tr w:rsidR="00BB0D60" w:rsidRPr="00BB0D60" w14:paraId="0EF58633"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D727B4" w14:textId="77777777" w:rsidR="00BB0D60" w:rsidRPr="00BB0D60" w:rsidRDefault="00BB0D60" w:rsidP="00EC5970">
            <w:pPr>
              <w:spacing w:line="240" w:lineRule="auto"/>
            </w:pPr>
            <w:r w:rsidRPr="00BB0D60">
              <w:t>Upheld - Change to policy/procedures</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031AF9F6" w14:textId="77777777" w:rsidR="00BB0D60" w:rsidRPr="00BB0D60" w:rsidRDefault="00BB0D60" w:rsidP="00EC5970">
            <w:pPr>
              <w:spacing w:line="240" w:lineRule="auto"/>
            </w:pPr>
            <w:r w:rsidRPr="00BB0D60">
              <w:t>5</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CF4167A" w14:textId="77777777" w:rsidR="00BB0D60" w:rsidRPr="00BB0D60" w:rsidRDefault="00BB0D60" w:rsidP="00EC5970">
            <w:pPr>
              <w:spacing w:line="240" w:lineRule="auto"/>
            </w:pPr>
            <w:r w:rsidRPr="00BB0D60">
              <w:t>2</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7B0F246E" w14:textId="77777777" w:rsidR="00BB0D60" w:rsidRPr="00BB0D60" w:rsidRDefault="00BB0D60" w:rsidP="00EC5970">
            <w:pPr>
              <w:spacing w:line="240" w:lineRule="auto"/>
            </w:pPr>
            <w:r w:rsidRPr="00BB0D60">
              <w:t>2</w:t>
            </w:r>
          </w:p>
        </w:tc>
      </w:tr>
      <w:tr w:rsidR="00BB0D60" w:rsidRPr="00BB0D60" w14:paraId="7FCDE3B8"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2A1E47" w14:textId="77777777" w:rsidR="00BB0D60" w:rsidRPr="00BB0D60" w:rsidRDefault="00BB0D60" w:rsidP="00EC5970">
            <w:pPr>
              <w:spacing w:line="240" w:lineRule="auto"/>
            </w:pPr>
            <w:r w:rsidRPr="00BB0D60">
              <w:t>Upheld - Concluded by explanation</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76D87C21" w14:textId="77777777" w:rsidR="00BB0D60" w:rsidRPr="00BB0D60" w:rsidRDefault="00BB0D60" w:rsidP="00EC5970">
            <w:pPr>
              <w:spacing w:line="240" w:lineRule="auto"/>
            </w:pPr>
            <w:r w:rsidRPr="00BB0D60">
              <w:t>924</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6A1F0562" w14:textId="77777777" w:rsidR="00BB0D60" w:rsidRPr="00BB0D60" w:rsidRDefault="00BB0D60" w:rsidP="00EC5970">
            <w:pPr>
              <w:spacing w:line="240" w:lineRule="auto"/>
            </w:pPr>
            <w:r w:rsidRPr="00BB0D60">
              <w:t>817</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431E6322" w14:textId="77777777" w:rsidR="00BB0D60" w:rsidRPr="00BB0D60" w:rsidRDefault="00BB0D60" w:rsidP="00EC5970">
            <w:pPr>
              <w:spacing w:line="240" w:lineRule="auto"/>
            </w:pPr>
            <w:r w:rsidRPr="00BB0D60">
              <w:t>475</w:t>
            </w:r>
          </w:p>
        </w:tc>
      </w:tr>
      <w:tr w:rsidR="00BB0D60" w:rsidRPr="00BB0D60" w14:paraId="34AE0F67"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A5F7EB" w14:textId="77777777" w:rsidR="00BB0D60" w:rsidRPr="00BB0D60" w:rsidRDefault="00BB0D60" w:rsidP="00EC5970">
            <w:pPr>
              <w:spacing w:line="240" w:lineRule="auto"/>
            </w:pPr>
            <w:r w:rsidRPr="00BB0D60">
              <w:t>Upheld – concluded by explanation</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2249F67" w14:textId="77777777" w:rsidR="00BB0D60" w:rsidRPr="00BB0D60" w:rsidRDefault="00BB0D60" w:rsidP="00EC5970">
            <w:pPr>
              <w:spacing w:line="240" w:lineRule="auto"/>
            </w:pPr>
            <w:r w:rsidRPr="00BB0D60">
              <w:t>0</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420412A0" w14:textId="77777777" w:rsidR="00BB0D60" w:rsidRPr="00BB0D60" w:rsidRDefault="00BB0D60" w:rsidP="00EC5970">
            <w:pPr>
              <w:spacing w:line="240" w:lineRule="auto"/>
            </w:pPr>
            <w:r w:rsidRPr="00BB0D60">
              <w:t>0</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14B66A8" w14:textId="77777777" w:rsidR="00BB0D60" w:rsidRPr="00BB0D60" w:rsidRDefault="00BB0D60" w:rsidP="00EC5970">
            <w:pPr>
              <w:spacing w:line="240" w:lineRule="auto"/>
            </w:pPr>
            <w:r w:rsidRPr="00BB0D60">
              <w:t>1</w:t>
            </w:r>
          </w:p>
        </w:tc>
      </w:tr>
      <w:tr w:rsidR="00BB0D60" w:rsidRPr="00BB0D60" w14:paraId="2341F749"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91AA21" w14:textId="77777777" w:rsidR="00BB0D60" w:rsidRPr="00BB0D60" w:rsidRDefault="00BB0D60" w:rsidP="00EC5970">
            <w:pPr>
              <w:spacing w:line="240" w:lineRule="auto"/>
            </w:pPr>
            <w:r w:rsidRPr="00BB0D60">
              <w:t>Upheld - Leading to criminal proceedings</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33860F2" w14:textId="77777777" w:rsidR="00BB0D60" w:rsidRPr="00BB0D60" w:rsidRDefault="00BB0D60" w:rsidP="00EC5970">
            <w:pPr>
              <w:spacing w:line="240" w:lineRule="auto"/>
            </w:pPr>
            <w:r w:rsidRPr="00BB0D60">
              <w:t>7</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14EBFD28" w14:textId="77777777" w:rsidR="00BB0D60" w:rsidRPr="00BB0D60" w:rsidRDefault="00BB0D60" w:rsidP="00EC5970">
            <w:pPr>
              <w:spacing w:line="240" w:lineRule="auto"/>
            </w:pPr>
            <w:r w:rsidRPr="00BB0D60">
              <w:t>1</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C5BA7D2" w14:textId="77777777" w:rsidR="00BB0D60" w:rsidRPr="00BB0D60" w:rsidRDefault="00BB0D60" w:rsidP="00EC5970">
            <w:pPr>
              <w:spacing w:line="240" w:lineRule="auto"/>
            </w:pPr>
            <w:r w:rsidRPr="00BB0D60">
              <w:t>0</w:t>
            </w:r>
          </w:p>
        </w:tc>
      </w:tr>
      <w:tr w:rsidR="00BB0D60" w:rsidRPr="00BB0D60" w14:paraId="559D25DA"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B876C0" w14:textId="77777777" w:rsidR="00BB0D60" w:rsidRPr="00BB0D60" w:rsidRDefault="00BB0D60" w:rsidP="00EC5970">
            <w:pPr>
              <w:spacing w:line="240" w:lineRule="auto"/>
            </w:pPr>
            <w:r w:rsidRPr="00BB0D60">
              <w:t>Upheld - Leading to misconduct disposal</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23B06550" w14:textId="77777777" w:rsidR="00BB0D60" w:rsidRPr="00BB0D60" w:rsidRDefault="00BB0D60" w:rsidP="00EC5970">
            <w:pPr>
              <w:spacing w:line="240" w:lineRule="auto"/>
            </w:pPr>
            <w:r w:rsidRPr="00BB0D60">
              <w:t>28</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412B856E" w14:textId="77777777" w:rsidR="00BB0D60" w:rsidRPr="00BB0D60" w:rsidRDefault="00BB0D60" w:rsidP="00EC5970">
            <w:pPr>
              <w:spacing w:line="240" w:lineRule="auto"/>
            </w:pPr>
            <w:r w:rsidRPr="00BB0D60">
              <w:t>22</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DAA9EDC" w14:textId="77777777" w:rsidR="00BB0D60" w:rsidRPr="00BB0D60" w:rsidRDefault="00BB0D60" w:rsidP="00EC5970">
            <w:pPr>
              <w:spacing w:line="240" w:lineRule="auto"/>
            </w:pPr>
            <w:r w:rsidRPr="00BB0D60">
              <w:t>12</w:t>
            </w:r>
          </w:p>
        </w:tc>
      </w:tr>
      <w:tr w:rsidR="00BB0D60" w:rsidRPr="00BB0D60" w14:paraId="66ED51E4"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C2046D" w14:textId="77777777" w:rsidR="00BB0D60" w:rsidRPr="00BB0D60" w:rsidRDefault="00BB0D60" w:rsidP="00EC5970">
            <w:pPr>
              <w:spacing w:line="240" w:lineRule="auto"/>
            </w:pPr>
            <w:r w:rsidRPr="00BB0D60">
              <w:t>Upheld - Training needs identified</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1630701D" w14:textId="77777777" w:rsidR="00BB0D60" w:rsidRPr="00BB0D60" w:rsidRDefault="00BB0D60" w:rsidP="00EC5970">
            <w:pPr>
              <w:spacing w:line="240" w:lineRule="auto"/>
            </w:pPr>
            <w:r w:rsidRPr="00BB0D60">
              <w:t>20</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5B49C9F2" w14:textId="77777777" w:rsidR="00BB0D60" w:rsidRPr="00BB0D60" w:rsidRDefault="00BB0D60" w:rsidP="00EC5970">
            <w:pPr>
              <w:spacing w:line="240" w:lineRule="auto"/>
            </w:pPr>
            <w:r w:rsidRPr="00BB0D60">
              <w:t>9</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38D538B5" w14:textId="77777777" w:rsidR="00BB0D60" w:rsidRPr="00BB0D60" w:rsidRDefault="00BB0D60" w:rsidP="00EC5970">
            <w:pPr>
              <w:spacing w:line="240" w:lineRule="auto"/>
            </w:pPr>
            <w:r w:rsidRPr="00BB0D60">
              <w:t>32</w:t>
            </w:r>
          </w:p>
        </w:tc>
      </w:tr>
      <w:tr w:rsidR="00BB0D60" w:rsidRPr="00BB0D60" w14:paraId="1DE52A5A"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6B8560" w14:textId="77777777" w:rsidR="00BB0D60" w:rsidRPr="00BB0D60" w:rsidRDefault="00BB0D60" w:rsidP="00EC5970">
            <w:pPr>
              <w:spacing w:line="240" w:lineRule="auto"/>
            </w:pPr>
            <w:r w:rsidRPr="00BB0D60">
              <w:t>Withdrawn</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6CE87CC7" w14:textId="77777777" w:rsidR="00BB0D60" w:rsidRPr="00BB0D60" w:rsidRDefault="00BB0D60" w:rsidP="00EC5970">
            <w:pPr>
              <w:spacing w:line="240" w:lineRule="auto"/>
            </w:pPr>
            <w:r w:rsidRPr="00BB0D60">
              <w:t>608</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2E07D462" w14:textId="77777777" w:rsidR="00BB0D60" w:rsidRPr="00BB0D60" w:rsidRDefault="00BB0D60" w:rsidP="00EC5970">
            <w:pPr>
              <w:spacing w:line="240" w:lineRule="auto"/>
            </w:pPr>
            <w:r w:rsidRPr="00BB0D60">
              <w:t>612</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7D6B7144" w14:textId="77777777" w:rsidR="00BB0D60" w:rsidRPr="00BB0D60" w:rsidRDefault="00BB0D60" w:rsidP="00EC5970">
            <w:pPr>
              <w:spacing w:line="240" w:lineRule="auto"/>
            </w:pPr>
            <w:r w:rsidRPr="00BB0D60">
              <w:t>561</w:t>
            </w:r>
          </w:p>
        </w:tc>
      </w:tr>
      <w:tr w:rsidR="00BB0D60" w:rsidRPr="00BB0D60" w14:paraId="7948F0B9"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9680DB" w14:textId="77777777" w:rsidR="00BB0D60" w:rsidRPr="00BB0D60" w:rsidRDefault="00BB0D60" w:rsidP="00EC5970">
            <w:pPr>
              <w:spacing w:line="240" w:lineRule="auto"/>
            </w:pPr>
            <w:r w:rsidRPr="00BB0D60">
              <w:t>Ongoing - not yet resulted</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57DA3A4F" w14:textId="77777777" w:rsidR="00BB0D60" w:rsidRPr="00BB0D60" w:rsidRDefault="00BB0D60" w:rsidP="00EC5970">
            <w:pPr>
              <w:spacing w:line="240" w:lineRule="auto"/>
            </w:pPr>
            <w:r w:rsidRPr="00BB0D60">
              <w:t>38</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69FBC023" w14:textId="77777777" w:rsidR="00BB0D60" w:rsidRPr="00BB0D60" w:rsidRDefault="00BB0D60" w:rsidP="00EC5970">
            <w:pPr>
              <w:spacing w:line="240" w:lineRule="auto"/>
            </w:pPr>
            <w:r w:rsidRPr="00BB0D60">
              <w:t>275</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7A06FDF1" w14:textId="77777777" w:rsidR="00BB0D60" w:rsidRPr="00BB0D60" w:rsidRDefault="00BB0D60" w:rsidP="00EC5970">
            <w:pPr>
              <w:spacing w:line="240" w:lineRule="auto"/>
            </w:pPr>
            <w:r w:rsidRPr="00BB0D60">
              <w:t>1,936</w:t>
            </w:r>
          </w:p>
        </w:tc>
      </w:tr>
      <w:tr w:rsidR="00BB0D60" w:rsidRPr="00BB0D60" w14:paraId="31DDACA7" w14:textId="77777777" w:rsidTr="00BB0D60">
        <w:trPr>
          <w:trHeight w:val="317"/>
        </w:trPr>
        <w:tc>
          <w:tcPr>
            <w:tcW w:w="581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E47D1E1" w14:textId="77777777" w:rsidR="00BB0D60" w:rsidRPr="00BB0D60" w:rsidRDefault="00BB0D60" w:rsidP="00EC5970">
            <w:pPr>
              <w:spacing w:line="240" w:lineRule="auto"/>
              <w:rPr>
                <w:b/>
                <w:bCs/>
              </w:rPr>
            </w:pPr>
            <w:r w:rsidRPr="00BB0D60">
              <w:rPr>
                <w:b/>
                <w:bCs/>
              </w:rPr>
              <w:t>Grand Total</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244B9B80" w14:textId="77777777" w:rsidR="00BB0D60" w:rsidRPr="00BB0D60" w:rsidRDefault="00BB0D60" w:rsidP="00EC5970">
            <w:pPr>
              <w:spacing w:line="240" w:lineRule="auto"/>
              <w:rPr>
                <w:b/>
                <w:bCs/>
              </w:rPr>
            </w:pPr>
            <w:r w:rsidRPr="00BB0D60">
              <w:rPr>
                <w:b/>
                <w:bCs/>
              </w:rPr>
              <w:t>12,983</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03995399" w14:textId="77777777" w:rsidR="00BB0D60" w:rsidRPr="00BB0D60" w:rsidRDefault="00BB0D60" w:rsidP="00EC5970">
            <w:pPr>
              <w:spacing w:line="240" w:lineRule="auto"/>
              <w:rPr>
                <w:b/>
                <w:bCs/>
              </w:rPr>
            </w:pPr>
            <w:r w:rsidRPr="00BB0D60">
              <w:rPr>
                <w:b/>
                <w:bCs/>
              </w:rPr>
              <w:t>12,616</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hideMark/>
          </w:tcPr>
          <w:p w14:paraId="2C28BCBF" w14:textId="77777777" w:rsidR="00BB0D60" w:rsidRPr="00BB0D60" w:rsidRDefault="00BB0D60" w:rsidP="00EC5970">
            <w:pPr>
              <w:spacing w:line="240" w:lineRule="auto"/>
              <w:rPr>
                <w:b/>
                <w:bCs/>
              </w:rPr>
            </w:pPr>
            <w:r w:rsidRPr="00BB0D60">
              <w:rPr>
                <w:b/>
                <w:bCs/>
              </w:rPr>
              <w:t>12,114</w:t>
            </w:r>
          </w:p>
        </w:tc>
      </w:tr>
    </w:tbl>
    <w:p w14:paraId="359E8D47" w14:textId="41E11319" w:rsidR="00BB0D60" w:rsidRPr="00BB0D60" w:rsidRDefault="00BB0D60" w:rsidP="00BB0D60">
      <w:pPr>
        <w:rPr>
          <w14:ligatures w14:val="standardContextual"/>
        </w:rPr>
      </w:pPr>
      <w:r w:rsidRPr="00BB0D60">
        <w:t xml:space="preserve">1. Data is based on the case received date. </w:t>
      </w:r>
    </w:p>
    <w:p w14:paraId="4AFC81B9" w14:textId="77777777" w:rsidR="00BB0D60" w:rsidRPr="00BB0D60" w:rsidRDefault="00BB0D60" w:rsidP="00BB0D60"/>
    <w:p w14:paraId="617B5AFE" w14:textId="55705DAF" w:rsidR="002134F9" w:rsidRDefault="002134F9" w:rsidP="002134F9">
      <w:pPr>
        <w:pStyle w:val="Heading2"/>
      </w:pPr>
      <w:r>
        <w:lastRenderedPageBreak/>
        <w:t>2. Internal</w:t>
      </w:r>
      <w:r>
        <w:rPr>
          <w:spacing w:val="23"/>
        </w:rPr>
        <w:t xml:space="preserve"> </w:t>
      </w:r>
      <w:r>
        <w:rPr>
          <w:spacing w:val="-2"/>
        </w:rPr>
        <w:t>Investigations</w:t>
      </w:r>
    </w:p>
    <w:p w14:paraId="545E9C69" w14:textId="77777777" w:rsidR="002134F9" w:rsidRDefault="002134F9" w:rsidP="00BB35B2">
      <w:pPr>
        <w:pStyle w:val="Heading2"/>
      </w:pPr>
      <w:r>
        <w:rPr>
          <w:w w:val="105"/>
        </w:rPr>
        <w:t>The</w:t>
      </w:r>
      <w:r>
        <w:rPr>
          <w:spacing w:val="-5"/>
          <w:w w:val="105"/>
        </w:rPr>
        <w:t xml:space="preserve"> </w:t>
      </w:r>
      <w:r>
        <w:rPr>
          <w:w w:val="105"/>
        </w:rPr>
        <w:t>total</w:t>
      </w:r>
      <w:r>
        <w:rPr>
          <w:spacing w:val="-4"/>
          <w:w w:val="105"/>
        </w:rPr>
        <w:t xml:space="preserve"> </w:t>
      </w:r>
      <w:r>
        <w:rPr>
          <w:w w:val="105"/>
        </w:rPr>
        <w:t>number</w:t>
      </w:r>
      <w:r>
        <w:rPr>
          <w:spacing w:val="-2"/>
          <w:w w:val="105"/>
        </w:rPr>
        <w:t xml:space="preserve"> </w:t>
      </w:r>
      <w:r>
        <w:rPr>
          <w:w w:val="105"/>
        </w:rPr>
        <w:t>of</w:t>
      </w:r>
      <w:r>
        <w:rPr>
          <w:spacing w:val="-4"/>
          <w:w w:val="105"/>
        </w:rPr>
        <w:t xml:space="preserve"> </w:t>
      </w:r>
      <w:r>
        <w:rPr>
          <w:w w:val="105"/>
        </w:rPr>
        <w:t>internal</w:t>
      </w:r>
      <w:r>
        <w:rPr>
          <w:spacing w:val="-4"/>
          <w:w w:val="105"/>
        </w:rPr>
        <w:t xml:space="preserve"> </w:t>
      </w:r>
      <w:r>
        <w:rPr>
          <w:w w:val="105"/>
        </w:rPr>
        <w:t>investigations into</w:t>
      </w:r>
      <w:r>
        <w:rPr>
          <w:spacing w:val="-7"/>
          <w:w w:val="105"/>
        </w:rPr>
        <w:t xml:space="preserve"> </w:t>
      </w:r>
      <w:r>
        <w:rPr>
          <w:w w:val="105"/>
        </w:rPr>
        <w:t>alleged</w:t>
      </w:r>
      <w:r>
        <w:rPr>
          <w:spacing w:val="-4"/>
          <w:w w:val="105"/>
        </w:rPr>
        <w:t xml:space="preserve"> </w:t>
      </w:r>
      <w:r>
        <w:rPr>
          <w:w w:val="105"/>
        </w:rPr>
        <w:t>misconduct, malpractice, or corruption in the last three years.</w:t>
      </w:r>
    </w:p>
    <w:p w14:paraId="4CA355B0" w14:textId="77777777" w:rsidR="002134F9" w:rsidRDefault="002134F9" w:rsidP="00BB35B2">
      <w:pPr>
        <w:pStyle w:val="Heading2"/>
        <w:rPr>
          <w:w w:val="105"/>
        </w:rPr>
      </w:pPr>
      <w:r>
        <w:rPr>
          <w:w w:val="105"/>
        </w:rPr>
        <w:t>A high-level summary</w:t>
      </w:r>
      <w:r>
        <w:rPr>
          <w:spacing w:val="-4"/>
          <w:w w:val="105"/>
        </w:rPr>
        <w:t xml:space="preserve"> </w:t>
      </w:r>
      <w:r>
        <w:rPr>
          <w:w w:val="105"/>
        </w:rPr>
        <w:t>of outcomes, including how many investigations led to disciplinary actions, dismissals, or criminal proceedings.</w:t>
      </w:r>
    </w:p>
    <w:p w14:paraId="3BEF67B7" w14:textId="77777777" w:rsidR="00BB35B2" w:rsidRPr="00BB35B2" w:rsidRDefault="00BB35B2" w:rsidP="00BB35B2">
      <w:pPr>
        <w:rPr>
          <w:color w:val="1F497D"/>
        </w:rPr>
      </w:pPr>
      <w:r w:rsidRPr="00BB35B2">
        <w:t>The formal disciplinary process for Police Officers is governed by</w:t>
      </w:r>
      <w:r w:rsidRPr="00BB35B2">
        <w:rPr>
          <w:color w:val="1F497D"/>
        </w:rPr>
        <w:t xml:space="preserve"> </w:t>
      </w:r>
      <w:hyperlink r:id="rId12" w:history="1">
        <w:r>
          <w:rPr>
            <w:rStyle w:val="Hyperlink"/>
          </w:rPr>
          <w:t>The Police Service of Scotland (Conduct) Regulations 2014</w:t>
        </w:r>
      </w:hyperlink>
      <w:r w:rsidRPr="00BB35B2">
        <w:rPr>
          <w:color w:val="1F497D"/>
        </w:rPr>
        <w:t>.</w:t>
      </w:r>
    </w:p>
    <w:p w14:paraId="1B5ABA5E" w14:textId="77777777" w:rsidR="00BB35B2" w:rsidRPr="00BB35B2" w:rsidRDefault="00BB35B2" w:rsidP="00BB35B2">
      <w:pPr>
        <w:rPr>
          <w:color w:val="1F497D"/>
        </w:rPr>
      </w:pPr>
      <w:r w:rsidRPr="00BB35B2">
        <w:t xml:space="preserve">The Police Service of Scotland (Conduct) Regulations 2014 </w:t>
      </w:r>
      <w:hyperlink r:id="rId13" w:history="1">
        <w:r>
          <w:rPr>
            <w:rStyle w:val="Hyperlink"/>
          </w:rPr>
          <w:t>Scottish Government Guidance Document</w:t>
        </w:r>
      </w:hyperlink>
      <w:r w:rsidRPr="00BB35B2">
        <w:rPr>
          <w:color w:val="1F497D"/>
        </w:rPr>
        <w:t xml:space="preserve"> </w:t>
      </w:r>
      <w:r w:rsidRPr="00BB35B2">
        <w:t xml:space="preserve">provides further information on the Conduct process and conduct cases are categorised in line with our </w:t>
      </w:r>
      <w:hyperlink r:id="rId14" w:history="1">
        <w:r>
          <w:rPr>
            <w:rStyle w:val="Hyperlink"/>
          </w:rPr>
          <w:t>Standards of Professional Behaviour</w:t>
        </w:r>
      </w:hyperlink>
      <w:r w:rsidRPr="00BB35B2">
        <w:rPr>
          <w:color w:val="1F497D"/>
        </w:rPr>
        <w:t>.</w:t>
      </w:r>
    </w:p>
    <w:p w14:paraId="2ADEE84E" w14:textId="042EC13E" w:rsidR="00BB35B2" w:rsidRPr="00BB35B2" w:rsidRDefault="00BB35B2" w:rsidP="00BB35B2">
      <w:r w:rsidRPr="00BB35B2">
        <w:t xml:space="preserve">The complaint process and the conduct process are distinct from each other, and both have separate assessment and recording processes within the Professional Standards Department (PSD) database. </w:t>
      </w:r>
    </w:p>
    <w:p w14:paraId="67A0E9B9" w14:textId="1003010E" w:rsidR="00BB35B2" w:rsidRPr="00BB35B2" w:rsidRDefault="00BB35B2" w:rsidP="00BB35B2">
      <w:r w:rsidRPr="00BB35B2">
        <w:t xml:space="preserve">Once complaint matters are concluded, the circumstances may be referred for a Conduct Assessment (not necessarily every aspect of the complaint, or every officer involved). There is therefore potential for the same individual/circumstances to appear on a complaint case and a conduct case. Due to these processes, complaints and conduct matters cannot simply be added together. </w:t>
      </w:r>
    </w:p>
    <w:p w14:paraId="0086A430" w14:textId="4892CF31" w:rsidR="00BB35B2" w:rsidRPr="005A4DD7" w:rsidRDefault="00BB35B2" w:rsidP="00BB35B2">
      <w:r w:rsidRPr="005A4DD7">
        <w:t xml:space="preserve">Conduct cases may contain multiple allegations but are limited to one subject officer per case. Subject officers are counted once per conduct case, however the same officer may be subject to multiple cases and therefore may appear more than once. </w:t>
      </w:r>
    </w:p>
    <w:p w14:paraId="12FDEFD2" w14:textId="77777777" w:rsidR="00BB35B2" w:rsidRPr="005A4DD7" w:rsidRDefault="00BB35B2" w:rsidP="00BB35B2">
      <w:r w:rsidRPr="005A4DD7">
        <w:t>It is important at this point to distinguish between conduct cases involving a criminal investigation and conduct cases which have been subject to a misconduct investigation.</w:t>
      </w:r>
    </w:p>
    <w:p w14:paraId="28DE2001" w14:textId="3AEDB999" w:rsidR="00BB35B2" w:rsidRPr="005A4DD7" w:rsidRDefault="00BB35B2" w:rsidP="00BB35B2">
      <w:r w:rsidRPr="005A4DD7">
        <w:t>Misconduct investigations are only instigated once any criminal processes are concluded, following a regulation 10 assessment which concludes that where the actions of a Constable would, if proved, amount to either misconduct or gross misconduct and that an investigation is required to that end. To clarify, matters subject to a misconduct investigation may be criminal and/or non-criminal at source. All such matters are assessed and, where required, investigated in relation to the 10 Standards of Professional Behaviour as set out in Schedule 1 of The Police Service of Scotland (Conduct) Regulations 2014.</w:t>
      </w:r>
    </w:p>
    <w:p w14:paraId="515A72F1" w14:textId="77777777" w:rsidR="00EC5970" w:rsidRDefault="00BB35B2" w:rsidP="00BB35B2">
      <w:r w:rsidRPr="005A4DD7">
        <w:lastRenderedPageBreak/>
        <w:t>Conduct cases involving a criminal investigation may or may not lead to a referral to the National Conduct Unit, for assessment and potential misconduct investigation thereafter.</w:t>
      </w:r>
    </w:p>
    <w:p w14:paraId="76079C20" w14:textId="77777777" w:rsidR="00EC5970" w:rsidRDefault="00BB35B2" w:rsidP="00BB35B2">
      <w:r w:rsidRPr="005A4DD7">
        <w:t xml:space="preserve">All criminal investigations are subject to assessment on a case-by-case basis as to whether the matter is referred to the National Conduct Unit. This is contingent on the circumstances involved in each case. </w:t>
      </w:r>
    </w:p>
    <w:p w14:paraId="50EBBB87" w14:textId="15F86A02" w:rsidR="00BB35B2" w:rsidRPr="005A4DD7" w:rsidRDefault="00BB35B2" w:rsidP="00BB35B2">
      <w:r w:rsidRPr="005A4DD7">
        <w:t xml:space="preserve">Moreover, as The Police Service of Scotland (Conduct) Regulations 2014 apply only to serving Police officers, should an officer retire or resign then the conduct process – or any consideration of a referral to the National Conduct Unit – would immediately cease. </w:t>
      </w:r>
    </w:p>
    <w:p w14:paraId="40D149DF" w14:textId="77777777" w:rsidR="00EC5970" w:rsidRDefault="00BB35B2" w:rsidP="00BB35B2">
      <w:r w:rsidRPr="005A4DD7">
        <w:t xml:space="preserve">As you have requested information on misconduct investigations, data has been provided below which details the number of misconduct investigations and separately the allegation disposals linked to those. </w:t>
      </w:r>
    </w:p>
    <w:p w14:paraId="37BB9CD3" w14:textId="77777777" w:rsidR="00EC5970" w:rsidRDefault="00BB35B2" w:rsidP="00BB35B2">
      <w:r w:rsidRPr="005A4DD7">
        <w:t xml:space="preserve">This data is broken by financial year on which the regulation 11 notice of investigation was served on the subject officer. </w:t>
      </w:r>
    </w:p>
    <w:p w14:paraId="77133DFA" w14:textId="380BCCC6" w:rsidR="00BB35B2" w:rsidRPr="005A4DD7" w:rsidRDefault="00BB35B2" w:rsidP="00BB35B2">
      <w:r w:rsidRPr="005A4DD7">
        <w:t xml:space="preserve">Please note that investigations may remain subject to live enquiry and/or subsequent misconduct proceedings which may remain live, therefore allegations may not yet be concluded. </w:t>
      </w:r>
    </w:p>
    <w:p w14:paraId="3B68B4C4" w14:textId="77777777" w:rsidR="00EC5970" w:rsidRDefault="00BB35B2" w:rsidP="00BB35B2">
      <w:r w:rsidRPr="005A4DD7">
        <w:t xml:space="preserve">As you have also requested information on “internal investigations” alongside outcomes including “criminal proceedings”, data has been provided below which details the number of conduct cases involving criminal investigations and separately the allegation disposals linked to those. </w:t>
      </w:r>
    </w:p>
    <w:p w14:paraId="2D64EC9F" w14:textId="337C1CC6" w:rsidR="00BB35B2" w:rsidRPr="005A4DD7" w:rsidRDefault="00BB35B2" w:rsidP="00BB35B2">
      <w:r w:rsidRPr="005A4DD7">
        <w:t>This data is broken by financial year on which the case was received. Please note that investigations may remain subject to live</w:t>
      </w:r>
      <w:r w:rsidR="005A4DD7" w:rsidRPr="005A4DD7">
        <w:t xml:space="preserve"> enquiry</w:t>
      </w:r>
      <w:r w:rsidRPr="005A4DD7">
        <w:t xml:space="preserve"> and/or criminal proceedings which may remain live, therefore allegations may not yet be concluded. </w:t>
      </w:r>
    </w:p>
    <w:p w14:paraId="7C421D2C" w14:textId="77777777" w:rsidR="00EC5970" w:rsidRDefault="00BB35B2" w:rsidP="00BB35B2">
      <w:r w:rsidRPr="005A4DD7">
        <w:t xml:space="preserve">With regards to the outcome of “criminal proceedings”, this aspect of your request is interpreted to refer to outcomes at court. </w:t>
      </w:r>
    </w:p>
    <w:p w14:paraId="1FEC552B" w14:textId="3AEB9F11" w:rsidR="00BB35B2" w:rsidRPr="005A4DD7" w:rsidRDefault="00BB35B2" w:rsidP="00BB35B2">
      <w:r w:rsidRPr="005A4DD7">
        <w:t>This information is recorded on the Criminal History System and due to the volume of checks required this would be cost exempt and therefore will not be provided.</w:t>
      </w:r>
    </w:p>
    <w:p w14:paraId="40B888E6" w14:textId="77777777" w:rsidR="00BB35B2" w:rsidRPr="005A4DD7" w:rsidRDefault="00BB35B2" w:rsidP="005A4DD7">
      <w:r w:rsidRPr="005A4DD7">
        <w:t xml:space="preserve">It is important to note that allegations subject to criminal investigation may or may not lead to a report to the Crown Office Procurator Fiscal. This is contingent on whether a sufficiency of evidence is established with regards to the alleged criminality. </w:t>
      </w:r>
    </w:p>
    <w:p w14:paraId="54C2D2FE" w14:textId="762DE397" w:rsidR="005A4DD7" w:rsidRDefault="005A4DD7" w:rsidP="005A4DD7">
      <w:r>
        <w:t>In response to the questions above, please see the tables below.</w:t>
      </w:r>
    </w:p>
    <w:p w14:paraId="6195E713" w14:textId="5ACEEBC1" w:rsidR="00BB35B2" w:rsidRPr="005A4DD7" w:rsidRDefault="00BB35B2" w:rsidP="005A4DD7">
      <w:r w:rsidRPr="005A4DD7">
        <w:lastRenderedPageBreak/>
        <w:t>Number of misconduct investigations, by financial year</w:t>
      </w:r>
    </w:p>
    <w:tbl>
      <w:tblPr>
        <w:tblW w:w="0" w:type="auto"/>
        <w:tblCellMar>
          <w:left w:w="0" w:type="dxa"/>
          <w:right w:w="0" w:type="dxa"/>
        </w:tblCellMar>
        <w:tblLook w:val="04A0" w:firstRow="1" w:lastRow="0" w:firstColumn="1" w:lastColumn="0" w:noHBand="0" w:noVBand="1"/>
        <w:tblCaption w:val="Number of misconduct investigations, by financial year"/>
        <w:tblDescription w:val="Number of misconduct investigations, by financial year"/>
      </w:tblPr>
      <w:tblGrid>
        <w:gridCol w:w="4240"/>
        <w:gridCol w:w="1084"/>
        <w:gridCol w:w="1084"/>
        <w:gridCol w:w="1084"/>
      </w:tblGrid>
      <w:tr w:rsidR="005A4DD7" w:rsidRPr="005A4DD7" w14:paraId="70CA6CF7" w14:textId="77777777" w:rsidTr="005A4DD7">
        <w:trPr>
          <w:trHeight w:val="310"/>
          <w:tblHeader/>
        </w:trPr>
        <w:tc>
          <w:tcPr>
            <w:tcW w:w="42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ECEA7B5" w14:textId="77777777" w:rsidR="00BB35B2" w:rsidRPr="005A4DD7" w:rsidRDefault="00BB35B2" w:rsidP="00EC5970">
            <w:pPr>
              <w:spacing w:line="240" w:lineRule="auto"/>
              <w:rPr>
                <w:b/>
                <w:bCs/>
              </w:rPr>
            </w:pPr>
            <w:r w:rsidRPr="005A4DD7">
              <w:rPr>
                <w:b/>
                <w:bCs/>
              </w:rPr>
              <w:t>Category</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904A27E" w14:textId="77777777" w:rsidR="00BB35B2" w:rsidRPr="005A4DD7" w:rsidRDefault="00BB35B2" w:rsidP="00EC5970">
            <w:pPr>
              <w:spacing w:line="240" w:lineRule="auto"/>
              <w:rPr>
                <w:b/>
                <w:bCs/>
              </w:rPr>
            </w:pPr>
            <w:r w:rsidRPr="005A4DD7">
              <w:rPr>
                <w:b/>
                <w:bCs/>
              </w:rPr>
              <w:t>2021/22</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71DAB082" w14:textId="77777777" w:rsidR="00BB35B2" w:rsidRPr="005A4DD7" w:rsidRDefault="00BB35B2" w:rsidP="00EC5970">
            <w:pPr>
              <w:spacing w:line="240" w:lineRule="auto"/>
              <w:rPr>
                <w:b/>
                <w:bCs/>
              </w:rPr>
            </w:pPr>
            <w:r w:rsidRPr="005A4DD7">
              <w:rPr>
                <w:b/>
                <w:bCs/>
              </w:rPr>
              <w:t>2022/23</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DB26B47" w14:textId="77777777" w:rsidR="00BB35B2" w:rsidRPr="005A4DD7" w:rsidRDefault="00BB35B2" w:rsidP="00EC5970">
            <w:pPr>
              <w:spacing w:line="240" w:lineRule="auto"/>
              <w:rPr>
                <w:b/>
                <w:bCs/>
              </w:rPr>
            </w:pPr>
            <w:r w:rsidRPr="005A4DD7">
              <w:rPr>
                <w:b/>
                <w:bCs/>
              </w:rPr>
              <w:t>2023/24</w:t>
            </w:r>
          </w:p>
        </w:tc>
      </w:tr>
      <w:tr w:rsidR="005A4DD7" w:rsidRPr="005A4DD7" w14:paraId="2DD8D029" w14:textId="77777777" w:rsidTr="00BB35B2">
        <w:trPr>
          <w:trHeight w:val="310"/>
        </w:trPr>
        <w:tc>
          <w:tcPr>
            <w:tcW w:w="42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C32868" w14:textId="77777777" w:rsidR="00BB35B2" w:rsidRPr="005A4DD7" w:rsidRDefault="00BB35B2" w:rsidP="00EC5970">
            <w:pPr>
              <w:spacing w:line="240" w:lineRule="auto"/>
            </w:pPr>
            <w:r w:rsidRPr="005A4DD7">
              <w:t>Number of misconduct investigations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9F1EE2D" w14:textId="77777777" w:rsidR="00BB35B2" w:rsidRPr="005A4DD7" w:rsidRDefault="00BB35B2" w:rsidP="00EC5970">
            <w:pPr>
              <w:spacing w:line="240" w:lineRule="auto"/>
            </w:pPr>
            <w:r w:rsidRPr="005A4DD7">
              <w:t>54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14B30BA" w14:textId="77777777" w:rsidR="00BB35B2" w:rsidRPr="005A4DD7" w:rsidRDefault="00BB35B2" w:rsidP="00EC5970">
            <w:pPr>
              <w:spacing w:line="240" w:lineRule="auto"/>
            </w:pPr>
            <w:r w:rsidRPr="005A4DD7">
              <w:t>74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C993D7D" w14:textId="77777777" w:rsidR="00BB35B2" w:rsidRPr="005A4DD7" w:rsidRDefault="00BB35B2" w:rsidP="00EC5970">
            <w:pPr>
              <w:spacing w:line="240" w:lineRule="auto"/>
            </w:pPr>
            <w:r w:rsidRPr="005A4DD7">
              <w:t>69</w:t>
            </w:r>
          </w:p>
        </w:tc>
      </w:tr>
    </w:tbl>
    <w:p w14:paraId="5AFC7236" w14:textId="0E5865AB" w:rsidR="00BB35B2" w:rsidRPr="005A4DD7" w:rsidRDefault="00BB35B2" w:rsidP="005A4DD7">
      <w:pPr>
        <w:rPr>
          <w:rFonts w:ascii="Aptos" w:hAnsi="Aptos" w:cs="Aptos"/>
          <w:sz w:val="22"/>
          <w:szCs w:val="22"/>
          <w14:ligatures w14:val="standardContextual"/>
        </w:rPr>
      </w:pPr>
      <w:r w:rsidRPr="005A4DD7">
        <w:t>1. Data is based on the date on which regulation 11 notice was served.</w:t>
      </w:r>
    </w:p>
    <w:p w14:paraId="093B0CC9" w14:textId="77777777" w:rsidR="005A4DD7" w:rsidRPr="005A4DD7" w:rsidRDefault="005A4DD7" w:rsidP="005A4DD7">
      <w:pPr>
        <w:ind w:left="360"/>
        <w:rPr>
          <w:i/>
          <w:iCs/>
        </w:rPr>
      </w:pPr>
    </w:p>
    <w:p w14:paraId="6E7A4B2B" w14:textId="66E44DF3" w:rsidR="00BB35B2" w:rsidRPr="005A4DD7" w:rsidRDefault="00BB35B2" w:rsidP="005A4DD7">
      <w:r w:rsidRPr="005A4DD7">
        <w:t>Allegations attached to misconduct investigations, by allegation disposal and financial year</w:t>
      </w:r>
    </w:p>
    <w:tbl>
      <w:tblPr>
        <w:tblW w:w="0" w:type="auto"/>
        <w:tblCellMar>
          <w:left w:w="0" w:type="dxa"/>
          <w:right w:w="0" w:type="dxa"/>
        </w:tblCellMar>
        <w:tblLook w:val="04A0" w:firstRow="1" w:lastRow="0" w:firstColumn="1" w:lastColumn="0" w:noHBand="0" w:noVBand="1"/>
        <w:tblCaption w:val="Allegations attached to misconduct investigations, by allegation disposal and financial year"/>
        <w:tblDescription w:val="Allegations attached to misconduct investigations, by allegation disposal and financial year"/>
      </w:tblPr>
      <w:tblGrid>
        <w:gridCol w:w="4040"/>
        <w:gridCol w:w="1084"/>
        <w:gridCol w:w="1084"/>
        <w:gridCol w:w="1084"/>
      </w:tblGrid>
      <w:tr w:rsidR="005A4DD7" w:rsidRPr="005A4DD7" w14:paraId="6ED47AB5" w14:textId="77777777" w:rsidTr="005A4DD7">
        <w:trPr>
          <w:trHeight w:val="310"/>
          <w:tblHeader/>
        </w:trPr>
        <w:tc>
          <w:tcPr>
            <w:tcW w:w="4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4A2B35E" w14:textId="77777777" w:rsidR="00BB35B2" w:rsidRPr="005A4DD7" w:rsidRDefault="00BB35B2" w:rsidP="00EC5970">
            <w:pPr>
              <w:spacing w:line="240" w:lineRule="auto"/>
              <w:rPr>
                <w:b/>
                <w:bCs/>
              </w:rPr>
            </w:pPr>
            <w:r w:rsidRPr="005A4DD7">
              <w:rPr>
                <w:b/>
                <w:bCs/>
              </w:rPr>
              <w:t>Allegation Disposal</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0C81C00" w14:textId="77777777" w:rsidR="00BB35B2" w:rsidRPr="005A4DD7" w:rsidRDefault="00BB35B2" w:rsidP="00EC5970">
            <w:pPr>
              <w:spacing w:line="240" w:lineRule="auto"/>
              <w:rPr>
                <w:b/>
                <w:bCs/>
              </w:rPr>
            </w:pPr>
            <w:r w:rsidRPr="005A4DD7">
              <w:rPr>
                <w:b/>
                <w:bCs/>
              </w:rPr>
              <w:t>2021/22</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7E719B2" w14:textId="77777777" w:rsidR="00BB35B2" w:rsidRPr="005A4DD7" w:rsidRDefault="00BB35B2" w:rsidP="00EC5970">
            <w:pPr>
              <w:spacing w:line="240" w:lineRule="auto"/>
              <w:rPr>
                <w:b/>
                <w:bCs/>
              </w:rPr>
            </w:pPr>
            <w:r w:rsidRPr="005A4DD7">
              <w:rPr>
                <w:b/>
                <w:bCs/>
              </w:rPr>
              <w:t>2022/23</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7D19881" w14:textId="77777777" w:rsidR="00BB35B2" w:rsidRPr="005A4DD7" w:rsidRDefault="00BB35B2" w:rsidP="00EC5970">
            <w:pPr>
              <w:spacing w:line="240" w:lineRule="auto"/>
              <w:rPr>
                <w:b/>
                <w:bCs/>
              </w:rPr>
            </w:pPr>
            <w:r w:rsidRPr="005A4DD7">
              <w:rPr>
                <w:b/>
                <w:bCs/>
              </w:rPr>
              <w:t>2023/24</w:t>
            </w:r>
          </w:p>
        </w:tc>
      </w:tr>
      <w:tr w:rsidR="005A4DD7" w:rsidRPr="005A4DD7" w14:paraId="7BB751F0"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745688" w14:textId="77777777" w:rsidR="00BB35B2" w:rsidRPr="005A4DD7" w:rsidRDefault="00BB35B2" w:rsidP="00EC5970">
            <w:pPr>
              <w:spacing w:line="240" w:lineRule="auto"/>
            </w:pPr>
            <w:r w:rsidRPr="005A4DD7">
              <w:t>Hearing - Dismissal With Notice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2288515"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786631F" w14:textId="77777777" w:rsidR="00BB35B2" w:rsidRPr="005A4DD7" w:rsidRDefault="00BB35B2" w:rsidP="00EC5970">
            <w:pPr>
              <w:spacing w:line="240" w:lineRule="auto"/>
            </w:pPr>
            <w:r w:rsidRPr="005A4DD7">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9959D0F" w14:textId="77777777" w:rsidR="00BB35B2" w:rsidRPr="005A4DD7" w:rsidRDefault="00BB35B2" w:rsidP="00EC5970">
            <w:pPr>
              <w:spacing w:line="240" w:lineRule="auto"/>
            </w:pPr>
            <w:r w:rsidRPr="005A4DD7">
              <w:t>7</w:t>
            </w:r>
          </w:p>
        </w:tc>
      </w:tr>
      <w:tr w:rsidR="005A4DD7" w:rsidRPr="005A4DD7" w14:paraId="635C6B94"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CF7061" w14:textId="77777777" w:rsidR="00BB35B2" w:rsidRPr="005A4DD7" w:rsidRDefault="00BB35B2" w:rsidP="00EC5970">
            <w:pPr>
              <w:spacing w:line="240" w:lineRule="auto"/>
            </w:pPr>
            <w:r w:rsidRPr="005A4DD7">
              <w:t>Hearing - Dismissal Without Notice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B170D62" w14:textId="77777777" w:rsidR="00BB35B2" w:rsidRPr="005A4DD7" w:rsidRDefault="00BB35B2" w:rsidP="00EC5970">
            <w:pPr>
              <w:spacing w:line="240" w:lineRule="auto"/>
            </w:pPr>
            <w:r w:rsidRPr="005A4DD7">
              <w:t>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E6941C5" w14:textId="77777777" w:rsidR="00BB35B2" w:rsidRPr="005A4DD7" w:rsidRDefault="00BB35B2" w:rsidP="00EC5970">
            <w:pPr>
              <w:spacing w:line="240" w:lineRule="auto"/>
            </w:pPr>
            <w:r w:rsidRPr="005A4DD7">
              <w:t>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70CDBE4" w14:textId="77777777" w:rsidR="00BB35B2" w:rsidRPr="005A4DD7" w:rsidRDefault="00BB35B2" w:rsidP="00EC5970">
            <w:pPr>
              <w:spacing w:line="240" w:lineRule="auto"/>
            </w:pPr>
            <w:r w:rsidRPr="005A4DD7">
              <w:t>12</w:t>
            </w:r>
          </w:p>
        </w:tc>
      </w:tr>
      <w:tr w:rsidR="005A4DD7" w:rsidRPr="005A4DD7" w14:paraId="2E933F4D"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97FDFB" w14:textId="77777777" w:rsidR="00BB35B2" w:rsidRPr="005A4DD7" w:rsidRDefault="00BB35B2" w:rsidP="00EC5970">
            <w:pPr>
              <w:spacing w:line="240" w:lineRule="auto"/>
            </w:pPr>
            <w:r w:rsidRPr="005A4DD7">
              <w:t>Hearing - Demotion in Rank</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0F771A2" w14:textId="77777777" w:rsidR="00BB35B2" w:rsidRPr="005A4DD7" w:rsidRDefault="00BB35B2" w:rsidP="00EC5970">
            <w:pPr>
              <w:spacing w:line="240" w:lineRule="auto"/>
            </w:pPr>
            <w:r w:rsidRPr="005A4DD7">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FCF199B"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71653A1" w14:textId="77777777" w:rsidR="00BB35B2" w:rsidRPr="005A4DD7" w:rsidRDefault="00BB35B2" w:rsidP="00EC5970">
            <w:pPr>
              <w:spacing w:line="240" w:lineRule="auto"/>
            </w:pPr>
            <w:r w:rsidRPr="005A4DD7">
              <w:t>2</w:t>
            </w:r>
          </w:p>
        </w:tc>
      </w:tr>
      <w:tr w:rsidR="005A4DD7" w:rsidRPr="005A4DD7" w14:paraId="298CE1B8"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F03188" w14:textId="77777777" w:rsidR="00BB35B2" w:rsidRPr="005A4DD7" w:rsidRDefault="00BB35B2" w:rsidP="00EC5970">
            <w:pPr>
              <w:spacing w:line="240" w:lineRule="auto"/>
            </w:pPr>
            <w:r w:rsidRPr="005A4DD7">
              <w:t>Hearing - Final Written Warning</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6A90FF6" w14:textId="77777777" w:rsidR="00BB35B2" w:rsidRPr="005A4DD7" w:rsidRDefault="00BB35B2" w:rsidP="00EC5970">
            <w:pPr>
              <w:spacing w:line="240" w:lineRule="auto"/>
            </w:pPr>
            <w:r w:rsidRPr="005A4DD7">
              <w:t>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ED63D3D" w14:textId="77777777" w:rsidR="00BB35B2" w:rsidRPr="005A4DD7" w:rsidRDefault="00BB35B2" w:rsidP="00EC5970">
            <w:pPr>
              <w:spacing w:line="240" w:lineRule="auto"/>
            </w:pPr>
            <w:r w:rsidRPr="005A4DD7">
              <w:t>11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BF82413" w14:textId="77777777" w:rsidR="00BB35B2" w:rsidRPr="005A4DD7" w:rsidRDefault="00BB35B2" w:rsidP="00EC5970">
            <w:pPr>
              <w:spacing w:line="240" w:lineRule="auto"/>
            </w:pPr>
            <w:r w:rsidRPr="005A4DD7">
              <w:t>15</w:t>
            </w:r>
          </w:p>
        </w:tc>
      </w:tr>
      <w:tr w:rsidR="005A4DD7" w:rsidRPr="005A4DD7" w14:paraId="60394876"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BC0A37" w14:textId="77777777" w:rsidR="00BB35B2" w:rsidRPr="005A4DD7" w:rsidRDefault="00BB35B2" w:rsidP="00EC5970">
            <w:pPr>
              <w:spacing w:line="240" w:lineRule="auto"/>
            </w:pPr>
            <w:r w:rsidRPr="005A4DD7">
              <w:t>Hearing - Written Warning</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4E0A68F" w14:textId="77777777" w:rsidR="00BB35B2" w:rsidRPr="005A4DD7" w:rsidRDefault="00BB35B2" w:rsidP="00EC5970">
            <w:pPr>
              <w:spacing w:line="240" w:lineRule="auto"/>
            </w:pPr>
            <w:r w:rsidRPr="005A4DD7">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962C032" w14:textId="77777777" w:rsidR="00BB35B2" w:rsidRPr="005A4DD7" w:rsidRDefault="00BB35B2" w:rsidP="00EC5970">
            <w:pPr>
              <w:spacing w:line="240" w:lineRule="auto"/>
            </w:pPr>
            <w:r w:rsidRPr="005A4DD7">
              <w:t>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C742EEF" w14:textId="77777777" w:rsidR="00BB35B2" w:rsidRPr="005A4DD7" w:rsidRDefault="00BB35B2" w:rsidP="00EC5970">
            <w:pPr>
              <w:spacing w:line="240" w:lineRule="auto"/>
            </w:pPr>
            <w:r w:rsidRPr="005A4DD7">
              <w:t>1</w:t>
            </w:r>
          </w:p>
        </w:tc>
      </w:tr>
      <w:tr w:rsidR="005A4DD7" w:rsidRPr="005A4DD7" w14:paraId="19FCDF9C"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9DB535" w14:textId="77777777" w:rsidR="00BB35B2" w:rsidRPr="005A4DD7" w:rsidRDefault="00BB35B2" w:rsidP="00EC5970">
            <w:pPr>
              <w:spacing w:line="240" w:lineRule="auto"/>
            </w:pPr>
            <w:r w:rsidRPr="005A4DD7">
              <w:t>Hearing - Verbal Warning</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D3D59AB"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5A5BD6E" w14:textId="77777777" w:rsidR="00BB35B2" w:rsidRPr="005A4DD7" w:rsidRDefault="00BB35B2" w:rsidP="00EC5970">
            <w:pPr>
              <w:spacing w:line="240" w:lineRule="auto"/>
            </w:pPr>
            <w:r w:rsidRPr="005A4DD7">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260E34D" w14:textId="77777777" w:rsidR="00BB35B2" w:rsidRPr="005A4DD7" w:rsidRDefault="00BB35B2" w:rsidP="00EC5970">
            <w:pPr>
              <w:spacing w:line="240" w:lineRule="auto"/>
            </w:pPr>
            <w:r w:rsidRPr="005A4DD7">
              <w:t>4</w:t>
            </w:r>
          </w:p>
        </w:tc>
      </w:tr>
      <w:tr w:rsidR="005A4DD7" w:rsidRPr="005A4DD7" w14:paraId="40140194"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1B26F6" w14:textId="77777777" w:rsidR="00BB35B2" w:rsidRPr="005A4DD7" w:rsidRDefault="00BB35B2" w:rsidP="00EC5970">
            <w:pPr>
              <w:spacing w:line="240" w:lineRule="auto"/>
            </w:pPr>
            <w:r w:rsidRPr="005A4DD7">
              <w:t>Hearing - Improvement Action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DB26330"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F940EA4" w14:textId="77777777" w:rsidR="00BB35B2" w:rsidRPr="005A4DD7" w:rsidRDefault="00BB35B2" w:rsidP="00EC5970">
            <w:pPr>
              <w:spacing w:line="240" w:lineRule="auto"/>
            </w:pPr>
            <w:r w:rsidRPr="005A4DD7">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E027A1F" w14:textId="77777777" w:rsidR="00BB35B2" w:rsidRPr="005A4DD7" w:rsidRDefault="00BB35B2" w:rsidP="00EC5970">
            <w:pPr>
              <w:spacing w:line="240" w:lineRule="auto"/>
            </w:pPr>
            <w:r w:rsidRPr="005A4DD7">
              <w:t>1</w:t>
            </w:r>
          </w:p>
        </w:tc>
      </w:tr>
      <w:tr w:rsidR="005A4DD7" w:rsidRPr="005A4DD7" w14:paraId="7EA74926"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8D7098" w14:textId="77777777" w:rsidR="00BB35B2" w:rsidRPr="005A4DD7" w:rsidRDefault="00BB35B2" w:rsidP="00EC5970">
            <w:pPr>
              <w:spacing w:line="240" w:lineRule="auto"/>
            </w:pPr>
            <w:r w:rsidRPr="005A4DD7">
              <w:t>Hearing - No Action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F254B49"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4C62814" w14:textId="77777777" w:rsidR="00BB35B2" w:rsidRPr="005A4DD7" w:rsidRDefault="00BB35B2" w:rsidP="00EC5970">
            <w:pPr>
              <w:spacing w:line="240" w:lineRule="auto"/>
            </w:pPr>
            <w:r w:rsidRPr="005A4DD7">
              <w:t>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0FC6B25" w14:textId="77777777" w:rsidR="00BB35B2" w:rsidRPr="005A4DD7" w:rsidRDefault="00BB35B2" w:rsidP="00EC5970">
            <w:pPr>
              <w:spacing w:line="240" w:lineRule="auto"/>
            </w:pPr>
            <w:r w:rsidRPr="005A4DD7">
              <w:t>4</w:t>
            </w:r>
          </w:p>
        </w:tc>
      </w:tr>
      <w:tr w:rsidR="005A4DD7" w:rsidRPr="005A4DD7" w14:paraId="78D4C2D2"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AE276B" w14:textId="77777777" w:rsidR="00BB35B2" w:rsidRPr="005A4DD7" w:rsidRDefault="00BB35B2" w:rsidP="00EC5970">
            <w:pPr>
              <w:spacing w:line="240" w:lineRule="auto"/>
            </w:pPr>
            <w:r w:rsidRPr="005A4DD7">
              <w:t>Meeting - Final Written Warning</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E2B3460"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A850E21" w14:textId="77777777" w:rsidR="00BB35B2" w:rsidRPr="005A4DD7" w:rsidRDefault="00BB35B2" w:rsidP="00EC5970">
            <w:pPr>
              <w:spacing w:line="240" w:lineRule="auto"/>
            </w:pPr>
            <w:r w:rsidRPr="005A4DD7">
              <w:t>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D7BFE39" w14:textId="77777777" w:rsidR="00BB35B2" w:rsidRPr="005A4DD7" w:rsidRDefault="00BB35B2" w:rsidP="00EC5970">
            <w:pPr>
              <w:spacing w:line="240" w:lineRule="auto"/>
            </w:pPr>
            <w:r w:rsidRPr="005A4DD7">
              <w:t>6</w:t>
            </w:r>
          </w:p>
        </w:tc>
      </w:tr>
      <w:tr w:rsidR="005A4DD7" w:rsidRPr="005A4DD7" w14:paraId="06A9F6B6"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42E4A2" w14:textId="77777777" w:rsidR="00BB35B2" w:rsidRPr="005A4DD7" w:rsidRDefault="00BB35B2" w:rsidP="00EC5970">
            <w:pPr>
              <w:spacing w:line="240" w:lineRule="auto"/>
            </w:pPr>
            <w:r w:rsidRPr="005A4DD7">
              <w:t>Meeting - Written Warning</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249D585" w14:textId="77777777" w:rsidR="00BB35B2" w:rsidRPr="005A4DD7" w:rsidRDefault="00BB35B2" w:rsidP="00EC5970">
            <w:pPr>
              <w:spacing w:line="240" w:lineRule="auto"/>
            </w:pPr>
            <w:r w:rsidRPr="005A4DD7">
              <w:t>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59131C6" w14:textId="77777777" w:rsidR="00BB35B2" w:rsidRPr="005A4DD7" w:rsidRDefault="00BB35B2" w:rsidP="00EC5970">
            <w:pPr>
              <w:spacing w:line="240" w:lineRule="auto"/>
            </w:pPr>
            <w:r w:rsidRPr="005A4DD7">
              <w:t>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E2F4654" w14:textId="77777777" w:rsidR="00BB35B2" w:rsidRPr="005A4DD7" w:rsidRDefault="00BB35B2" w:rsidP="00EC5970">
            <w:pPr>
              <w:spacing w:line="240" w:lineRule="auto"/>
            </w:pPr>
            <w:r w:rsidRPr="005A4DD7">
              <w:t>4</w:t>
            </w:r>
          </w:p>
        </w:tc>
      </w:tr>
      <w:tr w:rsidR="005A4DD7" w:rsidRPr="005A4DD7" w14:paraId="6E9693D7"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6A50B3" w14:textId="77777777" w:rsidR="00BB35B2" w:rsidRPr="005A4DD7" w:rsidRDefault="00BB35B2" w:rsidP="00EC5970">
            <w:pPr>
              <w:spacing w:line="240" w:lineRule="auto"/>
            </w:pPr>
            <w:r w:rsidRPr="005A4DD7">
              <w:t>Meeting - Verbal Warning</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6A6BFCA" w14:textId="77777777" w:rsidR="00BB35B2" w:rsidRPr="005A4DD7" w:rsidRDefault="00BB35B2" w:rsidP="00EC5970">
            <w:pPr>
              <w:spacing w:line="240" w:lineRule="auto"/>
            </w:pPr>
            <w:r w:rsidRPr="005A4DD7">
              <w:t>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6187D46" w14:textId="77777777" w:rsidR="00BB35B2" w:rsidRPr="005A4DD7" w:rsidRDefault="00BB35B2" w:rsidP="00EC5970">
            <w:pPr>
              <w:spacing w:line="240" w:lineRule="auto"/>
            </w:pPr>
            <w:r w:rsidRPr="005A4DD7">
              <w:t>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48ADEEA" w14:textId="77777777" w:rsidR="00BB35B2" w:rsidRPr="005A4DD7" w:rsidRDefault="00BB35B2" w:rsidP="00EC5970">
            <w:pPr>
              <w:spacing w:line="240" w:lineRule="auto"/>
            </w:pPr>
            <w:r w:rsidRPr="005A4DD7">
              <w:t>3</w:t>
            </w:r>
          </w:p>
        </w:tc>
      </w:tr>
      <w:tr w:rsidR="005A4DD7" w:rsidRPr="005A4DD7" w14:paraId="34307E90"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1B2A155" w14:textId="77777777" w:rsidR="00BB35B2" w:rsidRPr="005A4DD7" w:rsidRDefault="00BB35B2" w:rsidP="00EC5970">
            <w:pPr>
              <w:spacing w:line="240" w:lineRule="auto"/>
            </w:pPr>
            <w:r w:rsidRPr="005A4DD7">
              <w:t>Meeting - Improvement Action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CE40807" w14:textId="77777777" w:rsidR="00BB35B2" w:rsidRPr="005A4DD7" w:rsidRDefault="00BB35B2" w:rsidP="00EC5970">
            <w:pPr>
              <w:spacing w:line="240" w:lineRule="auto"/>
            </w:pPr>
            <w:r w:rsidRPr="005A4DD7">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314DFB1" w14:textId="77777777" w:rsidR="00BB35B2" w:rsidRPr="005A4DD7" w:rsidRDefault="00BB35B2" w:rsidP="00EC5970">
            <w:pPr>
              <w:spacing w:line="240" w:lineRule="auto"/>
            </w:pPr>
            <w:r w:rsidRPr="005A4DD7">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2D65966" w14:textId="77777777" w:rsidR="00BB35B2" w:rsidRPr="005A4DD7" w:rsidRDefault="00BB35B2" w:rsidP="00EC5970">
            <w:pPr>
              <w:spacing w:line="240" w:lineRule="auto"/>
            </w:pPr>
            <w:r w:rsidRPr="005A4DD7">
              <w:t>0</w:t>
            </w:r>
          </w:p>
        </w:tc>
      </w:tr>
      <w:tr w:rsidR="005A4DD7" w:rsidRPr="005A4DD7" w14:paraId="147A62AF"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74325A" w14:textId="77777777" w:rsidR="00BB35B2" w:rsidRPr="005A4DD7" w:rsidRDefault="00BB35B2" w:rsidP="00EC5970">
            <w:pPr>
              <w:spacing w:line="240" w:lineRule="auto"/>
            </w:pPr>
            <w:r w:rsidRPr="005A4DD7">
              <w:t>Meeting - No Action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BBC90F1" w14:textId="77777777" w:rsidR="00BB35B2" w:rsidRPr="005A4DD7" w:rsidRDefault="00BB35B2" w:rsidP="00EC5970">
            <w:pPr>
              <w:spacing w:line="240" w:lineRule="auto"/>
            </w:pPr>
            <w:r w:rsidRPr="005A4DD7">
              <w:t>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C115D1E" w14:textId="77777777" w:rsidR="00BB35B2" w:rsidRPr="005A4DD7" w:rsidRDefault="00BB35B2" w:rsidP="00EC5970">
            <w:pPr>
              <w:spacing w:line="240" w:lineRule="auto"/>
            </w:pPr>
            <w:r w:rsidRPr="005A4DD7">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12E337E" w14:textId="77777777" w:rsidR="00BB35B2" w:rsidRPr="005A4DD7" w:rsidRDefault="00BB35B2" w:rsidP="00EC5970">
            <w:pPr>
              <w:spacing w:line="240" w:lineRule="auto"/>
            </w:pPr>
            <w:r w:rsidRPr="005A4DD7">
              <w:t>4</w:t>
            </w:r>
          </w:p>
        </w:tc>
      </w:tr>
      <w:tr w:rsidR="005A4DD7" w:rsidRPr="005A4DD7" w14:paraId="50C59FAD"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289B6E" w14:textId="77777777" w:rsidR="00BB35B2" w:rsidRPr="005A4DD7" w:rsidRDefault="00BB35B2" w:rsidP="00EC5970">
            <w:pPr>
              <w:spacing w:line="240" w:lineRule="auto"/>
            </w:pPr>
            <w:r w:rsidRPr="005A4DD7">
              <w:t>Management Action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4EDFAC38" w14:textId="77777777" w:rsidR="00BB35B2" w:rsidRPr="005A4DD7" w:rsidRDefault="00BB35B2" w:rsidP="00EC5970">
            <w:pPr>
              <w:spacing w:line="240" w:lineRule="auto"/>
            </w:pPr>
            <w:r w:rsidRPr="005A4DD7">
              <w:t>17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5DEB157" w14:textId="77777777" w:rsidR="00BB35B2" w:rsidRPr="005A4DD7" w:rsidRDefault="00BB35B2" w:rsidP="00EC5970">
            <w:pPr>
              <w:spacing w:line="240" w:lineRule="auto"/>
            </w:pPr>
            <w:r w:rsidRPr="005A4DD7">
              <w:t>28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B463E01" w14:textId="77777777" w:rsidR="00BB35B2" w:rsidRPr="005A4DD7" w:rsidRDefault="00BB35B2" w:rsidP="00EC5970">
            <w:pPr>
              <w:spacing w:line="240" w:lineRule="auto"/>
            </w:pPr>
            <w:r w:rsidRPr="005A4DD7">
              <w:t>21</w:t>
            </w:r>
          </w:p>
        </w:tc>
      </w:tr>
      <w:tr w:rsidR="005A4DD7" w:rsidRPr="005A4DD7" w14:paraId="4C9116B4"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8B9EAB" w14:textId="77777777" w:rsidR="00BB35B2" w:rsidRPr="005A4DD7" w:rsidRDefault="00BB35B2" w:rsidP="00EC5970">
            <w:pPr>
              <w:spacing w:line="240" w:lineRule="auto"/>
            </w:pPr>
            <w:r w:rsidRPr="005A4DD7">
              <w:t>11(7) Warning</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F52D266"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75E6973" w14:textId="77777777" w:rsidR="00BB35B2" w:rsidRPr="005A4DD7" w:rsidRDefault="00BB35B2" w:rsidP="00EC5970">
            <w:pPr>
              <w:spacing w:line="240" w:lineRule="auto"/>
            </w:pPr>
            <w:r w:rsidRPr="005A4DD7">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C0024D1" w14:textId="77777777" w:rsidR="00BB35B2" w:rsidRPr="005A4DD7" w:rsidRDefault="00BB35B2" w:rsidP="00EC5970">
            <w:pPr>
              <w:spacing w:line="240" w:lineRule="auto"/>
            </w:pPr>
            <w:r w:rsidRPr="005A4DD7">
              <w:t>0</w:t>
            </w:r>
          </w:p>
        </w:tc>
      </w:tr>
      <w:tr w:rsidR="005A4DD7" w:rsidRPr="005A4DD7" w14:paraId="793F1E9E"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20DABE" w14:textId="77777777" w:rsidR="00BB35B2" w:rsidRPr="005A4DD7" w:rsidRDefault="00BB35B2" w:rsidP="00EC5970">
            <w:pPr>
              <w:spacing w:line="240" w:lineRule="auto"/>
            </w:pPr>
            <w:r w:rsidRPr="005A4DD7">
              <w:t>Counselled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874A5AF"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7E04EB62"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DC71360" w14:textId="77777777" w:rsidR="00BB35B2" w:rsidRPr="005A4DD7" w:rsidRDefault="00BB35B2" w:rsidP="00EC5970">
            <w:pPr>
              <w:spacing w:line="240" w:lineRule="auto"/>
            </w:pPr>
            <w:r w:rsidRPr="005A4DD7">
              <w:t>1</w:t>
            </w:r>
          </w:p>
        </w:tc>
      </w:tr>
      <w:tr w:rsidR="005A4DD7" w:rsidRPr="005A4DD7" w14:paraId="03DB4432"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867DF3" w14:textId="77777777" w:rsidR="00BB35B2" w:rsidRPr="005A4DD7" w:rsidRDefault="00BB35B2" w:rsidP="00EC5970">
            <w:pPr>
              <w:spacing w:line="240" w:lineRule="auto"/>
            </w:pPr>
            <w:r w:rsidRPr="005A4DD7">
              <w:t>Performance Regulations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39A9225" w14:textId="77777777" w:rsidR="00BB35B2" w:rsidRPr="005A4DD7" w:rsidRDefault="00BB35B2" w:rsidP="00EC5970">
            <w:pPr>
              <w:spacing w:line="240" w:lineRule="auto"/>
            </w:pPr>
            <w:r w:rsidRPr="005A4DD7">
              <w:t>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BE55821"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872B6CB" w14:textId="77777777" w:rsidR="00BB35B2" w:rsidRPr="005A4DD7" w:rsidRDefault="00BB35B2" w:rsidP="00EC5970">
            <w:pPr>
              <w:spacing w:line="240" w:lineRule="auto"/>
            </w:pPr>
            <w:r w:rsidRPr="005A4DD7">
              <w:t>0</w:t>
            </w:r>
          </w:p>
        </w:tc>
      </w:tr>
      <w:tr w:rsidR="005A4DD7" w:rsidRPr="005A4DD7" w14:paraId="532DCD13"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D3D95B" w14:textId="77777777" w:rsidR="00BB35B2" w:rsidRPr="005A4DD7" w:rsidRDefault="00BB35B2" w:rsidP="00EC5970">
            <w:pPr>
              <w:spacing w:line="240" w:lineRule="auto"/>
            </w:pPr>
            <w:r w:rsidRPr="005A4DD7">
              <w:t>No Action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3462B76" w14:textId="77777777" w:rsidR="00BB35B2" w:rsidRPr="005A4DD7" w:rsidRDefault="00BB35B2" w:rsidP="00EC5970">
            <w:pPr>
              <w:spacing w:line="240" w:lineRule="auto"/>
            </w:pPr>
            <w:r w:rsidRPr="005A4DD7">
              <w:t>29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5FE1893" w14:textId="77777777" w:rsidR="00BB35B2" w:rsidRPr="005A4DD7" w:rsidRDefault="00BB35B2" w:rsidP="00EC5970">
            <w:pPr>
              <w:spacing w:line="240" w:lineRule="auto"/>
            </w:pPr>
            <w:r w:rsidRPr="005A4DD7">
              <w:t>23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001768E" w14:textId="77777777" w:rsidR="00BB35B2" w:rsidRPr="005A4DD7" w:rsidRDefault="00BB35B2" w:rsidP="00EC5970">
            <w:pPr>
              <w:spacing w:line="240" w:lineRule="auto"/>
            </w:pPr>
            <w:r w:rsidRPr="005A4DD7">
              <w:t>12</w:t>
            </w:r>
          </w:p>
        </w:tc>
      </w:tr>
      <w:tr w:rsidR="005A4DD7" w:rsidRPr="005A4DD7" w14:paraId="4551CD4C"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21212E" w14:textId="77777777" w:rsidR="00BB35B2" w:rsidRPr="005A4DD7" w:rsidRDefault="00BB35B2" w:rsidP="00EC5970">
            <w:pPr>
              <w:spacing w:line="240" w:lineRule="auto"/>
            </w:pPr>
            <w:r w:rsidRPr="005A4DD7">
              <w:t>No Action Taken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502A9CA" w14:textId="77777777" w:rsidR="00BB35B2" w:rsidRPr="005A4DD7" w:rsidRDefault="00BB35B2" w:rsidP="00EC5970">
            <w:pPr>
              <w:spacing w:line="240" w:lineRule="auto"/>
            </w:pPr>
            <w:r w:rsidRPr="005A4DD7">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238A08B"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173DF7F" w14:textId="77777777" w:rsidR="00BB35B2" w:rsidRPr="005A4DD7" w:rsidRDefault="00BB35B2" w:rsidP="00EC5970">
            <w:pPr>
              <w:spacing w:line="240" w:lineRule="auto"/>
            </w:pPr>
            <w:r w:rsidRPr="005A4DD7">
              <w:t>0</w:t>
            </w:r>
          </w:p>
        </w:tc>
      </w:tr>
      <w:tr w:rsidR="005A4DD7" w:rsidRPr="005A4DD7" w14:paraId="5A4C5BE7"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3DC55B" w14:textId="77777777" w:rsidR="00BB35B2" w:rsidRPr="005A4DD7" w:rsidRDefault="00BB35B2" w:rsidP="00EC5970">
            <w:pPr>
              <w:spacing w:line="240" w:lineRule="auto"/>
            </w:pPr>
            <w:r w:rsidRPr="005A4DD7">
              <w:lastRenderedPageBreak/>
              <w:t>Other</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52C931B6"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B85047D"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909DC12" w14:textId="77777777" w:rsidR="00BB35B2" w:rsidRPr="005A4DD7" w:rsidRDefault="00BB35B2" w:rsidP="00EC5970">
            <w:pPr>
              <w:spacing w:line="240" w:lineRule="auto"/>
            </w:pPr>
            <w:r w:rsidRPr="005A4DD7">
              <w:t>1</w:t>
            </w:r>
          </w:p>
        </w:tc>
      </w:tr>
      <w:tr w:rsidR="005A4DD7" w:rsidRPr="005A4DD7" w14:paraId="19B1525C"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6EA40E" w14:textId="77777777" w:rsidR="00BB35B2" w:rsidRPr="005A4DD7" w:rsidRDefault="00BB35B2" w:rsidP="00EC5970">
            <w:pPr>
              <w:spacing w:line="240" w:lineRule="auto"/>
            </w:pPr>
            <w:r w:rsidRPr="005A4DD7">
              <w:t>Resigned Prior To Completion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5987F95"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6635072" w14:textId="77777777" w:rsidR="00BB35B2" w:rsidRPr="005A4DD7" w:rsidRDefault="00BB35B2" w:rsidP="00EC5970">
            <w:pPr>
              <w:spacing w:line="240" w:lineRule="auto"/>
            </w:pPr>
            <w:r w:rsidRPr="005A4DD7">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1B11ECAC" w14:textId="77777777" w:rsidR="00BB35B2" w:rsidRPr="005A4DD7" w:rsidRDefault="00BB35B2" w:rsidP="00EC5970">
            <w:pPr>
              <w:spacing w:line="240" w:lineRule="auto"/>
            </w:pPr>
            <w:r w:rsidRPr="005A4DD7">
              <w:t>3</w:t>
            </w:r>
          </w:p>
        </w:tc>
      </w:tr>
      <w:tr w:rsidR="005A4DD7" w:rsidRPr="005A4DD7" w14:paraId="1CA49F4A"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B15F06" w14:textId="77777777" w:rsidR="00BB35B2" w:rsidRPr="005A4DD7" w:rsidRDefault="00BB35B2" w:rsidP="00EC5970">
            <w:pPr>
              <w:spacing w:line="240" w:lineRule="auto"/>
            </w:pPr>
            <w:r w:rsidRPr="005A4DD7">
              <w:t>Retired/Resigned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9974D96" w14:textId="77777777" w:rsidR="00BB35B2" w:rsidRPr="005A4DD7" w:rsidRDefault="00BB35B2" w:rsidP="00EC5970">
            <w:pPr>
              <w:spacing w:line="240" w:lineRule="auto"/>
            </w:pPr>
            <w:r w:rsidRPr="005A4DD7">
              <w:t>27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C883641" w14:textId="77777777" w:rsidR="00BB35B2" w:rsidRPr="005A4DD7" w:rsidRDefault="00BB35B2" w:rsidP="00EC5970">
            <w:pPr>
              <w:spacing w:line="240" w:lineRule="auto"/>
            </w:pPr>
            <w:r w:rsidRPr="005A4DD7">
              <w:t>53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00962F63" w14:textId="77777777" w:rsidR="00BB35B2" w:rsidRPr="005A4DD7" w:rsidRDefault="00BB35B2" w:rsidP="00EC5970">
            <w:pPr>
              <w:spacing w:line="240" w:lineRule="auto"/>
            </w:pPr>
            <w:r w:rsidRPr="005A4DD7">
              <w:t>50</w:t>
            </w:r>
          </w:p>
        </w:tc>
      </w:tr>
      <w:tr w:rsidR="005A4DD7" w:rsidRPr="005A4DD7" w14:paraId="694B6A05"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7FA7CF" w14:textId="77777777" w:rsidR="00BB35B2" w:rsidRPr="005A4DD7" w:rsidRDefault="00BB35B2" w:rsidP="00EC5970">
            <w:pPr>
              <w:spacing w:line="240" w:lineRule="auto"/>
            </w:pPr>
            <w:r w:rsidRPr="005A4DD7">
              <w:t>Ongoing - not yet concluded</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265591F2" w14:textId="77777777" w:rsidR="00BB35B2" w:rsidRPr="005A4DD7" w:rsidRDefault="00BB35B2" w:rsidP="00EC5970">
            <w:pPr>
              <w:spacing w:line="240" w:lineRule="auto"/>
            </w:pPr>
            <w:r w:rsidRPr="005A4DD7">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BCCB5C6" w14:textId="77777777" w:rsidR="00BB35B2" w:rsidRPr="005A4DD7" w:rsidRDefault="00BB35B2" w:rsidP="00EC5970">
            <w:pPr>
              <w:spacing w:line="240" w:lineRule="auto"/>
            </w:pPr>
            <w:r w:rsidRPr="005A4DD7">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76643FF" w14:textId="77777777" w:rsidR="00BB35B2" w:rsidRPr="005A4DD7" w:rsidRDefault="00BB35B2" w:rsidP="00EC5970">
            <w:pPr>
              <w:spacing w:line="240" w:lineRule="auto"/>
            </w:pPr>
            <w:r w:rsidRPr="005A4DD7">
              <w:t>35</w:t>
            </w:r>
          </w:p>
        </w:tc>
      </w:tr>
      <w:tr w:rsidR="005A4DD7" w:rsidRPr="005A4DD7" w14:paraId="24A93BC5" w14:textId="77777777" w:rsidTr="00BB35B2">
        <w:trPr>
          <w:trHeight w:val="310"/>
        </w:trPr>
        <w:tc>
          <w:tcPr>
            <w:tcW w:w="40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D2F4099" w14:textId="77777777" w:rsidR="00BB35B2" w:rsidRPr="005A4DD7" w:rsidRDefault="00BB35B2" w:rsidP="00EC5970">
            <w:pPr>
              <w:spacing w:line="240" w:lineRule="auto"/>
              <w:rPr>
                <w:b/>
                <w:bCs/>
              </w:rPr>
            </w:pPr>
            <w:r w:rsidRPr="005A4DD7">
              <w:rPr>
                <w:b/>
                <w:bCs/>
              </w:rPr>
              <w:t>Grand Total</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8CDEDF1" w14:textId="77777777" w:rsidR="00BB35B2" w:rsidRPr="005A4DD7" w:rsidRDefault="00BB35B2" w:rsidP="00EC5970">
            <w:pPr>
              <w:spacing w:line="240" w:lineRule="auto"/>
              <w:rPr>
                <w:b/>
                <w:bCs/>
              </w:rPr>
            </w:pPr>
            <w:r w:rsidRPr="005A4DD7">
              <w:rPr>
                <w:b/>
                <w:bCs/>
              </w:rPr>
              <w:t>116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3F2E37E1" w14:textId="77777777" w:rsidR="00BB35B2" w:rsidRPr="005A4DD7" w:rsidRDefault="00BB35B2" w:rsidP="00EC5970">
            <w:pPr>
              <w:spacing w:line="240" w:lineRule="auto"/>
              <w:rPr>
                <w:b/>
                <w:bCs/>
              </w:rPr>
            </w:pPr>
            <w:r w:rsidRPr="005A4DD7">
              <w:rPr>
                <w:b/>
                <w:bCs/>
              </w:rPr>
              <w:t>163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hideMark/>
          </w:tcPr>
          <w:p w14:paraId="6B2279D8" w14:textId="77777777" w:rsidR="00BB35B2" w:rsidRPr="005A4DD7" w:rsidRDefault="00BB35B2" w:rsidP="00EC5970">
            <w:pPr>
              <w:spacing w:line="240" w:lineRule="auto"/>
              <w:rPr>
                <w:b/>
                <w:bCs/>
              </w:rPr>
            </w:pPr>
            <w:r w:rsidRPr="005A4DD7">
              <w:rPr>
                <w:b/>
                <w:bCs/>
              </w:rPr>
              <w:t>186</w:t>
            </w:r>
          </w:p>
        </w:tc>
      </w:tr>
    </w:tbl>
    <w:p w14:paraId="5A117097" w14:textId="3441523C" w:rsidR="005A4DD7" w:rsidRPr="005A4DD7" w:rsidRDefault="00BB35B2" w:rsidP="005A4DD7">
      <w:pPr>
        <w:pStyle w:val="ListParagraph"/>
        <w:numPr>
          <w:ilvl w:val="0"/>
          <w:numId w:val="6"/>
        </w:numPr>
      </w:pPr>
      <w:r w:rsidRPr="005A4DD7">
        <w:t xml:space="preserve">Data is based on the date on which regulation 11 notice was served. </w:t>
      </w:r>
    </w:p>
    <w:p w14:paraId="3B67C035" w14:textId="309B8F09" w:rsidR="005A4DD7" w:rsidRPr="005A4DD7" w:rsidRDefault="00BB35B2" w:rsidP="005A4DD7">
      <w:pPr>
        <w:pStyle w:val="ListParagraph"/>
        <w:numPr>
          <w:ilvl w:val="0"/>
          <w:numId w:val="6"/>
        </w:numPr>
      </w:pPr>
      <w:r w:rsidRPr="005A4DD7">
        <w:t xml:space="preserve">Each case may involve multiple </w:t>
      </w:r>
      <w:r w:rsidR="005A4DD7" w:rsidRPr="005A4DD7">
        <w:t>allegations therefore</w:t>
      </w:r>
      <w:r w:rsidRPr="005A4DD7">
        <w:t xml:space="preserve"> the number of allegations may vary from the number of cases. </w:t>
      </w:r>
    </w:p>
    <w:p w14:paraId="073C5528" w14:textId="77777777" w:rsidR="005A4DD7" w:rsidRPr="005A4DD7" w:rsidRDefault="005A4DD7" w:rsidP="005A4DD7">
      <w:pPr>
        <w:ind w:left="360"/>
      </w:pPr>
    </w:p>
    <w:p w14:paraId="5E32ED64" w14:textId="3C765DF5" w:rsidR="00BB35B2" w:rsidRPr="005A4DD7" w:rsidRDefault="00BB35B2" w:rsidP="005A4DD7">
      <w:r w:rsidRPr="005A4DD7">
        <w:t>Number of conduct cases involving criminal investigations, by financial year</w:t>
      </w:r>
    </w:p>
    <w:tbl>
      <w:tblPr>
        <w:tblW w:w="0" w:type="auto"/>
        <w:tblCellMar>
          <w:left w:w="0" w:type="dxa"/>
          <w:right w:w="0" w:type="dxa"/>
        </w:tblCellMar>
        <w:tblLook w:val="04A0" w:firstRow="1" w:lastRow="0" w:firstColumn="1" w:lastColumn="0" w:noHBand="0" w:noVBand="1"/>
        <w:tblCaption w:val="Number of conduct cases involving criminal investigations, by financial year"/>
        <w:tblDescription w:val="Number of conduct cases involving criminal investigations, by financial year"/>
      </w:tblPr>
      <w:tblGrid>
        <w:gridCol w:w="5300"/>
        <w:gridCol w:w="1120"/>
        <w:gridCol w:w="1120"/>
        <w:gridCol w:w="1120"/>
      </w:tblGrid>
      <w:tr w:rsidR="005A4DD7" w:rsidRPr="005A4DD7" w14:paraId="743CCA61" w14:textId="77777777" w:rsidTr="005A4DD7">
        <w:trPr>
          <w:trHeight w:val="310"/>
          <w:tblHeader/>
        </w:trPr>
        <w:tc>
          <w:tcPr>
            <w:tcW w:w="530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2C9F90E" w14:textId="77777777" w:rsidR="00BB35B2" w:rsidRPr="005A4DD7" w:rsidRDefault="00BB35B2" w:rsidP="00EC5970">
            <w:pPr>
              <w:spacing w:line="240" w:lineRule="auto"/>
              <w:rPr>
                <w:b/>
                <w:bCs/>
              </w:rPr>
            </w:pPr>
            <w:r w:rsidRPr="005A4DD7">
              <w:rPr>
                <w:b/>
                <w:bCs/>
              </w:rPr>
              <w:t>Category</w:t>
            </w:r>
          </w:p>
        </w:tc>
        <w:tc>
          <w:tcPr>
            <w:tcW w:w="112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79648538" w14:textId="77777777" w:rsidR="00BB35B2" w:rsidRPr="005A4DD7" w:rsidRDefault="00BB35B2" w:rsidP="00EC5970">
            <w:pPr>
              <w:spacing w:line="240" w:lineRule="auto"/>
              <w:rPr>
                <w:b/>
                <w:bCs/>
              </w:rPr>
            </w:pPr>
            <w:r w:rsidRPr="005A4DD7">
              <w:rPr>
                <w:b/>
                <w:bCs/>
              </w:rPr>
              <w:t>2021/22</w:t>
            </w:r>
          </w:p>
        </w:tc>
        <w:tc>
          <w:tcPr>
            <w:tcW w:w="112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2057AE35" w14:textId="77777777" w:rsidR="00BB35B2" w:rsidRPr="005A4DD7" w:rsidRDefault="00BB35B2" w:rsidP="00EC5970">
            <w:pPr>
              <w:spacing w:line="240" w:lineRule="auto"/>
              <w:rPr>
                <w:b/>
                <w:bCs/>
              </w:rPr>
            </w:pPr>
            <w:r w:rsidRPr="005A4DD7">
              <w:rPr>
                <w:b/>
                <w:bCs/>
              </w:rPr>
              <w:t>2022/23</w:t>
            </w:r>
          </w:p>
        </w:tc>
        <w:tc>
          <w:tcPr>
            <w:tcW w:w="112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EC2DA47" w14:textId="77777777" w:rsidR="00BB35B2" w:rsidRPr="005A4DD7" w:rsidRDefault="00BB35B2" w:rsidP="00EC5970">
            <w:pPr>
              <w:spacing w:line="240" w:lineRule="auto"/>
              <w:rPr>
                <w:b/>
                <w:bCs/>
              </w:rPr>
            </w:pPr>
            <w:r w:rsidRPr="005A4DD7">
              <w:rPr>
                <w:b/>
                <w:bCs/>
              </w:rPr>
              <w:t>2023/24</w:t>
            </w:r>
          </w:p>
        </w:tc>
      </w:tr>
      <w:tr w:rsidR="005A4DD7" w:rsidRPr="005A4DD7" w14:paraId="068923DD" w14:textId="77777777" w:rsidTr="00BB35B2">
        <w:trPr>
          <w:trHeight w:val="310"/>
        </w:trPr>
        <w:tc>
          <w:tcPr>
            <w:tcW w:w="5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2CDD5A" w14:textId="77777777" w:rsidR="00BB35B2" w:rsidRPr="005A4DD7" w:rsidRDefault="00BB35B2" w:rsidP="00EC5970">
            <w:pPr>
              <w:spacing w:line="240" w:lineRule="auto"/>
            </w:pPr>
            <w:r w:rsidRPr="005A4DD7">
              <w:t>Conduct cases involving a criminal investigation</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6334B81C" w14:textId="77777777" w:rsidR="00BB35B2" w:rsidRPr="005A4DD7" w:rsidRDefault="00BB35B2" w:rsidP="00EC5970">
            <w:pPr>
              <w:spacing w:line="240" w:lineRule="auto"/>
            </w:pPr>
            <w:r w:rsidRPr="005A4DD7">
              <w:t>330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7887F205" w14:textId="77777777" w:rsidR="00BB35B2" w:rsidRPr="005A4DD7" w:rsidRDefault="00BB35B2" w:rsidP="00EC5970">
            <w:pPr>
              <w:spacing w:line="240" w:lineRule="auto"/>
            </w:pPr>
            <w:r w:rsidRPr="005A4DD7">
              <w:t>317</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125CA095" w14:textId="77777777" w:rsidR="00BB35B2" w:rsidRPr="005A4DD7" w:rsidRDefault="00BB35B2" w:rsidP="00EC5970">
            <w:pPr>
              <w:spacing w:line="240" w:lineRule="auto"/>
            </w:pPr>
            <w:r w:rsidRPr="005A4DD7">
              <w:t>369</w:t>
            </w:r>
          </w:p>
        </w:tc>
      </w:tr>
    </w:tbl>
    <w:p w14:paraId="43A6660A" w14:textId="22F61010" w:rsidR="00BB35B2" w:rsidRPr="005A4DD7" w:rsidRDefault="00BB35B2" w:rsidP="005A4DD7">
      <w:r w:rsidRPr="005A4DD7">
        <w:t xml:space="preserve">1. Data is based on the date on the case received date. </w:t>
      </w:r>
    </w:p>
    <w:p w14:paraId="397FD659" w14:textId="77777777" w:rsidR="00BB35B2" w:rsidRPr="00BB35B2" w:rsidRDefault="00BB35B2" w:rsidP="00BB35B2"/>
    <w:p w14:paraId="311B3035" w14:textId="3128013E" w:rsidR="002134F9" w:rsidRDefault="002134F9" w:rsidP="002134F9">
      <w:pPr>
        <w:pStyle w:val="Heading2"/>
      </w:pPr>
      <w:r>
        <w:rPr>
          <w:w w:val="105"/>
        </w:rPr>
        <w:t>3. Corruption</w:t>
      </w:r>
      <w:r>
        <w:rPr>
          <w:spacing w:val="-4"/>
          <w:w w:val="105"/>
        </w:rPr>
        <w:t xml:space="preserve"> </w:t>
      </w:r>
      <w:r>
        <w:rPr>
          <w:spacing w:val="-2"/>
          <w:w w:val="110"/>
        </w:rPr>
        <w:t>Cases</w:t>
      </w:r>
    </w:p>
    <w:p w14:paraId="38C097D3" w14:textId="77777777" w:rsidR="005A4DD7" w:rsidRDefault="002134F9" w:rsidP="005A4DD7">
      <w:pPr>
        <w:pStyle w:val="Heading2"/>
        <w:numPr>
          <w:ilvl w:val="0"/>
          <w:numId w:val="5"/>
        </w:numPr>
        <w:rPr>
          <w:w w:val="105"/>
        </w:rPr>
      </w:pPr>
      <w:r>
        <w:rPr>
          <w:w w:val="105"/>
        </w:rPr>
        <w:t>Copies or summaries of any official reports or statistics specifically referring</w:t>
      </w:r>
      <w:r>
        <w:rPr>
          <w:spacing w:val="-9"/>
          <w:w w:val="105"/>
        </w:rPr>
        <w:t xml:space="preserve"> </w:t>
      </w:r>
      <w:r>
        <w:rPr>
          <w:w w:val="105"/>
        </w:rPr>
        <w:t>to</w:t>
      </w:r>
      <w:r>
        <w:rPr>
          <w:spacing w:val="-6"/>
          <w:w w:val="105"/>
        </w:rPr>
        <w:t xml:space="preserve"> </w:t>
      </w:r>
      <w:r>
        <w:rPr>
          <w:w w:val="105"/>
        </w:rPr>
        <w:t>corruption</w:t>
      </w:r>
      <w:r>
        <w:rPr>
          <w:spacing w:val="-6"/>
          <w:w w:val="105"/>
        </w:rPr>
        <w:t xml:space="preserve"> </w:t>
      </w:r>
      <w:r>
        <w:rPr>
          <w:w w:val="105"/>
        </w:rPr>
        <w:t>within</w:t>
      </w:r>
      <w:r>
        <w:rPr>
          <w:spacing w:val="-6"/>
          <w:w w:val="105"/>
        </w:rPr>
        <w:t xml:space="preserve"> </w:t>
      </w:r>
      <w:r>
        <w:rPr>
          <w:w w:val="105"/>
        </w:rPr>
        <w:t>Police</w:t>
      </w:r>
      <w:r>
        <w:rPr>
          <w:spacing w:val="-10"/>
          <w:w w:val="105"/>
        </w:rPr>
        <w:t xml:space="preserve"> </w:t>
      </w:r>
      <w:r>
        <w:rPr>
          <w:w w:val="105"/>
        </w:rPr>
        <w:t>Scotland</w:t>
      </w:r>
      <w:r>
        <w:rPr>
          <w:spacing w:val="-9"/>
          <w:w w:val="105"/>
        </w:rPr>
        <w:t xml:space="preserve"> </w:t>
      </w:r>
      <w:r>
        <w:rPr>
          <w:w w:val="105"/>
        </w:rPr>
        <w:t>during</w:t>
      </w:r>
      <w:r>
        <w:rPr>
          <w:spacing w:val="-9"/>
          <w:w w:val="105"/>
        </w:rPr>
        <w:t xml:space="preserve"> </w:t>
      </w:r>
      <w:r>
        <w:rPr>
          <w:w w:val="105"/>
        </w:rPr>
        <w:t>the</w:t>
      </w:r>
      <w:r>
        <w:rPr>
          <w:spacing w:val="-10"/>
          <w:w w:val="105"/>
        </w:rPr>
        <w:t xml:space="preserve"> </w:t>
      </w:r>
      <w:r>
        <w:rPr>
          <w:w w:val="105"/>
        </w:rPr>
        <w:t>last</w:t>
      </w:r>
      <w:r>
        <w:rPr>
          <w:spacing w:val="-2"/>
          <w:w w:val="105"/>
        </w:rPr>
        <w:t xml:space="preserve"> </w:t>
      </w:r>
      <w:r>
        <w:rPr>
          <w:w w:val="105"/>
        </w:rPr>
        <w:t>three</w:t>
      </w:r>
      <w:r>
        <w:rPr>
          <w:spacing w:val="-10"/>
          <w:w w:val="105"/>
        </w:rPr>
        <w:t xml:space="preserve"> </w:t>
      </w:r>
      <w:r>
        <w:rPr>
          <w:w w:val="105"/>
        </w:rPr>
        <w:t>years.</w:t>
      </w:r>
    </w:p>
    <w:p w14:paraId="318C0016" w14:textId="5CFFE49C" w:rsidR="00010930" w:rsidRPr="00EC5970" w:rsidRDefault="005A4DD7" w:rsidP="00EC5970">
      <w:pPr>
        <w:pStyle w:val="Heading2"/>
        <w:rPr>
          <w:b w:val="0"/>
          <w:bCs/>
          <w:w w:val="105"/>
        </w:rPr>
      </w:pPr>
      <w:r w:rsidRPr="00010930">
        <w:rPr>
          <w:b w:val="0"/>
          <w:bCs/>
        </w:rPr>
        <w:t xml:space="preserve">Please see the table below for the information requested. </w:t>
      </w:r>
    </w:p>
    <w:p w14:paraId="4DD16DDB" w14:textId="5FF20F55" w:rsidR="005A4DD7" w:rsidRPr="00010930" w:rsidRDefault="00010930" w:rsidP="005A4DD7">
      <w:pPr>
        <w:rPr>
          <w:lang w:val="en-US" w:eastAsia="en-GB"/>
        </w:rPr>
      </w:pPr>
      <w:r w:rsidRPr="00010930">
        <w:rPr>
          <w:lang w:val="en-US" w:eastAsia="en-GB"/>
        </w:rPr>
        <w:t>Statistics relating to corruption by financial year</w:t>
      </w:r>
    </w:p>
    <w:tbl>
      <w:tblPr>
        <w:tblW w:w="0" w:type="auto"/>
        <w:tblCellMar>
          <w:left w:w="0" w:type="dxa"/>
          <w:right w:w="0" w:type="dxa"/>
        </w:tblCellMar>
        <w:tblLook w:val="04A0" w:firstRow="1" w:lastRow="0" w:firstColumn="1" w:lastColumn="0" w:noHBand="0" w:noVBand="1"/>
        <w:tblCaption w:val="Statistics relating to corruption, by financial year"/>
        <w:tblDescription w:val="Statistics relating to corruption, by financial year"/>
      </w:tblPr>
      <w:tblGrid>
        <w:gridCol w:w="5068"/>
        <w:gridCol w:w="1084"/>
        <w:gridCol w:w="1084"/>
        <w:gridCol w:w="1084"/>
        <w:gridCol w:w="1240"/>
      </w:tblGrid>
      <w:tr w:rsidR="00010930" w14:paraId="44DDDB1A" w14:textId="77777777" w:rsidTr="00010930">
        <w:trPr>
          <w:trHeight w:val="300"/>
          <w:tblHeader/>
        </w:trPr>
        <w:tc>
          <w:tcPr>
            <w:tcW w:w="5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hideMark/>
          </w:tcPr>
          <w:p w14:paraId="3C9495F2" w14:textId="1F75427F" w:rsidR="005A4DD7" w:rsidRPr="00010930" w:rsidRDefault="00010930" w:rsidP="00EC5970">
            <w:pPr>
              <w:spacing w:line="240" w:lineRule="auto"/>
              <w:rPr>
                <w:b/>
                <w:bCs/>
                <w14:ligatures w14:val="standardContextual"/>
              </w:rPr>
            </w:pPr>
            <w:r w:rsidRPr="00010930">
              <w:rPr>
                <w:b/>
                <w:bCs/>
                <w14:ligatures w14:val="standardContextual"/>
              </w:rPr>
              <w:t>Category</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hideMark/>
          </w:tcPr>
          <w:p w14:paraId="2B492D72" w14:textId="77777777" w:rsidR="005A4DD7" w:rsidRPr="00010930" w:rsidRDefault="005A4DD7" w:rsidP="00EC5970">
            <w:pPr>
              <w:spacing w:line="240" w:lineRule="auto"/>
              <w:rPr>
                <w:b/>
                <w:bCs/>
              </w:rPr>
            </w:pPr>
            <w:r w:rsidRPr="00010930">
              <w:rPr>
                <w:b/>
                <w:bCs/>
                <w:color w:val="000000"/>
              </w:rPr>
              <w:t>2021/22</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hideMark/>
          </w:tcPr>
          <w:p w14:paraId="316141A9" w14:textId="77777777" w:rsidR="005A4DD7" w:rsidRPr="00010930" w:rsidRDefault="005A4DD7" w:rsidP="00EC5970">
            <w:pPr>
              <w:spacing w:line="240" w:lineRule="auto"/>
              <w:rPr>
                <w:b/>
                <w:bCs/>
              </w:rPr>
            </w:pPr>
            <w:r w:rsidRPr="00010930">
              <w:rPr>
                <w:b/>
                <w:bCs/>
                <w:color w:val="000000"/>
              </w:rPr>
              <w:t>2022/23</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hideMark/>
          </w:tcPr>
          <w:p w14:paraId="7B20C2AA" w14:textId="77777777" w:rsidR="005A4DD7" w:rsidRPr="00010930" w:rsidRDefault="005A4DD7" w:rsidP="00EC5970">
            <w:pPr>
              <w:spacing w:line="240" w:lineRule="auto"/>
              <w:rPr>
                <w:b/>
                <w:bCs/>
              </w:rPr>
            </w:pPr>
            <w:r w:rsidRPr="00010930">
              <w:rPr>
                <w:b/>
                <w:bCs/>
                <w:color w:val="000000"/>
              </w:rPr>
              <w:t>2023/24</w:t>
            </w:r>
          </w:p>
        </w:tc>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hideMark/>
          </w:tcPr>
          <w:p w14:paraId="32D8DE88" w14:textId="0733AFAD" w:rsidR="005A4DD7" w:rsidRPr="00010930" w:rsidRDefault="005A4DD7" w:rsidP="00EC5970">
            <w:pPr>
              <w:spacing w:line="240" w:lineRule="auto"/>
              <w:rPr>
                <w:b/>
                <w:bCs/>
              </w:rPr>
            </w:pPr>
            <w:r w:rsidRPr="00010930">
              <w:rPr>
                <w:b/>
                <w:bCs/>
                <w:color w:val="000000"/>
              </w:rPr>
              <w:t>Total</w:t>
            </w:r>
          </w:p>
        </w:tc>
      </w:tr>
      <w:tr w:rsidR="005A4DD7" w14:paraId="7996AABB" w14:textId="77777777" w:rsidTr="00010930">
        <w:trPr>
          <w:trHeight w:val="300"/>
        </w:trPr>
        <w:tc>
          <w:tcPr>
            <w:tcW w:w="506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E2B4A2B" w14:textId="49833EEC" w:rsidR="005A4DD7" w:rsidRDefault="00EC5970" w:rsidP="00EC5970">
            <w:pPr>
              <w:spacing w:line="240" w:lineRule="auto"/>
            </w:pPr>
            <w:r>
              <w:t>1. Infiltration</w:t>
            </w:r>
          </w:p>
        </w:tc>
        <w:tc>
          <w:tcPr>
            <w:tcW w:w="1084"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14:paraId="2DC8FF4E" w14:textId="77777777" w:rsidR="005A4DD7" w:rsidRDefault="005A4DD7" w:rsidP="00EC5970">
            <w:pPr>
              <w:spacing w:line="240" w:lineRule="auto"/>
            </w:pPr>
          </w:p>
        </w:tc>
        <w:tc>
          <w:tcPr>
            <w:tcW w:w="1084"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14:paraId="12F72935" w14:textId="77777777" w:rsidR="005A4DD7" w:rsidRDefault="005A4DD7" w:rsidP="00EC5970">
            <w:pPr>
              <w:spacing w:line="240" w:lineRule="auto"/>
            </w:pPr>
          </w:p>
        </w:tc>
        <w:tc>
          <w:tcPr>
            <w:tcW w:w="1084"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14:paraId="2EF48FE0" w14:textId="77777777" w:rsidR="005A4DD7" w:rsidRDefault="005A4DD7" w:rsidP="00EC5970">
            <w:pPr>
              <w:spacing w:line="240" w:lineRule="auto"/>
            </w:pPr>
          </w:p>
        </w:tc>
        <w:tc>
          <w:tcPr>
            <w:tcW w:w="124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774051FF" w14:textId="77777777" w:rsidR="005A4DD7" w:rsidRDefault="005A4DD7" w:rsidP="00EC5970">
            <w:pPr>
              <w:spacing w:line="240" w:lineRule="auto"/>
            </w:pPr>
            <w:r>
              <w:t>0</w:t>
            </w:r>
          </w:p>
        </w:tc>
      </w:tr>
      <w:tr w:rsidR="005A4DD7" w14:paraId="6DD6E0BA" w14:textId="77777777" w:rsidTr="00010930">
        <w:trPr>
          <w:trHeight w:val="300"/>
        </w:trPr>
        <w:tc>
          <w:tcPr>
            <w:tcW w:w="50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20B4F5" w14:textId="45F6CCAD" w:rsidR="005A4DD7" w:rsidRDefault="00EC5970" w:rsidP="00EC5970">
            <w:pPr>
              <w:spacing w:line="240" w:lineRule="auto"/>
            </w:pPr>
            <w:r>
              <w:t>2. Disclosure of information</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15CAD992" w14:textId="77777777" w:rsidR="005A4DD7" w:rsidRDefault="005A4DD7" w:rsidP="00EC5970">
            <w:pPr>
              <w:spacing w:line="240" w:lineRule="auto"/>
            </w:pPr>
            <w:r>
              <w:t>22</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22098338" w14:textId="77777777" w:rsidR="005A4DD7" w:rsidRDefault="005A4DD7" w:rsidP="00EC5970">
            <w:pPr>
              <w:spacing w:line="240" w:lineRule="auto"/>
            </w:pPr>
            <w:r>
              <w:t>20</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61FBB244" w14:textId="77777777" w:rsidR="005A4DD7" w:rsidRDefault="005A4DD7" w:rsidP="00EC5970">
            <w:pPr>
              <w:spacing w:line="240" w:lineRule="auto"/>
            </w:pPr>
            <w:r>
              <w:t>28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hideMark/>
          </w:tcPr>
          <w:p w14:paraId="0FF2BA04" w14:textId="77777777" w:rsidR="005A4DD7" w:rsidRDefault="005A4DD7" w:rsidP="00EC5970">
            <w:pPr>
              <w:spacing w:line="240" w:lineRule="auto"/>
            </w:pPr>
            <w:r>
              <w:t>70</w:t>
            </w:r>
          </w:p>
        </w:tc>
      </w:tr>
      <w:tr w:rsidR="005A4DD7" w14:paraId="0BC9DFF0" w14:textId="77777777" w:rsidTr="00010930">
        <w:trPr>
          <w:trHeight w:val="300"/>
        </w:trPr>
        <w:tc>
          <w:tcPr>
            <w:tcW w:w="50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781F07" w14:textId="51E46FB0" w:rsidR="005A4DD7" w:rsidRDefault="00EC5970" w:rsidP="00EC5970">
            <w:pPr>
              <w:spacing w:line="240" w:lineRule="auto"/>
            </w:pPr>
            <w:r>
              <w:t>3. Perverting the course of justice</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064B3945" w14:textId="77777777" w:rsidR="005A4DD7" w:rsidRDefault="005A4DD7" w:rsidP="00EC5970">
            <w:pPr>
              <w:spacing w:line="240" w:lineRule="auto"/>
            </w:pP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0EE0CADC" w14:textId="77777777" w:rsidR="005A4DD7" w:rsidRDefault="005A4DD7" w:rsidP="00EC5970">
            <w:pPr>
              <w:spacing w:line="240" w:lineRule="auto"/>
              <w:rPr>
                <w:rFonts w:ascii="Times New Roman" w:eastAsia="Times New Roman" w:hAnsi="Times New Roman" w:cs="Times New Roman"/>
                <w:sz w:val="20"/>
                <w:szCs w:val="20"/>
                <w:lang w:eastAsia="en-GB"/>
              </w:rPr>
            </w:pP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60D315A3" w14:textId="77777777" w:rsidR="005A4DD7" w:rsidRDefault="005A4DD7" w:rsidP="00EC5970">
            <w:pPr>
              <w:spacing w:line="240" w:lineRule="auto"/>
              <w:rPr>
                <w:rFonts w:ascii="Aptos" w:hAnsi="Aptos" w:cs="Aptos"/>
                <w:sz w:val="22"/>
                <w:szCs w:val="22"/>
                <w14:ligatures w14:val="standardContextual"/>
              </w:rPr>
            </w:pPr>
            <w:r>
              <w:t>2</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hideMark/>
          </w:tcPr>
          <w:p w14:paraId="1CF20581" w14:textId="77777777" w:rsidR="005A4DD7" w:rsidRDefault="005A4DD7" w:rsidP="00EC5970">
            <w:pPr>
              <w:spacing w:line="240" w:lineRule="auto"/>
            </w:pPr>
            <w:r>
              <w:t>2</w:t>
            </w:r>
          </w:p>
        </w:tc>
      </w:tr>
      <w:tr w:rsidR="005A4DD7" w14:paraId="6074FF55" w14:textId="77777777" w:rsidTr="00010930">
        <w:trPr>
          <w:trHeight w:val="300"/>
        </w:trPr>
        <w:tc>
          <w:tcPr>
            <w:tcW w:w="50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A0A4E5" w14:textId="4517D047" w:rsidR="005A4DD7" w:rsidRDefault="00EC5970" w:rsidP="00EC5970">
            <w:pPr>
              <w:spacing w:line="240" w:lineRule="auto"/>
            </w:pPr>
            <w:r>
              <w:t>4. Sexual misconduct</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5FE2D38F" w14:textId="77777777" w:rsidR="005A4DD7" w:rsidRDefault="005A4DD7" w:rsidP="00EC5970">
            <w:pPr>
              <w:spacing w:line="240" w:lineRule="auto"/>
            </w:pPr>
            <w:r>
              <w:t>10</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1BDB0425" w14:textId="77777777" w:rsidR="005A4DD7" w:rsidRDefault="005A4DD7" w:rsidP="00EC5970">
            <w:pPr>
              <w:spacing w:line="240" w:lineRule="auto"/>
            </w:pPr>
            <w:r>
              <w:t>17</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3C3AC833" w14:textId="77777777" w:rsidR="005A4DD7" w:rsidRDefault="005A4DD7" w:rsidP="00EC5970">
            <w:pPr>
              <w:spacing w:line="240" w:lineRule="auto"/>
            </w:pPr>
            <w:r>
              <w:t>23</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hideMark/>
          </w:tcPr>
          <w:p w14:paraId="361F0E51" w14:textId="77777777" w:rsidR="005A4DD7" w:rsidRDefault="005A4DD7" w:rsidP="00EC5970">
            <w:pPr>
              <w:spacing w:line="240" w:lineRule="auto"/>
            </w:pPr>
            <w:r>
              <w:t>50</w:t>
            </w:r>
          </w:p>
        </w:tc>
      </w:tr>
      <w:tr w:rsidR="005A4DD7" w14:paraId="05AD80CF" w14:textId="77777777" w:rsidTr="00010930">
        <w:trPr>
          <w:trHeight w:val="300"/>
        </w:trPr>
        <w:tc>
          <w:tcPr>
            <w:tcW w:w="50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744BC8" w14:textId="2F2A5D5E" w:rsidR="005A4DD7" w:rsidRDefault="00EC5970" w:rsidP="00EC5970">
            <w:pPr>
              <w:spacing w:line="240" w:lineRule="auto"/>
            </w:pPr>
            <w:r>
              <w:t>5. Controlled drug use and supply</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1F8BDA5A" w14:textId="77777777" w:rsidR="005A4DD7" w:rsidRDefault="005A4DD7" w:rsidP="00EC5970">
            <w:pPr>
              <w:spacing w:line="240" w:lineRule="auto"/>
            </w:pPr>
            <w:r>
              <w:t>11</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534465FE" w14:textId="77777777" w:rsidR="005A4DD7" w:rsidRDefault="005A4DD7" w:rsidP="00EC5970">
            <w:pPr>
              <w:spacing w:line="240" w:lineRule="auto"/>
            </w:pPr>
            <w:r>
              <w:t>19</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02099D11" w14:textId="77777777" w:rsidR="005A4DD7" w:rsidRDefault="005A4DD7" w:rsidP="00EC5970">
            <w:pPr>
              <w:spacing w:line="240" w:lineRule="auto"/>
            </w:pPr>
            <w:r>
              <w:t>14</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hideMark/>
          </w:tcPr>
          <w:p w14:paraId="45DB35D8" w14:textId="77777777" w:rsidR="005A4DD7" w:rsidRDefault="005A4DD7" w:rsidP="00EC5970">
            <w:pPr>
              <w:spacing w:line="240" w:lineRule="auto"/>
            </w:pPr>
            <w:r>
              <w:t>44</w:t>
            </w:r>
          </w:p>
        </w:tc>
      </w:tr>
      <w:tr w:rsidR="005A4DD7" w14:paraId="0ED598DF" w14:textId="77777777" w:rsidTr="00010930">
        <w:trPr>
          <w:trHeight w:val="300"/>
        </w:trPr>
        <w:tc>
          <w:tcPr>
            <w:tcW w:w="50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332770" w14:textId="4E2C9BF9" w:rsidR="005A4DD7" w:rsidRDefault="00EC5970" w:rsidP="00EC5970">
            <w:pPr>
              <w:spacing w:line="240" w:lineRule="auto"/>
            </w:pPr>
            <w:r>
              <w:lastRenderedPageBreak/>
              <w:t>6. Theft and fraud</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017CF445" w14:textId="77777777" w:rsidR="005A4DD7" w:rsidRDefault="005A4DD7" w:rsidP="00EC5970">
            <w:pPr>
              <w:spacing w:line="240" w:lineRule="auto"/>
            </w:pP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31B3A2DB" w14:textId="77777777" w:rsidR="005A4DD7" w:rsidRDefault="005A4DD7" w:rsidP="00EC5970">
            <w:pPr>
              <w:spacing w:line="240" w:lineRule="auto"/>
              <w:rPr>
                <w:rFonts w:ascii="Aptos" w:hAnsi="Aptos" w:cs="Aptos"/>
                <w:sz w:val="22"/>
                <w:szCs w:val="22"/>
                <w14:ligatures w14:val="standardContextual"/>
              </w:rPr>
            </w:pPr>
            <w:r>
              <w:t>2</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537B7058" w14:textId="77777777" w:rsidR="005A4DD7" w:rsidRDefault="005A4DD7" w:rsidP="00EC5970">
            <w:pPr>
              <w:spacing w:line="240" w:lineRule="auto"/>
            </w:pPr>
            <w:r>
              <w:t>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hideMark/>
          </w:tcPr>
          <w:p w14:paraId="4191BB92" w14:textId="77777777" w:rsidR="005A4DD7" w:rsidRDefault="005A4DD7" w:rsidP="00EC5970">
            <w:pPr>
              <w:spacing w:line="240" w:lineRule="auto"/>
            </w:pPr>
            <w:r>
              <w:t>3</w:t>
            </w:r>
          </w:p>
        </w:tc>
      </w:tr>
      <w:tr w:rsidR="005A4DD7" w14:paraId="23360C29" w14:textId="77777777" w:rsidTr="00010930">
        <w:trPr>
          <w:trHeight w:val="300"/>
        </w:trPr>
        <w:tc>
          <w:tcPr>
            <w:tcW w:w="50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566BC5" w14:textId="59E5E67B" w:rsidR="005A4DD7" w:rsidRDefault="00EC5970" w:rsidP="00EC5970">
            <w:pPr>
              <w:spacing w:line="240" w:lineRule="auto"/>
            </w:pPr>
            <w:r>
              <w:t>7. Misuse of force systems</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1571265B" w14:textId="77777777" w:rsidR="005A4DD7" w:rsidRDefault="005A4DD7" w:rsidP="00EC5970">
            <w:pPr>
              <w:spacing w:line="240" w:lineRule="auto"/>
            </w:pPr>
            <w:r>
              <w:t>1</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30D936F8" w14:textId="77777777" w:rsidR="005A4DD7" w:rsidRDefault="005A4DD7" w:rsidP="00EC5970">
            <w:pPr>
              <w:spacing w:line="240" w:lineRule="auto"/>
            </w:pPr>
            <w:r>
              <w:t>2</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181E8DA1" w14:textId="77777777" w:rsidR="005A4DD7" w:rsidRDefault="005A4DD7" w:rsidP="00EC5970">
            <w:pPr>
              <w:spacing w:line="240" w:lineRule="auto"/>
            </w:pPr>
            <w:r>
              <w:t>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hideMark/>
          </w:tcPr>
          <w:p w14:paraId="672C228B" w14:textId="77777777" w:rsidR="005A4DD7" w:rsidRDefault="005A4DD7" w:rsidP="00EC5970">
            <w:pPr>
              <w:spacing w:line="240" w:lineRule="auto"/>
            </w:pPr>
            <w:r>
              <w:t>4</w:t>
            </w:r>
          </w:p>
        </w:tc>
      </w:tr>
      <w:tr w:rsidR="005A4DD7" w14:paraId="64B00085" w14:textId="77777777" w:rsidTr="00010930">
        <w:trPr>
          <w:trHeight w:val="300"/>
        </w:trPr>
        <w:tc>
          <w:tcPr>
            <w:tcW w:w="50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7D3651" w14:textId="65418422" w:rsidR="005A4DD7" w:rsidRDefault="00EC5970" w:rsidP="00EC5970">
            <w:pPr>
              <w:spacing w:line="240" w:lineRule="auto"/>
            </w:pPr>
            <w:r>
              <w:t>8. Abuse of authority</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3D99AED2" w14:textId="77777777" w:rsidR="005A4DD7" w:rsidRDefault="005A4DD7" w:rsidP="00EC5970">
            <w:pPr>
              <w:spacing w:line="240" w:lineRule="auto"/>
            </w:pPr>
            <w:r>
              <w:t>5</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4BD48F9F" w14:textId="77777777" w:rsidR="005A4DD7" w:rsidRDefault="005A4DD7" w:rsidP="00EC5970">
            <w:pPr>
              <w:spacing w:line="240" w:lineRule="auto"/>
            </w:pP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34969EBB" w14:textId="77777777" w:rsidR="005A4DD7" w:rsidRDefault="005A4DD7" w:rsidP="00EC5970">
            <w:pPr>
              <w:spacing w:line="240" w:lineRule="auto"/>
              <w:rPr>
                <w:rFonts w:ascii="Times New Roman" w:eastAsia="Times New Roman" w:hAnsi="Times New Roman" w:cs="Times New Roman"/>
                <w:sz w:val="20"/>
                <w:szCs w:val="20"/>
                <w:lang w:eastAsia="en-GB"/>
              </w:rPr>
            </w:pPr>
          </w:p>
        </w:tc>
        <w:tc>
          <w:tcPr>
            <w:tcW w:w="1240" w:type="dxa"/>
            <w:tcBorders>
              <w:top w:val="nil"/>
              <w:left w:val="nil"/>
              <w:bottom w:val="single" w:sz="8" w:space="0" w:color="auto"/>
              <w:right w:val="single" w:sz="8" w:space="0" w:color="auto"/>
            </w:tcBorders>
            <w:noWrap/>
            <w:tcMar>
              <w:top w:w="0" w:type="dxa"/>
              <w:left w:w="108" w:type="dxa"/>
              <w:bottom w:w="0" w:type="dxa"/>
              <w:right w:w="108" w:type="dxa"/>
            </w:tcMar>
            <w:hideMark/>
          </w:tcPr>
          <w:p w14:paraId="115428DA" w14:textId="77777777" w:rsidR="005A4DD7" w:rsidRDefault="005A4DD7" w:rsidP="00EC5970">
            <w:pPr>
              <w:spacing w:line="240" w:lineRule="auto"/>
              <w:rPr>
                <w:rFonts w:ascii="Aptos" w:hAnsi="Aptos" w:cs="Aptos"/>
                <w:sz w:val="22"/>
                <w:szCs w:val="22"/>
                <w14:ligatures w14:val="standardContextual"/>
              </w:rPr>
            </w:pPr>
            <w:r>
              <w:t>5</w:t>
            </w:r>
          </w:p>
        </w:tc>
      </w:tr>
      <w:tr w:rsidR="005A4DD7" w14:paraId="32BF4455" w14:textId="77777777" w:rsidTr="00010930">
        <w:trPr>
          <w:trHeight w:val="300"/>
        </w:trPr>
        <w:tc>
          <w:tcPr>
            <w:tcW w:w="50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10D98A" w14:textId="7A6D9707" w:rsidR="005A4DD7" w:rsidRDefault="00EC5970" w:rsidP="00EC5970">
            <w:pPr>
              <w:spacing w:line="240" w:lineRule="auto"/>
            </w:pPr>
            <w:r>
              <w:t>9. Inappropriate association</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54765A33" w14:textId="77777777" w:rsidR="005A4DD7" w:rsidRDefault="005A4DD7" w:rsidP="00EC5970">
            <w:pPr>
              <w:spacing w:line="240" w:lineRule="auto"/>
            </w:pPr>
            <w:r>
              <w:t>62</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5B6F32EA" w14:textId="77777777" w:rsidR="005A4DD7" w:rsidRDefault="005A4DD7" w:rsidP="00EC5970">
            <w:pPr>
              <w:spacing w:line="240" w:lineRule="auto"/>
            </w:pPr>
            <w:r>
              <w:t>65</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5401136C" w14:textId="77777777" w:rsidR="005A4DD7" w:rsidRDefault="005A4DD7" w:rsidP="00EC5970">
            <w:pPr>
              <w:spacing w:line="240" w:lineRule="auto"/>
            </w:pPr>
            <w:r>
              <w:t>61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hideMark/>
          </w:tcPr>
          <w:p w14:paraId="4852FCF6" w14:textId="77777777" w:rsidR="005A4DD7" w:rsidRDefault="005A4DD7" w:rsidP="00EC5970">
            <w:pPr>
              <w:spacing w:line="240" w:lineRule="auto"/>
            </w:pPr>
            <w:r>
              <w:t>188</w:t>
            </w:r>
          </w:p>
        </w:tc>
      </w:tr>
      <w:tr w:rsidR="005A4DD7" w14:paraId="63DBEABD" w14:textId="77777777" w:rsidTr="00010930">
        <w:trPr>
          <w:trHeight w:val="300"/>
        </w:trPr>
        <w:tc>
          <w:tcPr>
            <w:tcW w:w="50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AD37FC" w14:textId="4B548679" w:rsidR="005A4DD7" w:rsidRDefault="00EC5970" w:rsidP="00EC5970">
            <w:pPr>
              <w:spacing w:line="240" w:lineRule="auto"/>
            </w:pPr>
            <w:r>
              <w:t>10. Vulnerability</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0649A6DA" w14:textId="77777777" w:rsidR="005A4DD7" w:rsidRDefault="005A4DD7" w:rsidP="00EC5970">
            <w:pPr>
              <w:spacing w:line="240" w:lineRule="auto"/>
            </w:pPr>
            <w:r>
              <w:t>13</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5292A6AD" w14:textId="77777777" w:rsidR="005A4DD7" w:rsidRDefault="005A4DD7" w:rsidP="00EC5970">
            <w:pPr>
              <w:spacing w:line="240" w:lineRule="auto"/>
            </w:pPr>
            <w:r>
              <w:t>23</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5F111E80" w14:textId="77777777" w:rsidR="005A4DD7" w:rsidRDefault="005A4DD7" w:rsidP="00EC5970">
            <w:pPr>
              <w:spacing w:line="240" w:lineRule="auto"/>
            </w:pPr>
            <w:r>
              <w:t>11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hideMark/>
          </w:tcPr>
          <w:p w14:paraId="2ECC04AB" w14:textId="77777777" w:rsidR="005A4DD7" w:rsidRDefault="005A4DD7" w:rsidP="00EC5970">
            <w:pPr>
              <w:spacing w:line="240" w:lineRule="auto"/>
            </w:pPr>
            <w:r>
              <w:t>47</w:t>
            </w:r>
          </w:p>
        </w:tc>
      </w:tr>
      <w:tr w:rsidR="005A4DD7" w14:paraId="083D4886" w14:textId="77777777" w:rsidTr="00010930">
        <w:trPr>
          <w:trHeight w:val="300"/>
        </w:trPr>
        <w:tc>
          <w:tcPr>
            <w:tcW w:w="50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C92D9B" w14:textId="71388687" w:rsidR="005A4DD7" w:rsidRDefault="00EC5970" w:rsidP="00EC5970">
            <w:pPr>
              <w:spacing w:line="240" w:lineRule="auto"/>
            </w:pPr>
            <w:r>
              <w:t>11. Other criminal behaviour</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6EE737B9" w14:textId="77777777" w:rsidR="005A4DD7" w:rsidRDefault="005A4DD7" w:rsidP="00EC5970">
            <w:pPr>
              <w:spacing w:line="240" w:lineRule="auto"/>
            </w:pP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375198B0" w14:textId="77777777" w:rsidR="005A4DD7" w:rsidRDefault="005A4DD7" w:rsidP="00EC5970">
            <w:pPr>
              <w:spacing w:line="240" w:lineRule="auto"/>
              <w:rPr>
                <w:rFonts w:ascii="Times New Roman" w:eastAsia="Times New Roman" w:hAnsi="Times New Roman" w:cs="Times New Roman"/>
                <w:sz w:val="20"/>
                <w:szCs w:val="20"/>
                <w:lang w:eastAsia="en-GB"/>
              </w:rPr>
            </w:pP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505B61BE" w14:textId="77777777" w:rsidR="005A4DD7" w:rsidRDefault="005A4DD7" w:rsidP="00EC5970">
            <w:pPr>
              <w:spacing w:line="240" w:lineRule="auto"/>
              <w:rPr>
                <w:rFonts w:ascii="Aptos" w:hAnsi="Aptos" w:cs="Aptos"/>
                <w:sz w:val="22"/>
                <w:szCs w:val="22"/>
                <w14:ligatures w14:val="standardContextual"/>
              </w:rPr>
            </w:pPr>
            <w:r>
              <w:t>2</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hideMark/>
          </w:tcPr>
          <w:p w14:paraId="5CC18CA4" w14:textId="77777777" w:rsidR="005A4DD7" w:rsidRDefault="005A4DD7" w:rsidP="00EC5970">
            <w:pPr>
              <w:spacing w:line="240" w:lineRule="auto"/>
            </w:pPr>
            <w:r>
              <w:t>2</w:t>
            </w:r>
          </w:p>
        </w:tc>
      </w:tr>
      <w:tr w:rsidR="005A4DD7" w14:paraId="691421D7" w14:textId="77777777" w:rsidTr="00010930">
        <w:trPr>
          <w:trHeight w:val="300"/>
        </w:trPr>
        <w:tc>
          <w:tcPr>
            <w:tcW w:w="506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13E119" w14:textId="3FB34F8F" w:rsidR="005A4DD7" w:rsidRDefault="00EC5970" w:rsidP="00EC5970">
            <w:pPr>
              <w:spacing w:line="240" w:lineRule="auto"/>
            </w:pPr>
            <w:r>
              <w:t>12. Other</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3FAF3A33" w14:textId="77777777" w:rsidR="005A4DD7" w:rsidRDefault="005A4DD7" w:rsidP="00EC5970">
            <w:pPr>
              <w:spacing w:line="240" w:lineRule="auto"/>
            </w:pPr>
            <w:r>
              <w:t>2</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40588042" w14:textId="77777777" w:rsidR="005A4DD7" w:rsidRDefault="005A4DD7" w:rsidP="00EC5970">
            <w:pPr>
              <w:spacing w:line="240" w:lineRule="auto"/>
            </w:pPr>
          </w:p>
        </w:tc>
        <w:tc>
          <w:tcPr>
            <w:tcW w:w="1084" w:type="dxa"/>
            <w:tcBorders>
              <w:top w:val="nil"/>
              <w:left w:val="nil"/>
              <w:bottom w:val="single" w:sz="8" w:space="0" w:color="auto"/>
              <w:right w:val="single" w:sz="8" w:space="0" w:color="auto"/>
            </w:tcBorders>
            <w:noWrap/>
            <w:tcMar>
              <w:top w:w="0" w:type="dxa"/>
              <w:left w:w="108" w:type="dxa"/>
              <w:bottom w:w="0" w:type="dxa"/>
              <w:right w:w="108" w:type="dxa"/>
            </w:tcMar>
            <w:hideMark/>
          </w:tcPr>
          <w:p w14:paraId="1E3D33A1" w14:textId="77777777" w:rsidR="005A4DD7" w:rsidRDefault="005A4DD7" w:rsidP="00EC5970">
            <w:pPr>
              <w:spacing w:line="240" w:lineRule="auto"/>
              <w:rPr>
                <w:rFonts w:ascii="Aptos" w:hAnsi="Aptos" w:cs="Aptos"/>
                <w:sz w:val="22"/>
                <w:szCs w:val="22"/>
                <w14:ligatures w14:val="standardContextual"/>
              </w:rPr>
            </w:pPr>
            <w:r>
              <w:t>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hideMark/>
          </w:tcPr>
          <w:p w14:paraId="2CF25E30" w14:textId="77777777" w:rsidR="005A4DD7" w:rsidRDefault="005A4DD7" w:rsidP="00EC5970">
            <w:pPr>
              <w:spacing w:line="240" w:lineRule="auto"/>
            </w:pPr>
            <w:r>
              <w:t>3</w:t>
            </w:r>
          </w:p>
        </w:tc>
      </w:tr>
    </w:tbl>
    <w:p w14:paraId="308C1001" w14:textId="3809A7F0" w:rsidR="005A4DD7" w:rsidRDefault="005A4DD7" w:rsidP="00010930">
      <w:pPr>
        <w:pStyle w:val="ListParagraph"/>
        <w:numPr>
          <w:ilvl w:val="0"/>
          <w:numId w:val="7"/>
        </w:numPr>
      </w:pPr>
      <w:r>
        <w:t>This table provides statistics based on the national corruption categories and are up to date as of 30/01/2025.</w:t>
      </w:r>
    </w:p>
    <w:p w14:paraId="084EB9A7" w14:textId="77777777" w:rsidR="005A4DD7" w:rsidRDefault="005A4DD7" w:rsidP="00010930">
      <w:pPr>
        <w:ind w:left="360"/>
      </w:pPr>
    </w:p>
    <w:p w14:paraId="3D6DE89D" w14:textId="5720A87A" w:rsidR="005A4DD7" w:rsidRPr="00010930" w:rsidRDefault="005A4DD7" w:rsidP="00EC5970">
      <w:pPr>
        <w:pStyle w:val="Heading2"/>
        <w:numPr>
          <w:ilvl w:val="0"/>
          <w:numId w:val="5"/>
        </w:numPr>
        <w:rPr>
          <w:lang w:val="en-US" w:eastAsia="en-GB"/>
        </w:rPr>
      </w:pPr>
      <w:r w:rsidRPr="005A4DD7">
        <w:rPr>
          <w:lang w:val="en-US" w:eastAsia="en-GB"/>
        </w:rPr>
        <w:t>Details of corruption-related training or preventative measures implemented</w:t>
      </w:r>
    </w:p>
    <w:p w14:paraId="06543A4F" w14:textId="6D0A8080" w:rsidR="005A4DD7" w:rsidRPr="00010930" w:rsidRDefault="005A4DD7" w:rsidP="00010930">
      <w:pPr>
        <w:rPr>
          <w:color w:val="002060"/>
        </w:rPr>
      </w:pPr>
      <w:r>
        <w:t>All officers and members of police staff must complete online corruption prevention training.  Police Scotland is in the process of making a yearly refresher for this training mandatory.</w:t>
      </w:r>
      <w:r w:rsidR="00EC5970">
        <w:t xml:space="preserve">  </w:t>
      </w:r>
      <w:r>
        <w:t>All officers involved in the investigation of corruption are provided with further bespoke in person training on the investigation of corruption that takes place at either The Scottish Police College or The College of Policing.</w:t>
      </w:r>
    </w:p>
    <w:p w14:paraId="35BDEEA9" w14:textId="77777777" w:rsidR="00010930" w:rsidRDefault="00010930" w:rsidP="009D2AA5"/>
    <w:p w14:paraId="34BDABBE" w14:textId="2E77672D"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5"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6" w:history="1">
        <w:r w:rsidRPr="007C470A">
          <w:rPr>
            <w:rStyle w:val="Hyperlink"/>
          </w:rPr>
          <w:t>online</w:t>
        </w:r>
      </w:hyperlink>
      <w:r w:rsidRPr="007C470A">
        <w:t>,</w:t>
      </w:r>
      <w:r>
        <w:t xml:space="preserve"> by</w:t>
      </w:r>
      <w:r w:rsidRPr="007C470A">
        <w:t xml:space="preserve"> </w:t>
      </w:r>
      <w:hyperlink r:id="rId17"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8" w:history="1">
        <w:r>
          <w:rPr>
            <w:rStyle w:val="Hyperlink"/>
          </w:rPr>
          <w:t>Disclosure Log</w:t>
        </w:r>
      </w:hyperlink>
      <w:r w:rsidRPr="007C470A">
        <w:t xml:space="preserve"> in seven days' time.</w:t>
      </w:r>
    </w:p>
    <w:p w14:paraId="34BDABC4" w14:textId="46F0923B"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A43657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769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59A4A5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769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2F8918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769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16AD13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769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03DD63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769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9159AA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E769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B15"/>
    <w:multiLevelType w:val="hybridMultilevel"/>
    <w:tmpl w:val="095C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C6D80"/>
    <w:multiLevelType w:val="hybridMultilevel"/>
    <w:tmpl w:val="5F32726A"/>
    <w:lvl w:ilvl="0" w:tplc="AF863B22">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541A"/>
    <w:multiLevelType w:val="hybridMultilevel"/>
    <w:tmpl w:val="9D6A5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930BE4"/>
    <w:multiLevelType w:val="hybridMultilevel"/>
    <w:tmpl w:val="8C7CF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916B1D"/>
    <w:multiLevelType w:val="hybridMultilevel"/>
    <w:tmpl w:val="581A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BED7D49"/>
    <w:multiLevelType w:val="hybridMultilevel"/>
    <w:tmpl w:val="6BFAB8C0"/>
    <w:lvl w:ilvl="0" w:tplc="3C447FBC">
      <w:start w:val="1"/>
      <w:numFmt w:val="decimal"/>
      <w:lvlText w:val="%1."/>
      <w:lvlJc w:val="left"/>
      <w:pPr>
        <w:ind w:left="454" w:hanging="274"/>
        <w:jc w:val="left"/>
      </w:pPr>
      <w:rPr>
        <w:rFonts w:ascii="Calibri" w:eastAsia="Calibri" w:hAnsi="Calibri" w:cs="Calibri" w:hint="default"/>
        <w:b w:val="0"/>
        <w:bCs w:val="0"/>
        <w:i w:val="0"/>
        <w:iCs w:val="0"/>
        <w:spacing w:val="0"/>
        <w:w w:val="107"/>
        <w:sz w:val="27"/>
        <w:szCs w:val="27"/>
        <w:lang w:val="en-US" w:eastAsia="en-US" w:bidi="ar-SA"/>
      </w:rPr>
    </w:lvl>
    <w:lvl w:ilvl="1" w:tplc="D83C0216">
      <w:start w:val="1"/>
      <w:numFmt w:val="decimal"/>
      <w:lvlText w:val="%2."/>
      <w:lvlJc w:val="left"/>
      <w:pPr>
        <w:ind w:left="901" w:hanging="361"/>
        <w:jc w:val="left"/>
      </w:pPr>
      <w:rPr>
        <w:rFonts w:ascii="Calibri" w:eastAsia="Calibri" w:hAnsi="Calibri" w:cs="Calibri" w:hint="default"/>
        <w:b w:val="0"/>
        <w:bCs w:val="0"/>
        <w:i w:val="0"/>
        <w:iCs w:val="0"/>
        <w:spacing w:val="0"/>
        <w:w w:val="107"/>
        <w:sz w:val="24"/>
        <w:szCs w:val="24"/>
        <w:lang w:val="en-US" w:eastAsia="en-US" w:bidi="ar-SA"/>
      </w:rPr>
    </w:lvl>
    <w:lvl w:ilvl="2" w:tplc="7B0CFF72">
      <w:numFmt w:val="bullet"/>
      <w:lvlText w:val="o"/>
      <w:lvlJc w:val="left"/>
      <w:pPr>
        <w:ind w:left="1621" w:hanging="360"/>
      </w:pPr>
      <w:rPr>
        <w:rFonts w:ascii="Courier New" w:eastAsia="Courier New" w:hAnsi="Courier New" w:cs="Courier New" w:hint="default"/>
        <w:b w:val="0"/>
        <w:bCs w:val="0"/>
        <w:i w:val="0"/>
        <w:iCs w:val="0"/>
        <w:spacing w:val="0"/>
        <w:w w:val="100"/>
        <w:sz w:val="20"/>
        <w:szCs w:val="20"/>
        <w:lang w:val="en-US" w:eastAsia="en-US" w:bidi="ar-SA"/>
      </w:rPr>
    </w:lvl>
    <w:lvl w:ilvl="3" w:tplc="515806CA">
      <w:numFmt w:val="bullet"/>
      <w:lvlText w:val="•"/>
      <w:lvlJc w:val="left"/>
      <w:pPr>
        <w:ind w:left="2583" w:hanging="360"/>
      </w:pPr>
      <w:rPr>
        <w:rFonts w:hint="default"/>
        <w:lang w:val="en-US" w:eastAsia="en-US" w:bidi="ar-SA"/>
      </w:rPr>
    </w:lvl>
    <w:lvl w:ilvl="4" w:tplc="E1CE325C">
      <w:numFmt w:val="bullet"/>
      <w:lvlText w:val="•"/>
      <w:lvlJc w:val="left"/>
      <w:pPr>
        <w:ind w:left="3546" w:hanging="360"/>
      </w:pPr>
      <w:rPr>
        <w:rFonts w:hint="default"/>
        <w:lang w:val="en-US" w:eastAsia="en-US" w:bidi="ar-SA"/>
      </w:rPr>
    </w:lvl>
    <w:lvl w:ilvl="5" w:tplc="45CCFF04">
      <w:numFmt w:val="bullet"/>
      <w:lvlText w:val="•"/>
      <w:lvlJc w:val="left"/>
      <w:pPr>
        <w:ind w:left="4509" w:hanging="360"/>
      </w:pPr>
      <w:rPr>
        <w:rFonts w:hint="default"/>
        <w:lang w:val="en-US" w:eastAsia="en-US" w:bidi="ar-SA"/>
      </w:rPr>
    </w:lvl>
    <w:lvl w:ilvl="6" w:tplc="F000DEE2">
      <w:numFmt w:val="bullet"/>
      <w:lvlText w:val="•"/>
      <w:lvlJc w:val="left"/>
      <w:pPr>
        <w:ind w:left="5472" w:hanging="360"/>
      </w:pPr>
      <w:rPr>
        <w:rFonts w:hint="default"/>
        <w:lang w:val="en-US" w:eastAsia="en-US" w:bidi="ar-SA"/>
      </w:rPr>
    </w:lvl>
    <w:lvl w:ilvl="7" w:tplc="34200AC4">
      <w:numFmt w:val="bullet"/>
      <w:lvlText w:val="•"/>
      <w:lvlJc w:val="left"/>
      <w:pPr>
        <w:ind w:left="6435" w:hanging="360"/>
      </w:pPr>
      <w:rPr>
        <w:rFonts w:hint="default"/>
        <w:lang w:val="en-US" w:eastAsia="en-US" w:bidi="ar-SA"/>
      </w:rPr>
    </w:lvl>
    <w:lvl w:ilvl="8" w:tplc="7C1EF0A4">
      <w:numFmt w:val="bullet"/>
      <w:lvlText w:val="•"/>
      <w:lvlJc w:val="left"/>
      <w:pPr>
        <w:ind w:left="7398" w:hanging="360"/>
      </w:pPr>
      <w:rPr>
        <w:rFonts w:hint="default"/>
        <w:lang w:val="en-US" w:eastAsia="en-US" w:bidi="ar-SA"/>
      </w:rPr>
    </w:lvl>
  </w:abstractNum>
  <w:num w:numId="1" w16cid:durableId="107238746">
    <w:abstractNumId w:val="5"/>
  </w:num>
  <w:num w:numId="2" w16cid:durableId="2097044791">
    <w:abstractNumId w:val="6"/>
  </w:num>
  <w:num w:numId="3" w16cid:durableId="86660101">
    <w:abstractNumId w:val="2"/>
  </w:num>
  <w:num w:numId="4" w16cid:durableId="180357967">
    <w:abstractNumId w:val="0"/>
  </w:num>
  <w:num w:numId="5" w16cid:durableId="1893151086">
    <w:abstractNumId w:val="4"/>
  </w:num>
  <w:num w:numId="6" w16cid:durableId="1222865619">
    <w:abstractNumId w:val="1"/>
  </w:num>
  <w:num w:numId="7" w16cid:durableId="1331639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0930"/>
    <w:rsid w:val="00090F3B"/>
    <w:rsid w:val="000E2F19"/>
    <w:rsid w:val="000E6526"/>
    <w:rsid w:val="000E7691"/>
    <w:rsid w:val="00101E80"/>
    <w:rsid w:val="001160E2"/>
    <w:rsid w:val="00141533"/>
    <w:rsid w:val="00145A43"/>
    <w:rsid w:val="00167528"/>
    <w:rsid w:val="00195CC4"/>
    <w:rsid w:val="001F2261"/>
    <w:rsid w:val="00207326"/>
    <w:rsid w:val="002134F9"/>
    <w:rsid w:val="00253DF6"/>
    <w:rsid w:val="00255F1E"/>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A4DD7"/>
    <w:rsid w:val="00645CFA"/>
    <w:rsid w:val="00685219"/>
    <w:rsid w:val="006C1E48"/>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B0D60"/>
    <w:rsid w:val="00BB35B2"/>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C5970"/>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1"/>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B3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974649">
      <w:bodyDiv w:val="1"/>
      <w:marLeft w:val="0"/>
      <w:marRight w:val="0"/>
      <w:marTop w:val="0"/>
      <w:marBottom w:val="0"/>
      <w:divBdr>
        <w:top w:val="none" w:sz="0" w:space="0" w:color="auto"/>
        <w:left w:val="none" w:sz="0" w:space="0" w:color="auto"/>
        <w:bottom w:val="none" w:sz="0" w:space="0" w:color="auto"/>
        <w:right w:val="none" w:sz="0" w:space="0" w:color="auto"/>
      </w:divBdr>
    </w:div>
    <w:div w:id="1533879352">
      <w:bodyDiv w:val="1"/>
      <w:marLeft w:val="0"/>
      <w:marRight w:val="0"/>
      <w:marTop w:val="0"/>
      <w:marBottom w:val="0"/>
      <w:divBdr>
        <w:top w:val="none" w:sz="0" w:space="0" w:color="auto"/>
        <w:left w:val="none" w:sz="0" w:space="0" w:color="auto"/>
        <w:bottom w:val="none" w:sz="0" w:space="0" w:color="auto"/>
        <w:right w:val="none" w:sz="0" w:space="0" w:color="auto"/>
      </w:divBdr>
    </w:div>
    <w:div w:id="207986351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binaries/content/documents/govscot/publications/factsheet/2018/04/conduct-and-performance-procedures-police-guidance/documents/police-guidance-conduct-procedures/police-guidance-conduct-procedures/govscot%3Adocument/Police%2BService%2Bof%2BScotland%2B%2528conduct%2529%2Bregulations%2B2014.pdf" TargetMode="External"/><Relationship Id="rId18" Type="http://schemas.openxmlformats.org/officeDocument/2006/relationships/hyperlink" Target="http://www.scotland.police.uk/access-to-information/freedom-of-information/disclosure-lo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legislation.gov.uk/ssi/2014/68/contents/made" TargetMode="External"/><Relationship Id="rId17" Type="http://schemas.openxmlformats.org/officeDocument/2006/relationships/hyperlink" Target="mailto:enquiries@foi.sc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i.scot/appe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fifhh5vo/complaints-about-the-police-sop.pdf"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foi@scotland.police.uk"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land.police.uk/about-us/who-we-are/our-standards-of-professional-behaviou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Skirving, Kimberley</cp:lastModifiedBy>
  <cp:revision>2</cp:revision>
  <dcterms:created xsi:type="dcterms:W3CDTF">2025-11-04T13:32:00Z</dcterms:created>
  <dcterms:modified xsi:type="dcterms:W3CDTF">2025-11-04T13:32:00Z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