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6837FA1" w:rsidR="00B17211" w:rsidRPr="00B17211" w:rsidRDefault="00B17211" w:rsidP="007F490F">
            <w:r w:rsidRPr="007F490F">
              <w:rPr>
                <w:rStyle w:val="Heading2Char"/>
              </w:rPr>
              <w:t>Our reference:</w:t>
            </w:r>
            <w:r>
              <w:t xml:space="preserve">  FOI 2</w:t>
            </w:r>
            <w:r w:rsidR="00EF0FBB">
              <w:t>5</w:t>
            </w:r>
            <w:r>
              <w:t>-</w:t>
            </w:r>
            <w:r w:rsidR="00340DC8">
              <w:t>28</w:t>
            </w:r>
            <w:r w:rsidR="005D671F">
              <w:t>59</w:t>
            </w:r>
          </w:p>
          <w:p w14:paraId="34BDABA6" w14:textId="57902020" w:rsidR="00B17211" w:rsidRDefault="00456324" w:rsidP="00EE2373">
            <w:r w:rsidRPr="007F490F">
              <w:rPr>
                <w:rStyle w:val="Heading2Char"/>
              </w:rPr>
              <w:t>Respon</w:t>
            </w:r>
            <w:r w:rsidR="007D55F6">
              <w:rPr>
                <w:rStyle w:val="Heading2Char"/>
              </w:rPr>
              <w:t>ded to:</w:t>
            </w:r>
            <w:r w:rsidR="007F490F">
              <w:t xml:space="preserve">  </w:t>
            </w:r>
            <w:r w:rsidR="00E76C63">
              <w:t>03</w:t>
            </w:r>
            <w:r w:rsidR="006D5799">
              <w:t xml:space="preserve"> </w:t>
            </w:r>
            <w:r w:rsidR="00340DC8">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7828284" w14:textId="77777777" w:rsidR="00D24D4F" w:rsidRPr="00D24D4F" w:rsidRDefault="00D24D4F" w:rsidP="00D24D4F">
      <w:pPr>
        <w:tabs>
          <w:tab w:val="left" w:pos="5400"/>
        </w:tabs>
        <w:rPr>
          <w:rFonts w:eastAsiaTheme="majorEastAsia" w:cstheme="majorBidi"/>
          <w:b/>
          <w:color w:val="000000" w:themeColor="text1"/>
          <w:szCs w:val="26"/>
        </w:rPr>
      </w:pPr>
      <w:r w:rsidRPr="00D24D4F">
        <w:rPr>
          <w:rFonts w:eastAsiaTheme="majorEastAsia" w:cstheme="majorBidi"/>
          <w:b/>
          <w:color w:val="000000" w:themeColor="text1"/>
          <w:szCs w:val="26"/>
        </w:rPr>
        <w:t>I wish to know under a FOI request if Police Scotland has any Black minority ethnic officers who are currently negotiator trained and if so how many currently serving officers are negotiator trained and how many of these officers are classed as Black minority ethnic? </w:t>
      </w:r>
    </w:p>
    <w:p w14:paraId="34BDABAA" w14:textId="478A418E" w:rsidR="00496A08" w:rsidRDefault="00340DC8" w:rsidP="009D2AA5">
      <w:pPr>
        <w:tabs>
          <w:tab w:val="left" w:pos="5400"/>
        </w:tabs>
      </w:pPr>
      <w:r>
        <w:t>As of 22 September 2025</w:t>
      </w:r>
      <w:r w:rsidR="00621B5A">
        <w:t>,</w:t>
      </w:r>
      <w:r>
        <w:t xml:space="preserve"> there were a total of </w:t>
      </w:r>
      <w:r w:rsidR="00D24D4F">
        <w:t>89</w:t>
      </w:r>
      <w:r>
        <w:t xml:space="preserve"> Officers with the specialism of ‘</w:t>
      </w:r>
      <w:r w:rsidR="00D24D4F" w:rsidRPr="00D24D4F">
        <w:t>Negotiator’</w:t>
      </w:r>
      <w:r w:rsidR="00D24D4F">
        <w:rPr>
          <w:b/>
          <w:bCs/>
        </w:rPr>
        <w:t xml:space="preserve"> </w:t>
      </w:r>
      <w:r>
        <w:t>recorded on our SCOPE resourcing system.</w:t>
      </w:r>
    </w:p>
    <w:p w14:paraId="34BDABBD" w14:textId="2BD55E6B" w:rsidR="00BF6B81" w:rsidRDefault="00340DC8" w:rsidP="009D2AA5">
      <w:pPr>
        <w:tabs>
          <w:tab w:val="left" w:pos="5400"/>
        </w:tabs>
      </w:pPr>
      <w:r>
        <w:t>The table below provides a percentage breakdown by “ethnic origin”:</w:t>
      </w:r>
    </w:p>
    <w:tbl>
      <w:tblPr>
        <w:tblStyle w:val="TableGrid"/>
        <w:tblW w:w="0" w:type="auto"/>
        <w:tblLook w:val="04A0" w:firstRow="1" w:lastRow="0" w:firstColumn="1" w:lastColumn="0" w:noHBand="0" w:noVBand="1"/>
        <w:tblCaption w:val="Table 01"/>
        <w:tblDescription w:val="Percentage of Officers with Negotiator specialisation broken down by Ethnic Origin"/>
      </w:tblPr>
      <w:tblGrid>
        <w:gridCol w:w="4814"/>
        <w:gridCol w:w="4814"/>
      </w:tblGrid>
      <w:tr w:rsidR="00340DC8" w:rsidRPr="00621B5A" w14:paraId="7F95B6A8" w14:textId="77777777" w:rsidTr="00621B5A">
        <w:trPr>
          <w:tblHeader/>
        </w:trPr>
        <w:tc>
          <w:tcPr>
            <w:tcW w:w="4814" w:type="dxa"/>
            <w:shd w:val="clear" w:color="auto" w:fill="D9D9D9" w:themeFill="background1" w:themeFillShade="D9"/>
            <w:vAlign w:val="bottom"/>
          </w:tcPr>
          <w:p w14:paraId="5274E364" w14:textId="7E6E6FC7" w:rsidR="00340DC8" w:rsidRPr="00621B5A" w:rsidRDefault="00340DC8" w:rsidP="00621B5A">
            <w:pPr>
              <w:tabs>
                <w:tab w:val="left" w:pos="5400"/>
              </w:tabs>
              <w:spacing w:line="240" w:lineRule="auto"/>
              <w:jc w:val="center"/>
              <w:rPr>
                <w:b/>
                <w:bCs/>
              </w:rPr>
            </w:pPr>
            <w:r w:rsidRPr="00621B5A">
              <w:rPr>
                <w:b/>
                <w:bCs/>
              </w:rPr>
              <w:t>Ethnic Origin</w:t>
            </w:r>
          </w:p>
        </w:tc>
        <w:tc>
          <w:tcPr>
            <w:tcW w:w="4814" w:type="dxa"/>
            <w:shd w:val="clear" w:color="auto" w:fill="D9D9D9" w:themeFill="background1" w:themeFillShade="D9"/>
            <w:vAlign w:val="bottom"/>
          </w:tcPr>
          <w:p w14:paraId="694462F8" w14:textId="6DC3257E" w:rsidR="00340DC8" w:rsidRPr="00621B5A" w:rsidRDefault="00340DC8" w:rsidP="00621B5A">
            <w:pPr>
              <w:tabs>
                <w:tab w:val="left" w:pos="5400"/>
              </w:tabs>
              <w:spacing w:line="240" w:lineRule="auto"/>
              <w:jc w:val="center"/>
              <w:rPr>
                <w:b/>
                <w:bCs/>
              </w:rPr>
            </w:pPr>
            <w:r w:rsidRPr="00621B5A">
              <w:rPr>
                <w:b/>
                <w:bCs/>
              </w:rPr>
              <w:t>% of Total</w:t>
            </w:r>
          </w:p>
        </w:tc>
      </w:tr>
      <w:tr w:rsidR="00D24D4F" w:rsidRPr="00621B5A" w14:paraId="57D86C2E" w14:textId="77777777" w:rsidTr="00F9792D">
        <w:tc>
          <w:tcPr>
            <w:tcW w:w="4814" w:type="dxa"/>
            <w:vAlign w:val="bottom"/>
          </w:tcPr>
          <w:p w14:paraId="2D8D40D2" w14:textId="77CFF91B" w:rsidR="00D24D4F" w:rsidRPr="00621B5A" w:rsidRDefault="00D24D4F" w:rsidP="00621B5A">
            <w:pPr>
              <w:tabs>
                <w:tab w:val="left" w:pos="5400"/>
              </w:tabs>
              <w:spacing w:line="240" w:lineRule="auto"/>
              <w:jc w:val="center"/>
            </w:pPr>
            <w:r w:rsidRPr="00621B5A">
              <w:t>White Scottish</w:t>
            </w:r>
          </w:p>
        </w:tc>
        <w:tc>
          <w:tcPr>
            <w:tcW w:w="4814" w:type="dxa"/>
            <w:vAlign w:val="bottom"/>
          </w:tcPr>
          <w:p w14:paraId="1EFC8073" w14:textId="00946691" w:rsidR="00D24D4F" w:rsidRPr="00621B5A" w:rsidRDefault="00D24D4F" w:rsidP="00621B5A">
            <w:pPr>
              <w:tabs>
                <w:tab w:val="left" w:pos="5400"/>
              </w:tabs>
              <w:spacing w:line="240" w:lineRule="auto"/>
              <w:jc w:val="center"/>
            </w:pPr>
            <w:r w:rsidRPr="00621B5A">
              <w:t>75.28%</w:t>
            </w:r>
          </w:p>
        </w:tc>
      </w:tr>
      <w:tr w:rsidR="00D24D4F" w:rsidRPr="00621B5A" w14:paraId="5BAC578E" w14:textId="77777777" w:rsidTr="00F9792D">
        <w:tc>
          <w:tcPr>
            <w:tcW w:w="4814" w:type="dxa"/>
            <w:vAlign w:val="bottom"/>
          </w:tcPr>
          <w:p w14:paraId="24BB0797" w14:textId="582F6F90" w:rsidR="00D24D4F" w:rsidRPr="00621B5A" w:rsidRDefault="00D24D4F" w:rsidP="00621B5A">
            <w:pPr>
              <w:tabs>
                <w:tab w:val="left" w:pos="5400"/>
              </w:tabs>
              <w:spacing w:line="240" w:lineRule="auto"/>
              <w:jc w:val="center"/>
            </w:pPr>
            <w:r w:rsidRPr="00621B5A">
              <w:t>All Other White British</w:t>
            </w:r>
          </w:p>
        </w:tc>
        <w:tc>
          <w:tcPr>
            <w:tcW w:w="4814" w:type="dxa"/>
            <w:vAlign w:val="bottom"/>
          </w:tcPr>
          <w:p w14:paraId="361EEE65" w14:textId="2ED7CB92" w:rsidR="00D24D4F" w:rsidRPr="00621B5A" w:rsidRDefault="00D24D4F" w:rsidP="00621B5A">
            <w:pPr>
              <w:tabs>
                <w:tab w:val="left" w:pos="5400"/>
              </w:tabs>
              <w:spacing w:line="240" w:lineRule="auto"/>
              <w:jc w:val="center"/>
            </w:pPr>
            <w:r w:rsidRPr="00621B5A">
              <w:t>13.48%</w:t>
            </w:r>
          </w:p>
        </w:tc>
      </w:tr>
      <w:tr w:rsidR="00D24D4F" w:rsidRPr="00621B5A" w14:paraId="7CCCEF55" w14:textId="77777777" w:rsidTr="00F9792D">
        <w:tc>
          <w:tcPr>
            <w:tcW w:w="4814" w:type="dxa"/>
            <w:vAlign w:val="bottom"/>
          </w:tcPr>
          <w:p w14:paraId="7DA7CBA2" w14:textId="27A96054" w:rsidR="00D24D4F" w:rsidRPr="00621B5A" w:rsidRDefault="00D24D4F" w:rsidP="00621B5A">
            <w:pPr>
              <w:tabs>
                <w:tab w:val="left" w:pos="5400"/>
              </w:tabs>
              <w:spacing w:line="240" w:lineRule="auto"/>
              <w:jc w:val="center"/>
            </w:pPr>
            <w:r w:rsidRPr="00621B5A">
              <w:t>White Minority</w:t>
            </w:r>
          </w:p>
        </w:tc>
        <w:tc>
          <w:tcPr>
            <w:tcW w:w="4814" w:type="dxa"/>
            <w:vAlign w:val="bottom"/>
          </w:tcPr>
          <w:p w14:paraId="293BF905" w14:textId="27E14A83" w:rsidR="00D24D4F" w:rsidRPr="00621B5A" w:rsidRDefault="00D24D4F" w:rsidP="00621B5A">
            <w:pPr>
              <w:tabs>
                <w:tab w:val="left" w:pos="5400"/>
              </w:tabs>
              <w:spacing w:line="240" w:lineRule="auto"/>
              <w:jc w:val="center"/>
            </w:pPr>
            <w:r w:rsidRPr="00621B5A">
              <w:t>3.37%</w:t>
            </w:r>
          </w:p>
        </w:tc>
      </w:tr>
      <w:tr w:rsidR="00D24D4F" w:rsidRPr="00621B5A" w14:paraId="0B7ED021" w14:textId="77777777" w:rsidTr="00F9792D">
        <w:tc>
          <w:tcPr>
            <w:tcW w:w="4814" w:type="dxa"/>
            <w:vAlign w:val="bottom"/>
          </w:tcPr>
          <w:p w14:paraId="5D068AC3" w14:textId="08F44ED2" w:rsidR="00D24D4F" w:rsidRPr="00621B5A" w:rsidRDefault="00D24D4F" w:rsidP="00621B5A">
            <w:pPr>
              <w:tabs>
                <w:tab w:val="left" w:pos="5400"/>
              </w:tabs>
              <w:spacing w:line="240" w:lineRule="auto"/>
              <w:jc w:val="center"/>
            </w:pPr>
            <w:r w:rsidRPr="00621B5A">
              <w:t>BME</w:t>
            </w:r>
          </w:p>
        </w:tc>
        <w:tc>
          <w:tcPr>
            <w:tcW w:w="4814" w:type="dxa"/>
            <w:vAlign w:val="bottom"/>
          </w:tcPr>
          <w:p w14:paraId="5F06307B" w14:textId="1F808FDB" w:rsidR="00D24D4F" w:rsidRPr="00621B5A" w:rsidRDefault="00D24D4F" w:rsidP="00621B5A">
            <w:pPr>
              <w:tabs>
                <w:tab w:val="left" w:pos="5400"/>
              </w:tabs>
              <w:spacing w:line="240" w:lineRule="auto"/>
              <w:jc w:val="center"/>
            </w:pPr>
            <w:r w:rsidRPr="00621B5A">
              <w:t>0.00%</w:t>
            </w:r>
          </w:p>
        </w:tc>
      </w:tr>
      <w:tr w:rsidR="00D24D4F" w:rsidRPr="00621B5A" w14:paraId="7D283616" w14:textId="77777777" w:rsidTr="00F9792D">
        <w:tc>
          <w:tcPr>
            <w:tcW w:w="4814" w:type="dxa"/>
            <w:vAlign w:val="bottom"/>
          </w:tcPr>
          <w:p w14:paraId="1B03359E" w14:textId="221B7590" w:rsidR="00D24D4F" w:rsidRPr="00621B5A" w:rsidRDefault="00D24D4F" w:rsidP="00621B5A">
            <w:pPr>
              <w:tabs>
                <w:tab w:val="left" w:pos="5400"/>
              </w:tabs>
              <w:spacing w:line="240" w:lineRule="auto"/>
              <w:jc w:val="center"/>
            </w:pPr>
            <w:r w:rsidRPr="00621B5A">
              <w:t>Choose Not to Disclose</w:t>
            </w:r>
          </w:p>
        </w:tc>
        <w:tc>
          <w:tcPr>
            <w:tcW w:w="4814" w:type="dxa"/>
            <w:vAlign w:val="bottom"/>
          </w:tcPr>
          <w:p w14:paraId="652CA7A4" w14:textId="1279E736" w:rsidR="00D24D4F" w:rsidRPr="00621B5A" w:rsidRDefault="00D24D4F" w:rsidP="00621B5A">
            <w:pPr>
              <w:tabs>
                <w:tab w:val="left" w:pos="5400"/>
              </w:tabs>
              <w:spacing w:line="240" w:lineRule="auto"/>
              <w:jc w:val="center"/>
            </w:pPr>
            <w:r w:rsidRPr="00621B5A">
              <w:t>7.87%</w:t>
            </w:r>
          </w:p>
        </w:tc>
      </w:tr>
    </w:tbl>
    <w:p w14:paraId="2AA0AEA9" w14:textId="77777777" w:rsidR="00340DC8" w:rsidRDefault="00340DC8" w:rsidP="00340DC8">
      <w:pPr>
        <w:tabs>
          <w:tab w:val="left" w:pos="5400"/>
        </w:tabs>
      </w:pPr>
      <w:r>
        <w:t xml:space="preserve">For the protected characteristic of Race, the ethnic origin categories have been categorised in the following way due to some of them having very small numbers: </w:t>
      </w:r>
    </w:p>
    <w:p w14:paraId="7159651B" w14:textId="6786C89A" w:rsidR="00340DC8" w:rsidRDefault="00340DC8" w:rsidP="00621B5A">
      <w:pPr>
        <w:pStyle w:val="ListParagraph"/>
        <w:numPr>
          <w:ilvl w:val="0"/>
          <w:numId w:val="3"/>
        </w:numPr>
        <w:tabs>
          <w:tab w:val="left" w:pos="5400"/>
        </w:tabs>
      </w:pPr>
      <w:r>
        <w:t xml:space="preserve">BME - Mixed or Multiple Ethnic Group, Asian Pakistani, Asian Indian, Asian Bangladeshi, Asian Chinese, Asian Other, African, African Other, Caribbean, Black, Caribbean or Black Other, Arab and Other Ethnic Group. </w:t>
      </w:r>
    </w:p>
    <w:p w14:paraId="0D88A33D" w14:textId="6A15A38B" w:rsidR="00340DC8" w:rsidRDefault="00340DC8" w:rsidP="00621B5A">
      <w:pPr>
        <w:pStyle w:val="ListParagraph"/>
        <w:numPr>
          <w:ilvl w:val="0"/>
          <w:numId w:val="3"/>
        </w:numPr>
        <w:tabs>
          <w:tab w:val="left" w:pos="5400"/>
        </w:tabs>
      </w:pPr>
      <w:r>
        <w:t xml:space="preserve">White Minority - White Irish, White Gypsy/Traveller, White Polish and White Other. </w:t>
      </w:r>
    </w:p>
    <w:p w14:paraId="4F9DD11E" w14:textId="7FCEF9D4" w:rsidR="00340DC8" w:rsidRPr="00B11A55" w:rsidRDefault="00340DC8" w:rsidP="00621B5A">
      <w:pPr>
        <w:pStyle w:val="ListParagraph"/>
        <w:numPr>
          <w:ilvl w:val="0"/>
          <w:numId w:val="3"/>
        </w:numPr>
        <w:tabs>
          <w:tab w:val="left" w:pos="5400"/>
        </w:tabs>
      </w:pPr>
      <w:r>
        <w:t>All Other White British - White English, White Northern Irish, White Welsh and White</w:t>
      </w:r>
      <w:r>
        <w:br/>
        <w:t>Other British</w:t>
      </w: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E93303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6C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A1EDEF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6C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E3AF47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6C6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41EE20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6C6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CAF71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6C6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7542B6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6C6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7914"/>
    <w:multiLevelType w:val="hybridMultilevel"/>
    <w:tmpl w:val="3B3AA192"/>
    <w:lvl w:ilvl="0" w:tplc="09D0EE4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5F24A0"/>
    <w:multiLevelType w:val="hybridMultilevel"/>
    <w:tmpl w:val="965E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319816769">
    <w:abstractNumId w:val="1"/>
  </w:num>
  <w:num w:numId="3" w16cid:durableId="13279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2A69EE"/>
    <w:rsid w:val="00340DC8"/>
    <w:rsid w:val="0036503B"/>
    <w:rsid w:val="00376A4A"/>
    <w:rsid w:val="00381234"/>
    <w:rsid w:val="003D6D03"/>
    <w:rsid w:val="003E12CA"/>
    <w:rsid w:val="004010DC"/>
    <w:rsid w:val="004341F0"/>
    <w:rsid w:val="00456324"/>
    <w:rsid w:val="00475460"/>
    <w:rsid w:val="00490317"/>
    <w:rsid w:val="00491644"/>
    <w:rsid w:val="00496A08"/>
    <w:rsid w:val="004B1BEC"/>
    <w:rsid w:val="004E1605"/>
    <w:rsid w:val="004F653C"/>
    <w:rsid w:val="00540A52"/>
    <w:rsid w:val="00557306"/>
    <w:rsid w:val="005D671F"/>
    <w:rsid w:val="006029D9"/>
    <w:rsid w:val="0060390B"/>
    <w:rsid w:val="00621B5A"/>
    <w:rsid w:val="00645CFA"/>
    <w:rsid w:val="00685219"/>
    <w:rsid w:val="006A0962"/>
    <w:rsid w:val="006D5799"/>
    <w:rsid w:val="006E45E9"/>
    <w:rsid w:val="007440EA"/>
    <w:rsid w:val="00750D83"/>
    <w:rsid w:val="00785DBC"/>
    <w:rsid w:val="00793DD5"/>
    <w:rsid w:val="007D55F6"/>
    <w:rsid w:val="007F490F"/>
    <w:rsid w:val="0086779C"/>
    <w:rsid w:val="00874BFD"/>
    <w:rsid w:val="008964EF"/>
    <w:rsid w:val="00915E01"/>
    <w:rsid w:val="00927B1A"/>
    <w:rsid w:val="0093207F"/>
    <w:rsid w:val="009631A4"/>
    <w:rsid w:val="00977296"/>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3426"/>
    <w:rsid w:val="00D05706"/>
    <w:rsid w:val="00D24D4F"/>
    <w:rsid w:val="00D27DC5"/>
    <w:rsid w:val="00D47E36"/>
    <w:rsid w:val="00E55D79"/>
    <w:rsid w:val="00E76C63"/>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6669">
      <w:bodyDiv w:val="1"/>
      <w:marLeft w:val="0"/>
      <w:marRight w:val="0"/>
      <w:marTop w:val="0"/>
      <w:marBottom w:val="0"/>
      <w:divBdr>
        <w:top w:val="none" w:sz="0" w:space="0" w:color="auto"/>
        <w:left w:val="none" w:sz="0" w:space="0" w:color="auto"/>
        <w:bottom w:val="none" w:sz="0" w:space="0" w:color="auto"/>
        <w:right w:val="none" w:sz="0" w:space="0" w:color="auto"/>
      </w:divBdr>
    </w:div>
    <w:div w:id="198796912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2140</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2025-10-03T10:40:00Z</dcterms:created>
  <dcterms:modified xsi:type="dcterms:W3CDTF">2025-10-03T10:40:00Z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