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C5E5F7" w:rsidR="00B17211" w:rsidRPr="00B17211" w:rsidRDefault="00B17211" w:rsidP="007F490F">
            <w:r w:rsidRPr="007F490F">
              <w:rPr>
                <w:rStyle w:val="Heading2Char"/>
              </w:rPr>
              <w:t>Our reference:</w:t>
            </w:r>
            <w:r>
              <w:t xml:space="preserve">  FOI 2</w:t>
            </w:r>
            <w:r w:rsidR="00B654B6">
              <w:t>4</w:t>
            </w:r>
            <w:r>
              <w:t>-</w:t>
            </w:r>
            <w:r w:rsidR="004B4C91">
              <w:t>1237</w:t>
            </w:r>
          </w:p>
          <w:p w14:paraId="34BDABA6" w14:textId="2F7820E4" w:rsidR="00B17211" w:rsidRDefault="00456324" w:rsidP="00EE2373">
            <w:r w:rsidRPr="007F490F">
              <w:rPr>
                <w:rStyle w:val="Heading2Char"/>
              </w:rPr>
              <w:t>Respon</w:t>
            </w:r>
            <w:r w:rsidR="007D55F6">
              <w:rPr>
                <w:rStyle w:val="Heading2Char"/>
              </w:rPr>
              <w:t>ded to:</w:t>
            </w:r>
            <w:r w:rsidR="007F490F">
              <w:t xml:space="preserve">  </w:t>
            </w:r>
            <w:r w:rsidR="00611914">
              <w:t>30</w:t>
            </w:r>
            <w:r w:rsidR="00EF37F8">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8E0300" w14:textId="599CEF85" w:rsidR="004B4C91" w:rsidRPr="004B4C91" w:rsidRDefault="004B4C91" w:rsidP="004B4C91">
      <w:pPr>
        <w:rPr>
          <w:rFonts w:eastAsiaTheme="majorEastAsia" w:cstheme="majorBidi"/>
          <w:b/>
          <w:color w:val="000000" w:themeColor="text1"/>
          <w:szCs w:val="26"/>
        </w:rPr>
      </w:pPr>
      <w:r w:rsidRPr="004B4C91">
        <w:rPr>
          <w:rFonts w:eastAsiaTheme="majorEastAsia" w:cstheme="majorBidi"/>
          <w:b/>
          <w:color w:val="000000" w:themeColor="text1"/>
          <w:szCs w:val="26"/>
        </w:rPr>
        <w:t>Please provide:</w:t>
      </w:r>
    </w:p>
    <w:p w14:paraId="54155F23" w14:textId="749D94B5" w:rsidR="004B4C91" w:rsidRPr="004B4C91" w:rsidRDefault="004B4C91" w:rsidP="004B4C91">
      <w:pPr>
        <w:rPr>
          <w:rFonts w:eastAsiaTheme="majorEastAsia" w:cstheme="majorBidi"/>
          <w:b/>
          <w:color w:val="000000" w:themeColor="text1"/>
          <w:szCs w:val="26"/>
        </w:rPr>
      </w:pPr>
      <w:r w:rsidRPr="004B4C91">
        <w:rPr>
          <w:rFonts w:eastAsiaTheme="majorEastAsia" w:cstheme="majorBidi"/>
          <w:b/>
          <w:color w:val="000000" w:themeColor="text1"/>
          <w:szCs w:val="26"/>
        </w:rPr>
        <w:t>1) The total number of Notice of Intended Prosecutions (“NIPs”) for speeding offences issued in the calendar year 2023, broken down by speed limit.  Please include all NIPs, regardless of how generated.</w:t>
      </w:r>
    </w:p>
    <w:p w14:paraId="52EF9628" w14:textId="77777777" w:rsidR="004B4C91" w:rsidRPr="004B4C91" w:rsidRDefault="004B4C91" w:rsidP="004B4C91">
      <w:pPr>
        <w:rPr>
          <w:rFonts w:eastAsiaTheme="majorEastAsia" w:cstheme="majorBidi"/>
          <w:b/>
          <w:color w:val="000000" w:themeColor="text1"/>
          <w:szCs w:val="26"/>
        </w:rPr>
      </w:pPr>
      <w:r w:rsidRPr="004B4C91">
        <w:rPr>
          <w:rFonts w:eastAsiaTheme="majorEastAsia" w:cstheme="majorBidi"/>
          <w:b/>
          <w:color w:val="000000" w:themeColor="text1"/>
          <w:szCs w:val="26"/>
        </w:rPr>
        <w:t>2) Of the total number of NIPs above, how many were generated from fixed cameras, also broken down by speed limit.</w:t>
      </w:r>
    </w:p>
    <w:p w14:paraId="5D0EF71C" w14:textId="754E01EF" w:rsidR="00E90585" w:rsidRDefault="00A04D51" w:rsidP="009949F7">
      <w:r>
        <w:t xml:space="preserve">The table below details the number of Notices of Intended Prosecutions </w:t>
      </w:r>
      <w:r w:rsidR="00D319A9">
        <w:t xml:space="preserve">(NIPs) </w:t>
      </w:r>
      <w:r>
        <w:t>for speeding offences in 2023 broken down by speed limit for all camera types and for fixed speed cameras.</w:t>
      </w:r>
    </w:p>
    <w:tbl>
      <w:tblPr>
        <w:tblStyle w:val="TableGrid"/>
        <w:tblW w:w="9977" w:type="dxa"/>
        <w:tblLayout w:type="fixed"/>
        <w:tblLook w:val="04A0" w:firstRow="1" w:lastRow="0" w:firstColumn="1" w:lastColumn="0" w:noHBand="0" w:noVBand="1"/>
        <w:tblCaption w:val="Notice of Intended Prosecutions (“NIPs”) for speeding offences issued in the calendar year 2023, broken down by speed limit"/>
        <w:tblDescription w:val="Notice of Intended Prosecutions (“NIPs”) for speeding offences issued in the calendar year 2023, broken down by speed limit"/>
      </w:tblPr>
      <w:tblGrid>
        <w:gridCol w:w="4059"/>
        <w:gridCol w:w="992"/>
        <w:gridCol w:w="933"/>
        <w:gridCol w:w="1017"/>
        <w:gridCol w:w="992"/>
        <w:gridCol w:w="992"/>
        <w:gridCol w:w="992"/>
      </w:tblGrid>
      <w:tr w:rsidR="00C85AFA" w:rsidRPr="00E90585" w14:paraId="452D6567" w14:textId="61F9BDD6" w:rsidTr="00797F50">
        <w:trPr>
          <w:trHeight w:val="20"/>
        </w:trPr>
        <w:tc>
          <w:tcPr>
            <w:tcW w:w="4059" w:type="dxa"/>
            <w:shd w:val="clear" w:color="auto" w:fill="D9D9D9" w:themeFill="background1" w:themeFillShade="D9"/>
          </w:tcPr>
          <w:p w14:paraId="3C4FD3E1" w14:textId="4A449D4B" w:rsidR="00C85AFA" w:rsidRPr="00E90585" w:rsidRDefault="00D319A9" w:rsidP="00797F50">
            <w:pPr>
              <w:spacing w:line="276" w:lineRule="auto"/>
              <w:rPr>
                <w:b/>
                <w:bCs/>
              </w:rPr>
            </w:pPr>
            <w:r>
              <w:rPr>
                <w:b/>
                <w:bCs/>
              </w:rPr>
              <w:t>Vehicle speed limit (mph)</w:t>
            </w:r>
          </w:p>
        </w:tc>
        <w:tc>
          <w:tcPr>
            <w:tcW w:w="992" w:type="dxa"/>
            <w:shd w:val="clear" w:color="auto" w:fill="D9D9D9" w:themeFill="background1" w:themeFillShade="D9"/>
          </w:tcPr>
          <w:p w14:paraId="5D802086" w14:textId="21392E88" w:rsidR="00C85AFA" w:rsidRPr="00E90585" w:rsidRDefault="00C85AFA" w:rsidP="00797F50">
            <w:pPr>
              <w:spacing w:line="276" w:lineRule="auto"/>
              <w:rPr>
                <w:b/>
                <w:bCs/>
              </w:rPr>
            </w:pPr>
            <w:r>
              <w:rPr>
                <w:b/>
                <w:bCs/>
              </w:rPr>
              <w:t>30</w:t>
            </w:r>
          </w:p>
        </w:tc>
        <w:tc>
          <w:tcPr>
            <w:tcW w:w="933" w:type="dxa"/>
            <w:shd w:val="clear" w:color="auto" w:fill="D9D9D9" w:themeFill="background1" w:themeFillShade="D9"/>
          </w:tcPr>
          <w:p w14:paraId="176CA0F4" w14:textId="00EE9048" w:rsidR="00C85AFA" w:rsidRPr="00E90585" w:rsidRDefault="00C85AFA" w:rsidP="00797F50">
            <w:pPr>
              <w:spacing w:line="276" w:lineRule="auto"/>
              <w:rPr>
                <w:b/>
                <w:bCs/>
              </w:rPr>
            </w:pPr>
            <w:r>
              <w:rPr>
                <w:b/>
                <w:bCs/>
              </w:rPr>
              <w:t>40</w:t>
            </w:r>
          </w:p>
        </w:tc>
        <w:tc>
          <w:tcPr>
            <w:tcW w:w="1017" w:type="dxa"/>
            <w:shd w:val="clear" w:color="auto" w:fill="D9D9D9" w:themeFill="background1" w:themeFillShade="D9"/>
          </w:tcPr>
          <w:p w14:paraId="3D67762D" w14:textId="3BCEE688" w:rsidR="00C85AFA" w:rsidRPr="00E90585" w:rsidRDefault="00C85AFA" w:rsidP="00797F50">
            <w:pPr>
              <w:spacing w:line="276" w:lineRule="auto"/>
              <w:rPr>
                <w:b/>
                <w:bCs/>
              </w:rPr>
            </w:pPr>
            <w:r>
              <w:rPr>
                <w:b/>
                <w:bCs/>
              </w:rPr>
              <w:t>50</w:t>
            </w:r>
          </w:p>
        </w:tc>
        <w:tc>
          <w:tcPr>
            <w:tcW w:w="992" w:type="dxa"/>
            <w:shd w:val="clear" w:color="auto" w:fill="D9D9D9" w:themeFill="background1" w:themeFillShade="D9"/>
          </w:tcPr>
          <w:p w14:paraId="47DCFE17" w14:textId="35113D37" w:rsidR="00C85AFA" w:rsidRPr="00E90585" w:rsidRDefault="00C85AFA" w:rsidP="00797F50">
            <w:pPr>
              <w:spacing w:line="276" w:lineRule="auto"/>
              <w:rPr>
                <w:b/>
                <w:bCs/>
              </w:rPr>
            </w:pPr>
            <w:r>
              <w:rPr>
                <w:b/>
                <w:bCs/>
              </w:rPr>
              <w:t>60</w:t>
            </w:r>
          </w:p>
        </w:tc>
        <w:tc>
          <w:tcPr>
            <w:tcW w:w="992" w:type="dxa"/>
            <w:shd w:val="clear" w:color="auto" w:fill="D9D9D9" w:themeFill="background1" w:themeFillShade="D9"/>
          </w:tcPr>
          <w:p w14:paraId="040C92B9" w14:textId="7756720D" w:rsidR="00C85AFA" w:rsidRPr="00E90585" w:rsidRDefault="00C85AFA" w:rsidP="00797F50">
            <w:pPr>
              <w:spacing w:line="276" w:lineRule="auto"/>
              <w:rPr>
                <w:b/>
                <w:bCs/>
              </w:rPr>
            </w:pPr>
            <w:r>
              <w:rPr>
                <w:b/>
                <w:bCs/>
              </w:rPr>
              <w:t>70</w:t>
            </w:r>
          </w:p>
        </w:tc>
        <w:tc>
          <w:tcPr>
            <w:tcW w:w="992" w:type="dxa"/>
            <w:shd w:val="clear" w:color="auto" w:fill="D9D9D9" w:themeFill="background1" w:themeFillShade="D9"/>
          </w:tcPr>
          <w:p w14:paraId="44F4B613" w14:textId="3AF8F08C" w:rsidR="00C85AFA" w:rsidRDefault="00C85AFA" w:rsidP="00797F50">
            <w:pPr>
              <w:spacing w:line="276" w:lineRule="auto"/>
              <w:rPr>
                <w:b/>
                <w:bCs/>
              </w:rPr>
            </w:pPr>
            <w:r>
              <w:rPr>
                <w:b/>
                <w:bCs/>
              </w:rPr>
              <w:t>Total</w:t>
            </w:r>
          </w:p>
        </w:tc>
      </w:tr>
      <w:tr w:rsidR="00C85AFA" w14:paraId="799BAFFA" w14:textId="7AF9CFFD" w:rsidTr="00797F50">
        <w:trPr>
          <w:trHeight w:val="20"/>
        </w:trPr>
        <w:tc>
          <w:tcPr>
            <w:tcW w:w="4059" w:type="dxa"/>
          </w:tcPr>
          <w:p w14:paraId="64A97E4A" w14:textId="48CD0264" w:rsidR="00C85AFA" w:rsidRDefault="00C85AFA" w:rsidP="00797F50">
            <w:pPr>
              <w:spacing w:line="276" w:lineRule="auto"/>
            </w:pPr>
            <w:r>
              <w:t>NIPs issued (all camera types)</w:t>
            </w:r>
          </w:p>
        </w:tc>
        <w:tc>
          <w:tcPr>
            <w:tcW w:w="992" w:type="dxa"/>
          </w:tcPr>
          <w:p w14:paraId="555EC09D" w14:textId="6626A023" w:rsidR="00C85AFA" w:rsidRDefault="00C85AFA" w:rsidP="00797F50">
            <w:pPr>
              <w:spacing w:line="276" w:lineRule="auto"/>
            </w:pPr>
            <w:r>
              <w:t>17114</w:t>
            </w:r>
          </w:p>
        </w:tc>
        <w:tc>
          <w:tcPr>
            <w:tcW w:w="933" w:type="dxa"/>
          </w:tcPr>
          <w:p w14:paraId="2F1017CF" w14:textId="79BF7A0F" w:rsidR="00C85AFA" w:rsidRDefault="00C85AFA" w:rsidP="00797F50">
            <w:pPr>
              <w:spacing w:line="276" w:lineRule="auto"/>
            </w:pPr>
            <w:r>
              <w:t>12433</w:t>
            </w:r>
          </w:p>
        </w:tc>
        <w:tc>
          <w:tcPr>
            <w:tcW w:w="1017" w:type="dxa"/>
          </w:tcPr>
          <w:p w14:paraId="176E32B3" w14:textId="06E7F580" w:rsidR="00C85AFA" w:rsidRDefault="00C85AFA" w:rsidP="00797F50">
            <w:pPr>
              <w:spacing w:line="276" w:lineRule="auto"/>
            </w:pPr>
            <w:r>
              <w:t>10440</w:t>
            </w:r>
          </w:p>
        </w:tc>
        <w:tc>
          <w:tcPr>
            <w:tcW w:w="992" w:type="dxa"/>
          </w:tcPr>
          <w:p w14:paraId="5CDD255D" w14:textId="3A6A47FB" w:rsidR="00C85AFA" w:rsidRDefault="00C85AFA" w:rsidP="00797F50">
            <w:pPr>
              <w:spacing w:line="276" w:lineRule="auto"/>
            </w:pPr>
            <w:r>
              <w:t>12726</w:t>
            </w:r>
          </w:p>
        </w:tc>
        <w:tc>
          <w:tcPr>
            <w:tcW w:w="992" w:type="dxa"/>
          </w:tcPr>
          <w:p w14:paraId="2AEF57FF" w14:textId="01B05157" w:rsidR="00C85AFA" w:rsidRDefault="00C85AFA" w:rsidP="00797F50">
            <w:pPr>
              <w:spacing w:line="276" w:lineRule="auto"/>
            </w:pPr>
            <w:r>
              <w:t>16455</w:t>
            </w:r>
          </w:p>
        </w:tc>
        <w:tc>
          <w:tcPr>
            <w:tcW w:w="992" w:type="dxa"/>
          </w:tcPr>
          <w:p w14:paraId="5CAD1BFD" w14:textId="1E0BB1A8" w:rsidR="00C85AFA" w:rsidRDefault="00C85AFA" w:rsidP="00797F50">
            <w:pPr>
              <w:spacing w:line="276" w:lineRule="auto"/>
            </w:pPr>
            <w:r>
              <w:t>69168</w:t>
            </w:r>
          </w:p>
        </w:tc>
      </w:tr>
      <w:tr w:rsidR="00C85AFA" w14:paraId="0A330317" w14:textId="78179525" w:rsidTr="00797F50">
        <w:trPr>
          <w:trHeight w:val="20"/>
        </w:trPr>
        <w:tc>
          <w:tcPr>
            <w:tcW w:w="4059" w:type="dxa"/>
          </w:tcPr>
          <w:p w14:paraId="52F4CCF7" w14:textId="1A3332F7" w:rsidR="00C85AFA" w:rsidRDefault="00C85AFA" w:rsidP="00797F50">
            <w:pPr>
              <w:spacing w:line="276" w:lineRule="auto"/>
            </w:pPr>
            <w:r>
              <w:t>NIPs issued</w:t>
            </w:r>
            <w:r w:rsidR="00797F50">
              <w:t xml:space="preserve"> </w:t>
            </w:r>
            <w:r>
              <w:t>(fixed speed cameras)</w:t>
            </w:r>
          </w:p>
        </w:tc>
        <w:tc>
          <w:tcPr>
            <w:tcW w:w="992" w:type="dxa"/>
          </w:tcPr>
          <w:p w14:paraId="14680E1A" w14:textId="27D74944" w:rsidR="00C85AFA" w:rsidRDefault="00C85AFA" w:rsidP="00797F50">
            <w:pPr>
              <w:spacing w:line="276" w:lineRule="auto"/>
            </w:pPr>
            <w:r>
              <w:t>11201</w:t>
            </w:r>
          </w:p>
        </w:tc>
        <w:tc>
          <w:tcPr>
            <w:tcW w:w="933" w:type="dxa"/>
          </w:tcPr>
          <w:p w14:paraId="76F1C446" w14:textId="18A6D0D1" w:rsidR="00C85AFA" w:rsidRDefault="00C85AFA" w:rsidP="00797F50">
            <w:pPr>
              <w:spacing w:line="276" w:lineRule="auto"/>
            </w:pPr>
            <w:r>
              <w:t>445</w:t>
            </w:r>
          </w:p>
        </w:tc>
        <w:tc>
          <w:tcPr>
            <w:tcW w:w="1017" w:type="dxa"/>
          </w:tcPr>
          <w:p w14:paraId="3403A08D" w14:textId="38DD3D03" w:rsidR="00C85AFA" w:rsidRDefault="00C85AFA" w:rsidP="00797F50">
            <w:pPr>
              <w:spacing w:line="276" w:lineRule="auto"/>
            </w:pPr>
            <w:r>
              <w:t>922</w:t>
            </w:r>
          </w:p>
        </w:tc>
        <w:tc>
          <w:tcPr>
            <w:tcW w:w="992" w:type="dxa"/>
          </w:tcPr>
          <w:p w14:paraId="6323D9A3" w14:textId="7EEC1329" w:rsidR="00C85AFA" w:rsidRDefault="00C85AFA" w:rsidP="00797F50">
            <w:pPr>
              <w:spacing w:line="276" w:lineRule="auto"/>
            </w:pPr>
            <w:r>
              <w:t>1502</w:t>
            </w:r>
          </w:p>
        </w:tc>
        <w:tc>
          <w:tcPr>
            <w:tcW w:w="992" w:type="dxa"/>
          </w:tcPr>
          <w:p w14:paraId="71613035" w14:textId="07D07221" w:rsidR="00C85AFA" w:rsidRDefault="00C85AFA" w:rsidP="00797F50">
            <w:pPr>
              <w:spacing w:line="276" w:lineRule="auto"/>
            </w:pPr>
            <w:r>
              <w:t>1089</w:t>
            </w:r>
          </w:p>
        </w:tc>
        <w:tc>
          <w:tcPr>
            <w:tcW w:w="992" w:type="dxa"/>
          </w:tcPr>
          <w:p w14:paraId="3BC19D49" w14:textId="712F3B5D" w:rsidR="00C85AFA" w:rsidRDefault="00C85AFA" w:rsidP="00797F50">
            <w:pPr>
              <w:spacing w:line="276" w:lineRule="auto"/>
            </w:pPr>
            <w:r>
              <w:t>15159</w:t>
            </w:r>
          </w:p>
        </w:tc>
      </w:tr>
    </w:tbl>
    <w:p w14:paraId="4F47E7FD" w14:textId="77777777" w:rsidR="00A04D51" w:rsidRPr="00A04D51" w:rsidRDefault="00A04D51" w:rsidP="00A04D51">
      <w:r w:rsidRPr="00A04D51">
        <w:t>Notes:</w:t>
      </w:r>
    </w:p>
    <w:p w14:paraId="149BA28A" w14:textId="77777777" w:rsidR="00A04D51" w:rsidRPr="00A04D51" w:rsidRDefault="00A04D51" w:rsidP="00A04D51">
      <w:pPr>
        <w:numPr>
          <w:ilvl w:val="0"/>
          <w:numId w:val="2"/>
        </w:numPr>
      </w:pPr>
      <w:r w:rsidRPr="00A04D51">
        <w:t>Data taken from a live system with is subject to change and correct as of 14/05/2024</w:t>
      </w:r>
    </w:p>
    <w:p w14:paraId="31B74281" w14:textId="77CDFA89" w:rsidR="00A04D51" w:rsidRPr="00A04D51" w:rsidRDefault="00A04D51" w:rsidP="00A04D51">
      <w:pPr>
        <w:numPr>
          <w:ilvl w:val="0"/>
          <w:numId w:val="2"/>
        </w:numPr>
      </w:pPr>
      <w:r w:rsidRPr="00A04D51">
        <w:t>NIPs issued are by date of issue rather than date of offence</w:t>
      </w:r>
    </w:p>
    <w:p w14:paraId="5E7F1572" w14:textId="14254D11" w:rsidR="00A04D51" w:rsidRPr="00A04D51" w:rsidRDefault="00A04D51" w:rsidP="00A04D51">
      <w:pPr>
        <w:numPr>
          <w:ilvl w:val="0"/>
          <w:numId w:val="2"/>
        </w:numPr>
      </w:pPr>
      <w:r w:rsidRPr="00A04D51">
        <w:t>Fixed speed cameras excludes mobile, average speed and HADECS</w:t>
      </w:r>
      <w:r w:rsidR="00632166">
        <w:t xml:space="preserve"> (Highway Agency Digital Enforcement Camera System)</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18B7D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9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DFF3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9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CD1E6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9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ADAB5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91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9CD2E4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9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2DF4C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91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641F8"/>
    <w:multiLevelType w:val="hybridMultilevel"/>
    <w:tmpl w:val="DFF8A67C"/>
    <w:lvl w:ilvl="0" w:tplc="C69289B8">
      <w:start w:val="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6677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1317C"/>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B4C91"/>
    <w:rsid w:val="004E1605"/>
    <w:rsid w:val="004F653C"/>
    <w:rsid w:val="00540A52"/>
    <w:rsid w:val="00557306"/>
    <w:rsid w:val="00602590"/>
    <w:rsid w:val="00611914"/>
    <w:rsid w:val="00613283"/>
    <w:rsid w:val="00632166"/>
    <w:rsid w:val="00645CFA"/>
    <w:rsid w:val="006D5799"/>
    <w:rsid w:val="00750D83"/>
    <w:rsid w:val="00785DBC"/>
    <w:rsid w:val="00793DD5"/>
    <w:rsid w:val="00797F50"/>
    <w:rsid w:val="007D55F6"/>
    <w:rsid w:val="007F490F"/>
    <w:rsid w:val="0086779C"/>
    <w:rsid w:val="00874BFD"/>
    <w:rsid w:val="008964EF"/>
    <w:rsid w:val="00915E01"/>
    <w:rsid w:val="009631A4"/>
    <w:rsid w:val="00977296"/>
    <w:rsid w:val="009949F7"/>
    <w:rsid w:val="00A04D51"/>
    <w:rsid w:val="00A1065D"/>
    <w:rsid w:val="00A25E93"/>
    <w:rsid w:val="00A320FF"/>
    <w:rsid w:val="00A35A81"/>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85AFA"/>
    <w:rsid w:val="00CC3C9D"/>
    <w:rsid w:val="00CF1111"/>
    <w:rsid w:val="00D05706"/>
    <w:rsid w:val="00D27DC5"/>
    <w:rsid w:val="00D319A9"/>
    <w:rsid w:val="00D340B6"/>
    <w:rsid w:val="00D47E36"/>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967">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703139144">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347</Words>
  <Characters>1983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2024-05-23T14:22:00Z</dcterms:created>
  <dcterms:modified xsi:type="dcterms:W3CDTF">2024-05-30T15:04:00Z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