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4E41">
              <w:t>0491</w:t>
            </w:r>
          </w:p>
          <w:p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I'm not sure if the following guidance published by </w:t>
      </w:r>
      <w:proofErr w:type="spellStart"/>
      <w:r w:rsidRPr="005C4E41">
        <w:rPr>
          <w:rFonts w:eastAsiaTheme="majorEastAsia" w:cstheme="majorBidi"/>
          <w:b/>
          <w:color w:val="000000" w:themeColor="text1"/>
          <w:szCs w:val="26"/>
        </w:rPr>
        <w:t>HMICFRS</w:t>
      </w:r>
      <w:proofErr w:type="spellEnd"/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 in </w:t>
      </w:r>
      <w:hyperlink r:id="rId11" w:history="1">
        <w:r w:rsidRPr="005C4E41">
          <w:rPr>
            <w:rStyle w:val="Hyperlink"/>
            <w:b/>
          </w:rPr>
          <w:t>An inspection of vetting, misconduct, and misogyny in the police service - His Majesty’s Inspectorate of Constabulary and Fire &amp; Rescue Services (</w:t>
        </w:r>
        <w:proofErr w:type="spellStart"/>
        <w:r w:rsidRPr="005C4E41">
          <w:rPr>
            <w:rStyle w:val="Hyperlink"/>
            <w:b/>
          </w:rPr>
          <w:t>justiceinspectorates.gov.uk</w:t>
        </w:r>
        <w:proofErr w:type="spellEnd"/>
        <w:r w:rsidRPr="005C4E41">
          <w:rPr>
            <w:rStyle w:val="Hyperlink"/>
            <w:b/>
          </w:rPr>
          <w:t>)</w:t>
        </w:r>
      </w:hyperlink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/>
          <w:color w:val="000000" w:themeColor="text1"/>
          <w:szCs w:val="26"/>
        </w:rPr>
        <w:t>applies to Police Scotland. If not, then provide the information asked for in my second request.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Page 145 of the </w:t>
      </w:r>
      <w:proofErr w:type="spellStart"/>
      <w:r w:rsidRPr="005C4E41">
        <w:rPr>
          <w:rFonts w:eastAsiaTheme="majorEastAsia" w:cstheme="majorBidi"/>
          <w:b/>
          <w:color w:val="000000" w:themeColor="text1"/>
          <w:szCs w:val="26"/>
        </w:rPr>
        <w:t>HMICFRS</w:t>
      </w:r>
      <w:proofErr w:type="spellEnd"/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 report states: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"The Counter-Corruption (Intelligence) APP lists 12 categories of corruption-related intelligence. It is good practice for forces to use these categories when recording intelligence. All forces should do this consistently to help them understand the threats they face."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The categories are listed on page 146: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infiltration;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disclosure of information;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perverting the course of justice;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sexual misconduct;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controlled drug use and supply;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theft and fraud;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misusing force systems;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abuse of authority;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inappropriate association;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vulnerability;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commit, incite, aid, and abet, or assist an offender in the commission of, a crime; and </w:t>
      </w:r>
    </w:p>
    <w:p w:rsidR="005C4E41" w:rsidRPr="005C4E41" w:rsidRDefault="005C4E41" w:rsidP="005C4E41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proofErr w:type="gramStart"/>
      <w:r w:rsidRPr="005C4E41">
        <w:rPr>
          <w:rFonts w:eastAsiaTheme="majorEastAsia" w:cstheme="majorBidi"/>
          <w:b/>
          <w:color w:val="000000" w:themeColor="text1"/>
          <w:szCs w:val="26"/>
        </w:rPr>
        <w:t>other</w:t>
      </w:r>
      <w:proofErr w:type="gramEnd"/>
      <w:r w:rsidRPr="005C4E41">
        <w:rPr>
          <w:rFonts w:eastAsiaTheme="majorEastAsia" w:cstheme="majorBidi"/>
          <w:b/>
          <w:color w:val="000000" w:themeColor="text1"/>
          <w:szCs w:val="26"/>
        </w:rPr>
        <w:t xml:space="preserve"> [corruption-related intelligence not categorised elsewhere].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1.  For the year 2022/23, please provide the figures recorded in each of the 12 categories.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C4E41">
        <w:rPr>
          <w:rFonts w:eastAsiaTheme="majorEastAsia" w:cstheme="majorBidi"/>
          <w:b/>
          <w:color w:val="000000" w:themeColor="text1"/>
          <w:szCs w:val="26"/>
        </w:rPr>
        <w:t>2.  If you do not use these categories, please provide details of the categories you use and related figures for 2022/23.</w:t>
      </w:r>
    </w:p>
    <w:p w:rsidR="005C4E41" w:rsidRDefault="005C4E41" w:rsidP="00A37136">
      <w:pPr>
        <w:tabs>
          <w:tab w:val="left" w:pos="5400"/>
        </w:tabs>
      </w:pPr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exemption set out at section 35(1</w:t>
      </w:r>
      <w:proofErr w:type="gramStart"/>
      <w:r>
        <w:t>)(</w:t>
      </w:r>
      <w:proofErr w:type="gramEnd"/>
      <w:r>
        <w:t>a)&amp;(b) of the Act applies - Law Enforcement.</w:t>
      </w:r>
    </w:p>
    <w:p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Disclosure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would </w:t>
      </w:r>
      <w:r>
        <w:rPr>
          <w:rFonts w:eastAsiaTheme="majorEastAsia" w:cstheme="majorBidi"/>
          <w:bCs/>
          <w:color w:val="000000" w:themeColor="text1"/>
          <w:szCs w:val="26"/>
        </w:rPr>
        <w:t>inform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those that are either corrupt,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or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would seek to corrupt police employees or engage in criminal or inappropriate/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unethical conduct, with details of </w:t>
      </w:r>
      <w:r w:rsidRPr="005C4E41">
        <w:t>the</w:t>
      </w:r>
      <w:r>
        <w:rPr>
          <w:rFonts w:eastAsiaTheme="majorEastAsia" w:cstheme="majorBidi"/>
          <w:b/>
          <w:bCs/>
          <w:color w:val="000000" w:themeColor="text1"/>
          <w:szCs w:val="26"/>
        </w:rPr>
        <w:t xml:space="preserve"> </w:t>
      </w:r>
      <w:r w:rsidRPr="005C4E41">
        <w:t>Police Scotland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intelligence picture in this area. 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It would therefore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assist persons that seek to commit criminal offences or engage in inappropriate/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unethical conduct to continue to do so.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This would hinder the ability of the police to prevent and/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or detect crime or apprehend or prosecute offenders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 </w:t>
      </w:r>
    </w:p>
    <w:p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t>In terms of the public interest, we accept that disclosing a breakdown of corruption related intelligence recorded in financial year 2022/23, would reinforce our commitment to greater openness and transparency.</w:t>
      </w:r>
      <w:r>
        <w:t xml:space="preserve"> 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There is a very clear public interest in providing information about the way in which the force ensures that its employees maintain the highest standards of professionalism and integrity.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:rsid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However, p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olice intelligence is an essential tool that enables the police to prevent and detect crime and apprehend those responsible for committing offences. 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In </w:t>
      </w:r>
      <w:r>
        <w:rPr>
          <w:rFonts w:eastAsiaTheme="majorEastAsia" w:cstheme="majorBidi"/>
          <w:bCs/>
          <w:color w:val="000000" w:themeColor="text1"/>
          <w:szCs w:val="26"/>
        </w:rPr>
        <w:t>the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 context of corruption related intelligence, this information is pivotal in identifying those who are corrupt,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those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seek to corrupt police employees, or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those who 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otherwise engage in criminal or inappropriate/unethical conduct. </w:t>
      </w:r>
    </w:p>
    <w:p w:rsidR="005C4E41" w:rsidRPr="005C4E41" w:rsidRDefault="005C4E41" w:rsidP="005C4E4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C4E41">
        <w:rPr>
          <w:rFonts w:eastAsiaTheme="majorEastAsia" w:cstheme="majorBidi"/>
          <w:bCs/>
          <w:color w:val="000000" w:themeColor="text1"/>
          <w:szCs w:val="26"/>
        </w:rPr>
        <w:t xml:space="preserve">The public provision of the detail of intelligence, even in category form, would be likely to </w:t>
      </w:r>
      <w:r w:rsidR="009F328C">
        <w:rPr>
          <w:rFonts w:eastAsiaTheme="majorEastAsia" w:cstheme="majorBidi"/>
          <w:bCs/>
          <w:color w:val="000000" w:themeColor="text1"/>
          <w:szCs w:val="26"/>
        </w:rPr>
        <w:t>prejudice the law enforcement role of the force</w:t>
      </w:r>
      <w:r w:rsidRPr="005C4E41">
        <w:rPr>
          <w:rFonts w:eastAsiaTheme="majorEastAsia" w:cstheme="majorBidi"/>
          <w:bCs/>
          <w:color w:val="000000" w:themeColor="text1"/>
          <w:szCs w:val="26"/>
        </w:rPr>
        <w:t>, contrary to the public interest.</w:t>
      </w:r>
    </w:p>
    <w:p w:rsidR="009F328C" w:rsidRDefault="009F328C" w:rsidP="00793DD5">
      <w:pPr>
        <w:rPr>
          <w:rFonts w:eastAsiaTheme="majorEastAsia" w:cstheme="majorBidi"/>
          <w:bCs/>
          <w:color w:val="000000" w:themeColor="text1"/>
          <w:szCs w:val="26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</w:t>
      </w:r>
      <w:proofErr w:type="spellStart"/>
      <w:r w:rsidRPr="007C470A">
        <w:t>Dalmarnock</w:t>
      </w:r>
      <w:proofErr w:type="spellEnd"/>
      <w:r w:rsidRPr="007C470A">
        <w:t xml:space="preserve">, </w:t>
      </w:r>
      <w:proofErr w:type="spellStart"/>
      <w:r w:rsidRPr="007C470A">
        <w:t>G40</w:t>
      </w:r>
      <w:proofErr w:type="spellEnd"/>
      <w:r w:rsidRPr="007C470A">
        <w:t xml:space="preserve"> </w:t>
      </w:r>
      <w:proofErr w:type="spellStart"/>
      <w:r w:rsidRPr="007C470A">
        <w:t>4EH</w:t>
      </w:r>
      <w:proofErr w:type="spellEnd"/>
      <w:r w:rsidRPr="007C470A">
        <w:t>).  Requests must include the reason for your dissatisfaction.</w:t>
      </w:r>
    </w:p>
    <w:p w:rsidR="00496A08" w:rsidRPr="007C470A" w:rsidRDefault="00496A08" w:rsidP="00793DD5">
      <w:r w:rsidRPr="007C470A">
        <w:t>If you remain dissatisfied following our review response, you can appeal to the Office of the Scottish Information Commissioner (</w:t>
      </w:r>
      <w:proofErr w:type="spellStart"/>
      <w:r w:rsidRPr="007C470A">
        <w:t>OSIC</w:t>
      </w:r>
      <w:proofErr w:type="spellEnd"/>
      <w:r w:rsidRPr="007C470A">
        <w:t xml:space="preserve">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</w:t>
      </w:r>
      <w:proofErr w:type="spellStart"/>
      <w:r w:rsidRPr="007C470A">
        <w:t>OSIC</w:t>
      </w:r>
      <w:proofErr w:type="spellEnd"/>
      <w:r w:rsidRPr="007C470A">
        <w:t xml:space="preserve">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</w:t>
      </w:r>
      <w:proofErr w:type="spellStart"/>
      <w:r w:rsidRPr="007C470A">
        <w:t>KY16</w:t>
      </w:r>
      <w:proofErr w:type="spellEnd"/>
      <w:r w:rsidRPr="007C470A">
        <w:t xml:space="preserve"> </w:t>
      </w:r>
      <w:proofErr w:type="spellStart"/>
      <w:r w:rsidRPr="007C470A">
        <w:t>9DS</w:t>
      </w:r>
      <w:proofErr w:type="spellEnd"/>
      <w:r w:rsidRPr="007C470A">
        <w:t>).</w:t>
      </w:r>
    </w:p>
    <w:p w:rsidR="00B461B2" w:rsidRDefault="00496A08" w:rsidP="00793DD5">
      <w:r w:rsidRPr="007C470A">
        <w:t xml:space="preserve">Following an </w:t>
      </w:r>
      <w:proofErr w:type="spellStart"/>
      <w:r w:rsidRPr="007C470A">
        <w:t>OSIC</w:t>
      </w:r>
      <w:proofErr w:type="spellEnd"/>
      <w:r w:rsidRPr="007C470A">
        <w:t xml:space="preserve">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DB3" w:rsidRDefault="00E67DB3" w:rsidP="00491644">
      <w:r>
        <w:separator/>
      </w:r>
    </w:p>
  </w:endnote>
  <w:endnote w:type="continuationSeparator" w:id="0">
    <w:p w:rsidR="00E67DB3" w:rsidRDefault="00E67DB3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proofErr w:type="spellStart"/>
    <w:r>
      <w:rPr>
        <w:sz w:val="16"/>
        <w:szCs w:val="16"/>
      </w:rPr>
      <w:t>scotland.police.uk</w:t>
    </w:r>
    <w:proofErr w:type="spellEnd"/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DB3" w:rsidRDefault="00E67DB3" w:rsidP="00491644">
      <w:r>
        <w:separator/>
      </w:r>
    </w:p>
  </w:footnote>
  <w:footnote w:type="continuationSeparator" w:id="0">
    <w:p w:rsidR="00E67DB3" w:rsidRDefault="00E67DB3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2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C51"/>
    <w:multiLevelType w:val="hybridMultilevel"/>
    <w:tmpl w:val="86FC0FA2"/>
    <w:lvl w:ilvl="0" w:tplc="5212CF48">
      <w:numFmt w:val="bullet"/>
      <w:lvlText w:val="•"/>
      <w:lvlJc w:val="left"/>
      <w:pPr>
        <w:ind w:left="36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B68CC"/>
    <w:multiLevelType w:val="hybridMultilevel"/>
    <w:tmpl w:val="2DD4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4D78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C4E41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328C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67DB3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4E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4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micfrs.justiceinspectorates.gov.uk/publications/an-inspection-of-vetting-misconduct-and-misogyny-in-the-police-servi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669</Words>
  <Characters>3816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2024-03-14T20:42:00Z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