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4DB093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6969EA">
              <w:t>1192</w:t>
            </w:r>
          </w:p>
          <w:p w14:paraId="34BDABA6" w14:textId="78FD253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969EA">
              <w:t>02 May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A4284B6" w14:textId="7EB81356" w:rsidR="006969EA" w:rsidRPr="006969EA" w:rsidRDefault="006969EA" w:rsidP="006969EA">
      <w:pPr>
        <w:pStyle w:val="Heading2"/>
      </w:pPr>
      <w:r w:rsidRPr="006969EA">
        <w:t>I would like to request the following under the FOI Act for the years between and including 2019 and 2024.</w:t>
      </w:r>
    </w:p>
    <w:p w14:paraId="64EA3E24" w14:textId="77777777" w:rsidR="006969EA" w:rsidRPr="006969EA" w:rsidRDefault="006969EA" w:rsidP="006969EA">
      <w:pPr>
        <w:pStyle w:val="Heading2"/>
      </w:pPr>
      <w:r w:rsidRPr="006969EA">
        <w:t>- The number of out-of-control dog causing injury to a person or guide dog offences</w:t>
      </w:r>
    </w:p>
    <w:p w14:paraId="095EC705" w14:textId="77777777" w:rsidR="006969EA" w:rsidRPr="006969EA" w:rsidRDefault="006969EA" w:rsidP="006969EA">
      <w:pPr>
        <w:pStyle w:val="Heading2"/>
      </w:pPr>
      <w:r w:rsidRPr="006969EA">
        <w:t>- The number of these offences involving XL Bullies</w:t>
      </w:r>
    </w:p>
    <w:p w14:paraId="1405B96D" w14:textId="77777777" w:rsidR="006969EA" w:rsidRPr="006969EA" w:rsidRDefault="006969EA" w:rsidP="006969EA">
      <w:pPr>
        <w:pStyle w:val="Heading2"/>
      </w:pPr>
      <w:r w:rsidRPr="006969EA">
        <w:t>- The number of dogs seized</w:t>
      </w:r>
    </w:p>
    <w:p w14:paraId="3AA73D53" w14:textId="77777777" w:rsidR="006969EA" w:rsidRPr="006969EA" w:rsidRDefault="006969EA" w:rsidP="006969EA">
      <w:pPr>
        <w:pStyle w:val="Heading2"/>
      </w:pPr>
      <w:r w:rsidRPr="006969EA">
        <w:t>- The number of these seizures involving XL Bullies</w:t>
      </w:r>
    </w:p>
    <w:p w14:paraId="3CE871DE" w14:textId="77777777" w:rsidR="006969EA" w:rsidRPr="006969EA" w:rsidRDefault="006969EA" w:rsidP="006969EA">
      <w:pPr>
        <w:pStyle w:val="Heading2"/>
      </w:pPr>
      <w:r w:rsidRPr="006969EA">
        <w:t>- The number of dogs destroyed</w:t>
      </w:r>
    </w:p>
    <w:p w14:paraId="3C652DE3" w14:textId="77777777" w:rsidR="006969EA" w:rsidRDefault="006969EA" w:rsidP="006969EA">
      <w:pPr>
        <w:pStyle w:val="Heading2"/>
      </w:pPr>
      <w:r w:rsidRPr="006969EA">
        <w:t>- The number of these destructions involving XL Bullies</w:t>
      </w:r>
    </w:p>
    <w:p w14:paraId="47C26F50" w14:textId="5630E4A0" w:rsidR="006969EA" w:rsidRDefault="006969EA" w:rsidP="006969EA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  <w:r>
        <w:t>.</w:t>
      </w:r>
    </w:p>
    <w:p w14:paraId="34BDABBD" w14:textId="357312A6" w:rsidR="00BF6B81" w:rsidRPr="00B11A55" w:rsidRDefault="006969EA" w:rsidP="006969EA">
      <w:r>
        <w:t xml:space="preserve">By way of explanation, the only way to provide this data in an accurate and concise way would be to manually review </w:t>
      </w:r>
      <w:r w:rsidR="001B663F">
        <w:t>all</w:t>
      </w:r>
      <w:r>
        <w:t xml:space="preserve"> dangerous dog </w:t>
      </w:r>
      <w:r w:rsidR="001B663F">
        <w:t>offences</w:t>
      </w:r>
      <w:r>
        <w:t xml:space="preserve"> and assess for relevance. This is clearly an exercise that far exceeds the cost threshold outlined within the Act.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074F9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7C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361DD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7C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4660E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7C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04106D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7C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D092F2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7C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BF143E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7C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B663F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969EA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57C4E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96641"/>
    <w:rsid w:val="00EE2373"/>
    <w:rsid w:val="00EF4761"/>
    <w:rsid w:val="00EF6523"/>
    <w:rsid w:val="00F00E8A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8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341</Words>
  <Characters>1945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2025-05-02T10:34:00Z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