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38AB26" w:rsidR="00B17211" w:rsidRPr="00B17211" w:rsidRDefault="00B17211" w:rsidP="007F490F">
            <w:r w:rsidRPr="007F490F">
              <w:rPr>
                <w:rStyle w:val="Heading2Char"/>
              </w:rPr>
              <w:t>Our reference:</w:t>
            </w:r>
            <w:r>
              <w:t xml:space="preserve">  FOI 2</w:t>
            </w:r>
            <w:r w:rsidR="00EF0FBB">
              <w:t>5</w:t>
            </w:r>
            <w:r>
              <w:t>-</w:t>
            </w:r>
            <w:r w:rsidR="00DF75BC">
              <w:t>1526</w:t>
            </w:r>
          </w:p>
          <w:p w14:paraId="34BDABA6" w14:textId="0213CB7D" w:rsidR="00B17211" w:rsidRDefault="00456324" w:rsidP="00EE2373">
            <w:r w:rsidRPr="007F490F">
              <w:rPr>
                <w:rStyle w:val="Heading2Char"/>
              </w:rPr>
              <w:t>Respon</w:t>
            </w:r>
            <w:r w:rsidR="007D55F6">
              <w:rPr>
                <w:rStyle w:val="Heading2Char"/>
              </w:rPr>
              <w:t>ded to:</w:t>
            </w:r>
            <w:r w:rsidR="007F490F">
              <w:t xml:space="preserve">  </w:t>
            </w:r>
            <w:r w:rsidR="003D340E">
              <w:t>20</w:t>
            </w:r>
            <w:r w:rsidR="003D340E" w:rsidRPr="003D340E">
              <w:rPr>
                <w:vertAlign w:val="superscript"/>
              </w:rPr>
              <w:t>th</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72F812" w14:textId="29F7BE06" w:rsidR="00DF75BC" w:rsidRPr="00DF75BC" w:rsidRDefault="00DF75BC" w:rsidP="00DF75BC">
      <w:pPr>
        <w:pStyle w:val="Heading2"/>
      </w:pPr>
      <w:r w:rsidRPr="00DF75BC">
        <w:t>1) Please provide copies of FOI requests mentioning the company Palantir that were referred by this police force to the NPCC Central Referral Unit. Please conduct the search for requests that were referred to the NPCC from 1st January 2024 to the current day.</w:t>
      </w:r>
    </w:p>
    <w:p w14:paraId="10A3CC9E" w14:textId="77777777" w:rsidR="00DF75BC" w:rsidRPr="00DF75BC" w:rsidRDefault="00DF75BC" w:rsidP="00DF75BC">
      <w:pPr>
        <w:pStyle w:val="Heading2"/>
      </w:pPr>
      <w:r w:rsidRPr="00DF75BC">
        <w:t>(2) For each FOI request mentioning the company Palantir that were referred in the specified timeframe above, please provide the advice issued by the NPCC Central Referral Unit to this police force.</w:t>
      </w:r>
    </w:p>
    <w:p w14:paraId="0CA59DFC" w14:textId="35AC820F" w:rsidR="00DF75BC" w:rsidRPr="00DF75BC" w:rsidRDefault="00DF75BC" w:rsidP="00C01E38">
      <w:pPr>
        <w:tabs>
          <w:tab w:val="left" w:pos="5400"/>
        </w:tabs>
        <w:jc w:val="both"/>
      </w:pPr>
      <w:r w:rsidRPr="00DF75BC">
        <w:t>In response to your request, I can</w:t>
      </w:r>
      <w:r>
        <w:t>,</w:t>
      </w:r>
      <w:r w:rsidRPr="00DF75BC">
        <w:t xml:space="preserve"> first</w:t>
      </w:r>
      <w:r w:rsidR="00C01E38">
        <w:t>ly</w:t>
      </w:r>
      <w:r>
        <w:t>,</w:t>
      </w:r>
      <w:r w:rsidRPr="00DF75BC">
        <w:t xml:space="preserve"> advise you that Police Scotland have not referred any FOI requests, received from </w:t>
      </w:r>
      <w:r w:rsidR="009D3281" w:rsidRPr="00DF75BC">
        <w:t>1</w:t>
      </w:r>
      <w:r w:rsidR="009D3281" w:rsidRPr="00DF75BC">
        <w:rPr>
          <w:vertAlign w:val="superscript"/>
        </w:rPr>
        <w:t xml:space="preserve">st </w:t>
      </w:r>
      <w:r w:rsidR="009D3281">
        <w:t>Ja</w:t>
      </w:r>
      <w:r w:rsidR="009D3281" w:rsidRPr="00DF75BC">
        <w:t>nuary</w:t>
      </w:r>
      <w:r w:rsidRPr="00DF75BC">
        <w:t xml:space="preserve"> 2024 to the date of your FOI </w:t>
      </w:r>
      <w:r>
        <w:t>r</w:t>
      </w:r>
      <w:r w:rsidRPr="00DF75BC">
        <w:t xml:space="preserve">equest </w:t>
      </w:r>
      <w:r w:rsidR="009D3281">
        <w:t>(</w:t>
      </w:r>
      <w:r w:rsidRPr="00DF75BC">
        <w:t>15</w:t>
      </w:r>
      <w:r w:rsidRPr="00DF75BC">
        <w:rPr>
          <w:vertAlign w:val="superscript"/>
        </w:rPr>
        <w:t>th</w:t>
      </w:r>
      <w:r w:rsidRPr="00DF75BC">
        <w:t xml:space="preserve"> May 2025</w:t>
      </w:r>
      <w:r w:rsidR="009D3281">
        <w:t>)</w:t>
      </w:r>
      <w:r w:rsidRPr="00DF75BC">
        <w:t>, which mention the company ‘Palantir’ to the NPCC Central Referral Unit</w:t>
      </w:r>
      <w:r w:rsidR="009D3281">
        <w:t>.</w:t>
      </w:r>
    </w:p>
    <w:p w14:paraId="578438DA" w14:textId="10C0BFBD" w:rsidR="00DF75BC" w:rsidRDefault="00DF75BC" w:rsidP="00C01E38">
      <w:pPr>
        <w:tabs>
          <w:tab w:val="left" w:pos="5400"/>
        </w:tabs>
        <w:jc w:val="both"/>
      </w:pPr>
      <w:r>
        <w:t>Other Police Forces have</w:t>
      </w:r>
      <w:r w:rsidR="009D3281">
        <w:t>,</w:t>
      </w:r>
      <w:r>
        <w:t xml:space="preserve"> however</w:t>
      </w:r>
      <w:r w:rsidR="009D3281">
        <w:t>,</w:t>
      </w:r>
      <w:r>
        <w:t xml:space="preserve"> referred requests which were also received by Police Scotland</w:t>
      </w:r>
      <w:r w:rsidR="009D3281">
        <w:t>,</w:t>
      </w:r>
      <w:r>
        <w:t xml:space="preserve"> and so</w:t>
      </w:r>
      <w:r w:rsidR="009D3281">
        <w:t>,</w:t>
      </w:r>
      <w:r>
        <w:t xml:space="preserve"> correspondence of relevance is held and is included in the attached PDF. </w:t>
      </w:r>
    </w:p>
    <w:p w14:paraId="574AD6BA" w14:textId="3606480D" w:rsidR="009D3281" w:rsidRDefault="00DF75BC" w:rsidP="00C01E38">
      <w:pPr>
        <w:tabs>
          <w:tab w:val="left" w:pos="5400"/>
        </w:tabs>
        <w:jc w:val="both"/>
      </w:pPr>
      <w:r>
        <w:t>Some information has been redacted - individual’s names</w:t>
      </w:r>
      <w:r w:rsidR="009D3281">
        <w:t xml:space="preserve">, and </w:t>
      </w:r>
      <w:r>
        <w:t>some telephone numbers and email addresses - and I am refusing to provide it in terms of section 16(1) of the Act on the basis that the following exemptions apply:</w:t>
      </w:r>
    </w:p>
    <w:p w14:paraId="72DAA694" w14:textId="68338BB9" w:rsidR="00DF75BC" w:rsidRDefault="00DF75BC" w:rsidP="00C01E38">
      <w:pPr>
        <w:pStyle w:val="ListParagraph"/>
        <w:numPr>
          <w:ilvl w:val="0"/>
          <w:numId w:val="2"/>
        </w:numPr>
        <w:tabs>
          <w:tab w:val="left" w:pos="5400"/>
        </w:tabs>
        <w:jc w:val="both"/>
      </w:pPr>
      <w:r>
        <w:t>Section 38(1)(b) - Personal data</w:t>
      </w:r>
    </w:p>
    <w:p w14:paraId="1F5B3EE3" w14:textId="1C843245" w:rsidR="00DF75BC" w:rsidRDefault="00DF75BC" w:rsidP="00C01E38">
      <w:pPr>
        <w:tabs>
          <w:tab w:val="left" w:pos="5400"/>
        </w:tabs>
        <w:jc w:val="both"/>
      </w:pPr>
      <w:r>
        <w:t>FOI Disclosure of personal data will only be lawful if the GDPR Article 6(1)(f) condition is satisfied:</w:t>
      </w:r>
    </w:p>
    <w:p w14:paraId="295825BB" w14:textId="1689306D" w:rsidR="00DF75BC" w:rsidRDefault="00DF75BC" w:rsidP="00C01E38">
      <w:pPr>
        <w:tabs>
          <w:tab w:val="left" w:pos="5400"/>
        </w:tabs>
        <w:jc w:val="both"/>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C7E864E" w14:textId="28137148" w:rsidR="00DF75BC" w:rsidRDefault="00DF75BC" w:rsidP="00C01E38">
      <w:pPr>
        <w:tabs>
          <w:tab w:val="left" w:pos="5400"/>
        </w:tabs>
        <w:jc w:val="both"/>
      </w:pPr>
      <w:r>
        <w:lastRenderedPageBreak/>
        <w:t>Whilst I accept that you may have a legitimate interest with regards the disclosure of the names of staff members, I do not agree that disclosure could be considered necessary in the circumstances.</w:t>
      </w:r>
    </w:p>
    <w:p w14:paraId="40689450" w14:textId="00C2348D" w:rsidR="009D3281" w:rsidRDefault="00DF75BC" w:rsidP="00C01E38">
      <w:pPr>
        <w:tabs>
          <w:tab w:val="left" w:pos="5400"/>
        </w:tabs>
        <w:jc w:val="both"/>
      </w:pPr>
      <w:r>
        <w:t>Notwithstanding, I am further of the view that your interests are overridden by the interests or fundamental rights and freedoms of the data subjects.</w:t>
      </w:r>
      <w:r w:rsidR="00C01E38">
        <w:t xml:space="preserve"> </w:t>
      </w:r>
      <w:r>
        <w:t>On that basis, it is considered that disclosure of the information sought would be unlawful.</w:t>
      </w:r>
    </w:p>
    <w:p w14:paraId="6302E2C3" w14:textId="77777777" w:rsidR="00C01E38" w:rsidRDefault="00DF75BC" w:rsidP="00C01E38">
      <w:pPr>
        <w:pStyle w:val="ListParagraph"/>
        <w:numPr>
          <w:ilvl w:val="0"/>
          <w:numId w:val="3"/>
        </w:numPr>
        <w:tabs>
          <w:tab w:val="left" w:pos="5400"/>
        </w:tabs>
        <w:jc w:val="both"/>
      </w:pPr>
      <w:r>
        <w:t xml:space="preserve">Section 30(c) - Prejudice to Effective Conduct of Public Affairs </w:t>
      </w:r>
    </w:p>
    <w:p w14:paraId="55AA6E14" w14:textId="04A5ADA2" w:rsidR="00DF75BC" w:rsidRDefault="00DF75BC" w:rsidP="00C01E38">
      <w:pPr>
        <w:pStyle w:val="ListParagraph"/>
        <w:tabs>
          <w:tab w:val="left" w:pos="5400"/>
        </w:tabs>
        <w:ind w:left="360"/>
        <w:jc w:val="both"/>
      </w:pPr>
      <w:r>
        <w:t>&amp;</w:t>
      </w:r>
    </w:p>
    <w:p w14:paraId="75172D8F" w14:textId="3EBC3168" w:rsidR="00DF75BC" w:rsidRDefault="00DF75BC" w:rsidP="00C01E38">
      <w:pPr>
        <w:pStyle w:val="ListParagraph"/>
        <w:numPr>
          <w:ilvl w:val="0"/>
          <w:numId w:val="4"/>
        </w:numPr>
        <w:tabs>
          <w:tab w:val="left" w:pos="5400"/>
        </w:tabs>
        <w:jc w:val="both"/>
      </w:pPr>
      <w:r>
        <w:t>Section 35(1)(a)&amp;(b) - Prevention &amp; Detection of Crime and Apprehension of offenders</w:t>
      </w:r>
    </w:p>
    <w:p w14:paraId="313CF5F3" w14:textId="54C047DC" w:rsidR="00DF75BC" w:rsidRDefault="00DF75BC" w:rsidP="00C01E38">
      <w:pPr>
        <w:tabs>
          <w:tab w:val="left" w:pos="5400"/>
        </w:tabs>
        <w:jc w:val="both"/>
      </w:pPr>
      <w:r>
        <w:t>Disclosure would serve to disrupt the well-established processes which members of the public are encouraged to use when contacting Police Scotland and other police agencies, thus prejudicing our ability to effectively manage such contact appropriately.</w:t>
      </w:r>
    </w:p>
    <w:p w14:paraId="34BDABBD" w14:textId="6D1C760F" w:rsidR="00BF6B81" w:rsidRDefault="00DF75BC" w:rsidP="00C01E38">
      <w:pPr>
        <w:tabs>
          <w:tab w:val="left" w:pos="5400"/>
        </w:tabs>
        <w:jc w:val="both"/>
      </w:pPr>
      <w:r>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14:paraId="68BA6148" w14:textId="77777777" w:rsidR="009D3281" w:rsidRPr="00B11A55" w:rsidRDefault="009D32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03EB0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8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E139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8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8C4D8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8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CF427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8F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4D863C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8F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BF916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8F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2919"/>
    <w:multiLevelType w:val="hybridMultilevel"/>
    <w:tmpl w:val="DFD20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94514F"/>
    <w:multiLevelType w:val="hybridMultilevel"/>
    <w:tmpl w:val="31747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5747FC"/>
    <w:multiLevelType w:val="hybridMultilevel"/>
    <w:tmpl w:val="98187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583677565">
    <w:abstractNumId w:val="2"/>
  </w:num>
  <w:num w:numId="3" w16cid:durableId="1571842425">
    <w:abstractNumId w:val="0"/>
  </w:num>
  <w:num w:numId="4" w16cid:durableId="204328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1D57DA"/>
    <w:rsid w:val="00207326"/>
    <w:rsid w:val="00253DF6"/>
    <w:rsid w:val="00255F1E"/>
    <w:rsid w:val="002F5274"/>
    <w:rsid w:val="0036503B"/>
    <w:rsid w:val="00376A4A"/>
    <w:rsid w:val="003A38F6"/>
    <w:rsid w:val="003D340E"/>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440EA"/>
    <w:rsid w:val="00744A3E"/>
    <w:rsid w:val="00750D83"/>
    <w:rsid w:val="00785DBC"/>
    <w:rsid w:val="00793DD5"/>
    <w:rsid w:val="007D55F6"/>
    <w:rsid w:val="007F490F"/>
    <w:rsid w:val="00854A15"/>
    <w:rsid w:val="0086779C"/>
    <w:rsid w:val="00874BFD"/>
    <w:rsid w:val="008964EF"/>
    <w:rsid w:val="00915E01"/>
    <w:rsid w:val="009631A4"/>
    <w:rsid w:val="00972A05"/>
    <w:rsid w:val="00977296"/>
    <w:rsid w:val="009A27E2"/>
    <w:rsid w:val="009D3281"/>
    <w:rsid w:val="00A04A7E"/>
    <w:rsid w:val="00A25E93"/>
    <w:rsid w:val="00A320FF"/>
    <w:rsid w:val="00A70AC0"/>
    <w:rsid w:val="00A84EA9"/>
    <w:rsid w:val="00A95769"/>
    <w:rsid w:val="00AC443C"/>
    <w:rsid w:val="00AC6465"/>
    <w:rsid w:val="00B033D6"/>
    <w:rsid w:val="00B11A55"/>
    <w:rsid w:val="00B17211"/>
    <w:rsid w:val="00B461B2"/>
    <w:rsid w:val="00B654B6"/>
    <w:rsid w:val="00B71B3C"/>
    <w:rsid w:val="00BB13B3"/>
    <w:rsid w:val="00BC389E"/>
    <w:rsid w:val="00BE1888"/>
    <w:rsid w:val="00BE4F44"/>
    <w:rsid w:val="00BF6B81"/>
    <w:rsid w:val="00C01E38"/>
    <w:rsid w:val="00C077A8"/>
    <w:rsid w:val="00C14FF4"/>
    <w:rsid w:val="00C1679F"/>
    <w:rsid w:val="00C606A2"/>
    <w:rsid w:val="00C63872"/>
    <w:rsid w:val="00C84948"/>
    <w:rsid w:val="00C94ED8"/>
    <w:rsid w:val="00CF1111"/>
    <w:rsid w:val="00D05706"/>
    <w:rsid w:val="00D27DC5"/>
    <w:rsid w:val="00D47E36"/>
    <w:rsid w:val="00DA1167"/>
    <w:rsid w:val="00DF3689"/>
    <w:rsid w:val="00DF75BC"/>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21471">
      <w:bodyDiv w:val="1"/>
      <w:marLeft w:val="0"/>
      <w:marRight w:val="0"/>
      <w:marTop w:val="0"/>
      <w:marBottom w:val="0"/>
      <w:divBdr>
        <w:top w:val="none" w:sz="0" w:space="0" w:color="auto"/>
        <w:left w:val="none" w:sz="0" w:space="0" w:color="auto"/>
        <w:bottom w:val="none" w:sz="0" w:space="0" w:color="auto"/>
        <w:right w:val="none" w:sz="0" w:space="0" w:color="auto"/>
      </w:divBdr>
    </w:div>
    <w:div w:id="1216745454">
      <w:bodyDiv w:val="1"/>
      <w:marLeft w:val="0"/>
      <w:marRight w:val="0"/>
      <w:marTop w:val="0"/>
      <w:marBottom w:val="0"/>
      <w:divBdr>
        <w:top w:val="none" w:sz="0" w:space="0" w:color="auto"/>
        <w:left w:val="none" w:sz="0" w:space="0" w:color="auto"/>
        <w:bottom w:val="none" w:sz="0" w:space="0" w:color="auto"/>
        <w:right w:val="none" w:sz="0" w:space="0" w:color="auto"/>
      </w:divBdr>
    </w:div>
    <w:div w:id="1871995005">
      <w:bodyDiv w:val="1"/>
      <w:marLeft w:val="0"/>
      <w:marRight w:val="0"/>
      <w:marTop w:val="0"/>
      <w:marBottom w:val="0"/>
      <w:divBdr>
        <w:top w:val="none" w:sz="0" w:space="0" w:color="auto"/>
        <w:left w:val="none" w:sz="0" w:space="0" w:color="auto"/>
        <w:bottom w:val="none" w:sz="0" w:space="0" w:color="auto"/>
        <w:right w:val="none" w:sz="0" w:space="0" w:color="auto"/>
      </w:divBdr>
    </w:div>
    <w:div w:id="20430891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604</Words>
  <Characters>3448</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2025-06-20T17:08:00Z</cp:lastPrinted>
  <dcterms:created xsi:type="dcterms:W3CDTF">2025-06-20T17:03:00Z</dcterms:created>
  <dcterms:modified xsi:type="dcterms:W3CDTF">2025-06-20T17:11:00Z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