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B1AD50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8489B">
              <w:t>1907</w:t>
            </w:r>
          </w:p>
          <w:p w14:paraId="34BDABA6" w14:textId="0BE24C9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70FC9">
              <w:t>03</w:t>
            </w:r>
            <w:r w:rsidR="006D5799">
              <w:t xml:space="preserve"> </w:t>
            </w:r>
            <w:r w:rsidR="0068489B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A51BE08" w14:textId="77777777" w:rsidR="0068489B" w:rsidRPr="0068489B" w:rsidRDefault="0068489B" w:rsidP="0068489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68489B">
        <w:rPr>
          <w:rFonts w:eastAsiaTheme="majorEastAsia" w:cstheme="majorBidi"/>
          <w:b/>
          <w:color w:val="000000" w:themeColor="text1"/>
          <w:szCs w:val="26"/>
        </w:rPr>
        <w:t>Q1. What is the process for fulfilling the statutory duty of disclosure in criminal proceedings under s164 Criminal Justice (Scotland) Act 2016 in the following circumstances?</w:t>
      </w:r>
    </w:p>
    <w:p w14:paraId="1CF41359" w14:textId="2C5A75AE" w:rsidR="0068489B" w:rsidRPr="002E63C6" w:rsidRDefault="0068489B" w:rsidP="002E63C6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E63C6">
        <w:rPr>
          <w:rFonts w:eastAsiaTheme="majorEastAsia" w:cstheme="majorBidi"/>
          <w:b/>
          <w:color w:val="000000" w:themeColor="text1"/>
          <w:szCs w:val="26"/>
        </w:rPr>
        <w:t xml:space="preserve">when a victim of crime has made a Complaint about the Police re the police investigation, </w:t>
      </w:r>
    </w:p>
    <w:p w14:paraId="5A96FA06" w14:textId="3E40FD7C" w:rsidR="0068489B" w:rsidRPr="002E63C6" w:rsidRDefault="0068489B" w:rsidP="002E63C6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E63C6">
        <w:rPr>
          <w:rFonts w:eastAsiaTheme="majorEastAsia" w:cstheme="majorBidi"/>
          <w:b/>
          <w:color w:val="000000" w:themeColor="text1"/>
          <w:szCs w:val="26"/>
        </w:rPr>
        <w:t>criminal proceedings are live in respect of the original crime</w:t>
      </w:r>
    </w:p>
    <w:p w14:paraId="6D0296F6" w14:textId="2D06B491" w:rsidR="0068489B" w:rsidRPr="002E63C6" w:rsidRDefault="0068489B" w:rsidP="002E63C6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E63C6">
        <w:rPr>
          <w:rFonts w:eastAsiaTheme="majorEastAsia" w:cstheme="majorBidi"/>
          <w:b/>
          <w:color w:val="000000" w:themeColor="text1"/>
          <w:szCs w:val="26"/>
        </w:rPr>
        <w:t>Police Scotland PSD has investigated the CAP but hold back the final letter to the complainer because of the ongoing proceedings</w:t>
      </w:r>
    </w:p>
    <w:p w14:paraId="176652F5" w14:textId="36EC02AE" w:rsidR="0068489B" w:rsidRPr="002E63C6" w:rsidRDefault="0068489B" w:rsidP="002E63C6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E63C6">
        <w:rPr>
          <w:rFonts w:eastAsiaTheme="majorEastAsia" w:cstheme="majorBidi"/>
          <w:b/>
          <w:color w:val="000000" w:themeColor="text1"/>
          <w:szCs w:val="26"/>
        </w:rPr>
        <w:t>the CAP investigation and final determination are material in that they may weaken the prosecution case and strengthen the defence case</w:t>
      </w:r>
    </w:p>
    <w:p w14:paraId="18C50E23" w14:textId="71ACC895" w:rsidR="0068489B" w:rsidRPr="002E63C6" w:rsidRDefault="0068489B" w:rsidP="002E63C6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E63C6">
        <w:rPr>
          <w:rFonts w:eastAsiaTheme="majorEastAsia" w:cstheme="majorBidi"/>
          <w:b/>
          <w:color w:val="000000" w:themeColor="text1"/>
          <w:szCs w:val="26"/>
        </w:rPr>
        <w:t>the subject officer of the CAP is also the reporting officer for the original crime.</w:t>
      </w:r>
    </w:p>
    <w:p w14:paraId="34BDABBD" w14:textId="65D0A7E1" w:rsidR="00BF6B81" w:rsidRDefault="00671CAA" w:rsidP="009D2AA5">
      <w:pPr>
        <w:tabs>
          <w:tab w:val="left" w:pos="5400"/>
        </w:tabs>
      </w:pPr>
      <w:r>
        <w:t>You also provided the following clarification:</w:t>
      </w:r>
    </w:p>
    <w:p w14:paraId="183B6DE6" w14:textId="2CA34229" w:rsidR="00671CAA" w:rsidRPr="002E63C6" w:rsidRDefault="00671CAA" w:rsidP="002E63C6">
      <w:pPr>
        <w:pStyle w:val="ListParagraph"/>
        <w:numPr>
          <w:ilvl w:val="0"/>
          <w:numId w:val="5"/>
        </w:numPr>
        <w:tabs>
          <w:tab w:val="left" w:pos="5400"/>
        </w:tabs>
        <w:rPr>
          <w:b/>
          <w:bCs/>
        </w:rPr>
      </w:pPr>
      <w:r w:rsidRPr="002E63C6">
        <w:rPr>
          <w:b/>
          <w:bCs/>
        </w:rPr>
        <w:t>Yes sorry, you are correct, the request should relate to the Code under s164 Criminal Justice and Licensing (Scotland) Act </w:t>
      </w:r>
    </w:p>
    <w:p w14:paraId="38D608FD" w14:textId="60A7557A" w:rsidR="00671CAA" w:rsidRPr="002E63C6" w:rsidRDefault="00671CAA" w:rsidP="002E63C6">
      <w:pPr>
        <w:pStyle w:val="ListParagraph"/>
        <w:numPr>
          <w:ilvl w:val="0"/>
          <w:numId w:val="5"/>
        </w:numPr>
        <w:tabs>
          <w:tab w:val="left" w:pos="5400"/>
        </w:tabs>
        <w:rPr>
          <w:b/>
          <w:bCs/>
        </w:rPr>
      </w:pPr>
      <w:r w:rsidRPr="002E63C6">
        <w:rPr>
          <w:b/>
          <w:bCs/>
        </w:rPr>
        <w:t>What I mean by this is - where police have a duty of disclosure to COPFS under s164, how are related complaints against the police investigations provided to COPFS, particularly when the subject officer is the reporting officer </w:t>
      </w:r>
    </w:p>
    <w:p w14:paraId="1E619A60" w14:textId="7D537FDE" w:rsidR="00671CAA" w:rsidRPr="00671CAA" w:rsidRDefault="00671CAA" w:rsidP="00671CAA">
      <w:pPr>
        <w:tabs>
          <w:tab w:val="left" w:pos="5400"/>
        </w:tabs>
        <w:rPr>
          <w:b/>
          <w:bCs/>
        </w:rPr>
      </w:pPr>
      <w:r w:rsidRPr="00671CAA">
        <w:rPr>
          <w:b/>
          <w:bCs/>
        </w:rPr>
        <w:t xml:space="preserve">Example - Person A is the victim of a crime and person B is reported to COPFS as an accused person.  Person A is dissatisfied with the standard of police investigation and makes a complaint to PSD who investigate the complaint.  </w:t>
      </w:r>
      <w:r w:rsidR="002E63C6">
        <w:rPr>
          <w:b/>
          <w:bCs/>
        </w:rPr>
        <w:br/>
      </w:r>
      <w:r w:rsidRPr="00671CAA">
        <w:rPr>
          <w:b/>
          <w:bCs/>
        </w:rPr>
        <w:t>Police must comply with the duty of disclosure of relevant material to COPFS.  Given that PSD will not provide a final letter to Person A until the conclusion of criminal proceedings, how do PSD ensure that the duty of disclosure is compliant?</w:t>
      </w:r>
    </w:p>
    <w:p w14:paraId="7BB73428" w14:textId="4D6E7DFB" w:rsidR="00671CAA" w:rsidRDefault="00671CAA" w:rsidP="00671CAA">
      <w:pPr>
        <w:tabs>
          <w:tab w:val="left" w:pos="5400"/>
        </w:tabs>
        <w:rPr>
          <w:b/>
          <w:bCs/>
        </w:rPr>
      </w:pPr>
      <w:r w:rsidRPr="00671CAA">
        <w:rPr>
          <w:b/>
          <w:bCs/>
        </w:rPr>
        <w:lastRenderedPageBreak/>
        <w:t>I hope this makes sense - I am concerned that the original enquiry officer (who is responsible for disclosure) will not be aware of the PSD investigation/CAP outcome which might be highly critical of police and therefore crucial to the defence or prosecution case.</w:t>
      </w:r>
    </w:p>
    <w:p w14:paraId="1531A729" w14:textId="389E5FEB" w:rsidR="003C583D" w:rsidRPr="00F70FC9" w:rsidRDefault="003C583D" w:rsidP="003C583D">
      <w:pPr>
        <w:rPr>
          <w:color w:val="000000" w:themeColor="text1"/>
        </w:rPr>
      </w:pPr>
      <w:r w:rsidRPr="00F70FC9">
        <w:rPr>
          <w:color w:val="000000" w:themeColor="text1"/>
        </w:rPr>
        <w:t>Section 164 of the Criminal Justice (Scotland) Act 2016 relates to disclosure of evidence in criminal proceedings</w:t>
      </w:r>
      <w:r w:rsidR="002E63C6" w:rsidRPr="00F70FC9">
        <w:rPr>
          <w:color w:val="000000" w:themeColor="text1"/>
        </w:rPr>
        <w:t xml:space="preserve"> and </w:t>
      </w:r>
      <w:r w:rsidRPr="00F70FC9">
        <w:rPr>
          <w:color w:val="000000" w:themeColor="text1"/>
        </w:rPr>
        <w:t>outlines the obligations of the Police, the Crown</w:t>
      </w:r>
      <w:r w:rsidR="0033126C" w:rsidRPr="00F70FC9">
        <w:rPr>
          <w:color w:val="000000" w:themeColor="text1"/>
        </w:rPr>
        <w:t xml:space="preserve"> Office and Procurator Fiscals Service</w:t>
      </w:r>
      <w:r w:rsidRPr="00F70FC9">
        <w:rPr>
          <w:color w:val="000000" w:themeColor="text1"/>
        </w:rPr>
        <w:t xml:space="preserve"> (COPFS), and other investigating agencies</w:t>
      </w:r>
      <w:r w:rsidR="0033126C" w:rsidRPr="00F70FC9">
        <w:rPr>
          <w:color w:val="000000" w:themeColor="text1"/>
        </w:rPr>
        <w:t>,</w:t>
      </w:r>
      <w:r w:rsidRPr="00F70FC9">
        <w:rPr>
          <w:color w:val="000000" w:themeColor="text1"/>
        </w:rPr>
        <w:t xml:space="preserve"> to reveal all potentially relevant information to the accused, crucial for ensuring a fair trial and preventing miscarriages of justice. </w:t>
      </w:r>
    </w:p>
    <w:p w14:paraId="6397FEB2" w14:textId="77777777" w:rsidR="00E60205" w:rsidRPr="00F70FC9" w:rsidRDefault="00321ED2" w:rsidP="00321ED2">
      <w:pPr>
        <w:rPr>
          <w:color w:val="000000" w:themeColor="text1"/>
        </w:rPr>
      </w:pPr>
      <w:r w:rsidRPr="00F70FC9">
        <w:rPr>
          <w:color w:val="000000" w:themeColor="text1"/>
        </w:rPr>
        <w:t xml:space="preserve">The Professional Standards Department (PSD) report all criminal allegations about the police to the Criminal Allegations Against the Police Division (CAAPD), a specialist department at COPFS. </w:t>
      </w:r>
    </w:p>
    <w:p w14:paraId="6E2A8381" w14:textId="34FCDC30" w:rsidR="00321ED2" w:rsidRPr="00F70FC9" w:rsidRDefault="00321ED2" w:rsidP="00321ED2">
      <w:pPr>
        <w:rPr>
          <w:color w:val="000000" w:themeColor="text1"/>
        </w:rPr>
      </w:pPr>
      <w:r w:rsidRPr="00F70FC9">
        <w:rPr>
          <w:color w:val="000000" w:themeColor="text1"/>
        </w:rPr>
        <w:t xml:space="preserve">At the outset of a criminal complaint investigation, PSD notify CAAPD of the enquiry, ensuring COPFS are aware of any criminal complaints about the police, prior to a formal investigative report being submitted. </w:t>
      </w:r>
    </w:p>
    <w:p w14:paraId="7003E744" w14:textId="77777777" w:rsidR="00321ED2" w:rsidRPr="00F70FC9" w:rsidRDefault="00321ED2" w:rsidP="00321ED2">
      <w:pPr>
        <w:rPr>
          <w:color w:val="000000" w:themeColor="text1"/>
        </w:rPr>
      </w:pPr>
      <w:r w:rsidRPr="00F70FC9">
        <w:rPr>
          <w:color w:val="000000" w:themeColor="text1"/>
        </w:rPr>
        <w:t xml:space="preserve">The investigative CAAPD report submitted by PSD contains details of any linked criminal enquiries, relevant to the criminal allegation. </w:t>
      </w:r>
    </w:p>
    <w:p w14:paraId="1A2F5420" w14:textId="77777777" w:rsidR="00321ED2" w:rsidRPr="00F70FC9" w:rsidRDefault="00321ED2" w:rsidP="00321ED2">
      <w:pPr>
        <w:rPr>
          <w:color w:val="000000" w:themeColor="text1"/>
        </w:rPr>
      </w:pPr>
      <w:r w:rsidRPr="00F70FC9">
        <w:rPr>
          <w:color w:val="000000" w:themeColor="text1"/>
        </w:rPr>
        <w:t xml:space="preserve">A letter is provided to any person who provides PSD with a statement, warning them that the content of such is disclosable to COPFS, and may be used in the criminal proceedings against them. </w:t>
      </w:r>
    </w:p>
    <w:p w14:paraId="435B8A18" w14:textId="77777777" w:rsidR="00E60205" w:rsidRPr="00F70FC9" w:rsidRDefault="00321ED2" w:rsidP="00321ED2">
      <w:pPr>
        <w:rPr>
          <w:color w:val="000000" w:themeColor="text1"/>
        </w:rPr>
      </w:pPr>
      <w:r w:rsidRPr="00F70FC9">
        <w:rPr>
          <w:color w:val="000000" w:themeColor="text1"/>
        </w:rPr>
        <w:t xml:space="preserve">Any material generated or obtained through the complaint enquiry is continually assessed to ensure compliance with our obligation to reveal to COPFS all relevant material. </w:t>
      </w:r>
    </w:p>
    <w:p w14:paraId="676D06E2" w14:textId="29CD887F" w:rsidR="00321ED2" w:rsidRPr="00F70FC9" w:rsidRDefault="00321ED2" w:rsidP="00321ED2">
      <w:pPr>
        <w:rPr>
          <w:color w:val="000000" w:themeColor="text1"/>
        </w:rPr>
      </w:pPr>
      <w:r w:rsidRPr="00F70FC9">
        <w:rPr>
          <w:color w:val="000000" w:themeColor="text1"/>
        </w:rPr>
        <w:t>The duty to reveal all relevant material in a criminal investigation remain</w:t>
      </w:r>
      <w:r w:rsidR="00E60205" w:rsidRPr="00F70FC9">
        <w:rPr>
          <w:color w:val="000000" w:themeColor="text1"/>
        </w:rPr>
        <w:t>s</w:t>
      </w:r>
      <w:r w:rsidRPr="00F70FC9">
        <w:rPr>
          <w:color w:val="000000" w:themeColor="text1"/>
        </w:rPr>
        <w:t xml:space="preserve"> with the officer in charge of the investigation, however, should PSD obtain any new material, not available to the investigating officer, this will be revealed in accordance with normal processes.</w:t>
      </w:r>
    </w:p>
    <w:p w14:paraId="0550B442" w14:textId="7E27E0CE" w:rsidR="003C583D" w:rsidRPr="00F70FC9" w:rsidRDefault="00E60205" w:rsidP="003C583D">
      <w:pPr>
        <w:rPr>
          <w:color w:val="000000" w:themeColor="text1"/>
        </w:rPr>
      </w:pPr>
      <w:r w:rsidRPr="00F70FC9">
        <w:rPr>
          <w:color w:val="000000" w:themeColor="text1"/>
        </w:rPr>
        <w:t>In the case of</w:t>
      </w:r>
      <w:r w:rsidR="003C583D" w:rsidRPr="00F70FC9">
        <w:rPr>
          <w:color w:val="000000" w:themeColor="text1"/>
        </w:rPr>
        <w:t xml:space="preserve"> criminal allegations, a ‘Complainer Warning Form’ is required to be completed by the person making the allegation</w:t>
      </w:r>
      <w:r w:rsidRPr="00F70FC9">
        <w:rPr>
          <w:color w:val="000000" w:themeColor="text1"/>
        </w:rPr>
        <w:t>,</w:t>
      </w:r>
      <w:r w:rsidR="003C583D" w:rsidRPr="00F70FC9">
        <w:rPr>
          <w:color w:val="000000" w:themeColor="text1"/>
        </w:rPr>
        <w:t xml:space="preserve"> in addition to providing a statement to the investigating officer who will then disclose to CAAPD</w:t>
      </w:r>
      <w:r w:rsidR="00321ED2" w:rsidRPr="00F70FC9">
        <w:rPr>
          <w:color w:val="000000" w:themeColor="text1"/>
        </w:rPr>
        <w:t xml:space="preserve"> </w:t>
      </w:r>
      <w:r w:rsidR="003C583D" w:rsidRPr="00F70FC9">
        <w:rPr>
          <w:color w:val="000000" w:themeColor="text1"/>
        </w:rPr>
        <w:t xml:space="preserve">for onward sharing with COPFS dealing with original the original crime/case. </w:t>
      </w:r>
    </w:p>
    <w:p w14:paraId="5869150C" w14:textId="678E5B43" w:rsidR="003C583D" w:rsidRPr="00F70FC9" w:rsidRDefault="003C583D" w:rsidP="003C583D">
      <w:pPr>
        <w:rPr>
          <w:color w:val="000000" w:themeColor="text1"/>
        </w:rPr>
      </w:pPr>
      <w:r w:rsidRPr="00F70FC9">
        <w:rPr>
          <w:color w:val="000000" w:themeColor="text1"/>
        </w:rPr>
        <w:t>If the complainer/</w:t>
      </w:r>
      <w:r w:rsidR="00E60205" w:rsidRPr="00F70FC9">
        <w:rPr>
          <w:color w:val="000000" w:themeColor="text1"/>
        </w:rPr>
        <w:t xml:space="preserve"> </w:t>
      </w:r>
      <w:r w:rsidRPr="00F70FC9">
        <w:rPr>
          <w:color w:val="000000" w:themeColor="text1"/>
        </w:rPr>
        <w:t xml:space="preserve">accused refuses to sign the </w:t>
      </w:r>
      <w:r w:rsidR="00E60205" w:rsidRPr="00F70FC9">
        <w:rPr>
          <w:color w:val="000000" w:themeColor="text1"/>
        </w:rPr>
        <w:t>form</w:t>
      </w:r>
      <w:r w:rsidRPr="00F70FC9">
        <w:rPr>
          <w:color w:val="000000" w:themeColor="text1"/>
        </w:rPr>
        <w:t>, standard practice dictates that no statement is taken in relation to the allegations made</w:t>
      </w:r>
      <w:r w:rsidR="00E60205" w:rsidRPr="00F70FC9">
        <w:rPr>
          <w:color w:val="000000" w:themeColor="text1"/>
        </w:rPr>
        <w:t>,</w:t>
      </w:r>
      <w:r w:rsidRPr="00F70FC9">
        <w:rPr>
          <w:color w:val="000000" w:themeColor="text1"/>
        </w:rPr>
        <w:t xml:space="preserve"> although the circumstances/</w:t>
      </w:r>
      <w:r w:rsidR="00E60205" w:rsidRPr="00F70FC9">
        <w:rPr>
          <w:color w:val="000000" w:themeColor="text1"/>
        </w:rPr>
        <w:t xml:space="preserve"> </w:t>
      </w:r>
      <w:r w:rsidRPr="00F70FC9">
        <w:rPr>
          <w:color w:val="000000" w:themeColor="text1"/>
        </w:rPr>
        <w:t xml:space="preserve">evidence are still submitted to CAAPD. </w:t>
      </w:r>
    </w:p>
    <w:p w14:paraId="3E4EFED4" w14:textId="401D6147" w:rsidR="0033126C" w:rsidRPr="00F70FC9" w:rsidRDefault="0033126C" w:rsidP="0033126C">
      <w:pPr>
        <w:rPr>
          <w:color w:val="000000" w:themeColor="text1"/>
        </w:rPr>
      </w:pPr>
      <w:r w:rsidRPr="00F70FC9">
        <w:rPr>
          <w:color w:val="000000" w:themeColor="text1"/>
        </w:rPr>
        <w:lastRenderedPageBreak/>
        <w:t>In the case of non-criminal allegations, if the complaint is subject to an ongoing criminal investigation or court proceedings, the complaint will remain ‘</w:t>
      </w:r>
      <w:r w:rsidR="00E60205" w:rsidRPr="00F70FC9">
        <w:rPr>
          <w:color w:val="000000" w:themeColor="text1"/>
        </w:rPr>
        <w:t>s</w:t>
      </w:r>
      <w:r w:rsidRPr="00F70FC9">
        <w:rPr>
          <w:color w:val="000000" w:themeColor="text1"/>
        </w:rPr>
        <w:t>ub-</w:t>
      </w:r>
      <w:r w:rsidR="00E60205" w:rsidRPr="00F70FC9">
        <w:rPr>
          <w:color w:val="000000" w:themeColor="text1"/>
        </w:rPr>
        <w:t>j</w:t>
      </w:r>
      <w:r w:rsidRPr="00F70FC9">
        <w:rPr>
          <w:color w:val="000000" w:themeColor="text1"/>
        </w:rPr>
        <w:t>udice’</w:t>
      </w:r>
      <w:r w:rsidR="00E60205" w:rsidRPr="00F70FC9">
        <w:rPr>
          <w:color w:val="000000" w:themeColor="text1"/>
        </w:rPr>
        <w:t>,</w:t>
      </w:r>
      <w:r w:rsidRPr="00F70FC9">
        <w:rPr>
          <w:color w:val="000000" w:themeColor="text1"/>
        </w:rPr>
        <w:t xml:space="preserve"> pending</w:t>
      </w:r>
      <w:r w:rsidR="00E60205" w:rsidRPr="00F70FC9">
        <w:rPr>
          <w:color w:val="000000" w:themeColor="text1"/>
        </w:rPr>
        <w:t>,</w:t>
      </w:r>
      <w:r w:rsidRPr="00F70FC9">
        <w:rPr>
          <w:color w:val="000000" w:themeColor="text1"/>
        </w:rPr>
        <w:t xml:space="preserve"> effectively</w:t>
      </w:r>
      <w:r w:rsidR="00E60205" w:rsidRPr="00F70FC9">
        <w:rPr>
          <w:color w:val="000000" w:themeColor="text1"/>
        </w:rPr>
        <w:t>,</w:t>
      </w:r>
      <w:r w:rsidRPr="00F70FC9">
        <w:rPr>
          <w:color w:val="000000" w:themeColor="text1"/>
        </w:rPr>
        <w:t xml:space="preserve"> until matters are concluded at court</w:t>
      </w:r>
      <w:r w:rsidR="00E60205" w:rsidRPr="00F70FC9">
        <w:rPr>
          <w:color w:val="000000" w:themeColor="text1"/>
        </w:rPr>
        <w:t>,</w:t>
      </w:r>
      <w:r w:rsidRPr="00F70FC9">
        <w:rPr>
          <w:color w:val="000000" w:themeColor="text1"/>
        </w:rPr>
        <w:t xml:space="preserve"> in fairness to the accused/</w:t>
      </w:r>
      <w:r w:rsidR="00E60205" w:rsidRPr="00F70FC9">
        <w:rPr>
          <w:color w:val="000000" w:themeColor="text1"/>
        </w:rPr>
        <w:t xml:space="preserve"> </w:t>
      </w:r>
      <w:r w:rsidRPr="00F70FC9">
        <w:rPr>
          <w:color w:val="000000" w:themeColor="text1"/>
        </w:rPr>
        <w:t xml:space="preserve">complainer. </w:t>
      </w:r>
    </w:p>
    <w:p w14:paraId="6596116B" w14:textId="4229C98B" w:rsidR="00E60205" w:rsidRPr="00F70FC9" w:rsidRDefault="0033126C" w:rsidP="0033126C">
      <w:pPr>
        <w:rPr>
          <w:color w:val="000000" w:themeColor="text1"/>
        </w:rPr>
      </w:pPr>
      <w:r w:rsidRPr="00F70FC9">
        <w:rPr>
          <w:color w:val="000000" w:themeColor="text1"/>
        </w:rPr>
        <w:t xml:space="preserve">In many circumstances, investigating the </w:t>
      </w:r>
      <w:r w:rsidR="00E60205" w:rsidRPr="00F70FC9">
        <w:rPr>
          <w:color w:val="000000" w:themeColor="text1"/>
        </w:rPr>
        <w:t>complaint</w:t>
      </w:r>
      <w:r w:rsidRPr="00F70FC9">
        <w:rPr>
          <w:color w:val="000000" w:themeColor="text1"/>
        </w:rPr>
        <w:t xml:space="preserve"> is not progressed</w:t>
      </w:r>
      <w:r w:rsidR="00E60205" w:rsidRPr="00F70FC9">
        <w:rPr>
          <w:color w:val="000000" w:themeColor="text1"/>
        </w:rPr>
        <w:t>,</w:t>
      </w:r>
      <w:r w:rsidRPr="00F70FC9">
        <w:rPr>
          <w:color w:val="000000" w:themeColor="text1"/>
        </w:rPr>
        <w:t xml:space="preserve"> but closed for the complainer to re-contact PSD. </w:t>
      </w:r>
    </w:p>
    <w:p w14:paraId="3339751F" w14:textId="7EABBB95" w:rsidR="0033126C" w:rsidRPr="00F70FC9" w:rsidRDefault="0033126C" w:rsidP="0033126C">
      <w:pPr>
        <w:rPr>
          <w:color w:val="000000" w:themeColor="text1"/>
        </w:rPr>
      </w:pPr>
      <w:r w:rsidRPr="00F70FC9">
        <w:rPr>
          <w:color w:val="000000" w:themeColor="text1"/>
        </w:rPr>
        <w:t>However, a sub</w:t>
      </w:r>
      <w:r w:rsidR="00E60205" w:rsidRPr="00F70FC9">
        <w:rPr>
          <w:color w:val="000000" w:themeColor="text1"/>
        </w:rPr>
        <w:t>-</w:t>
      </w:r>
      <w:r w:rsidRPr="00F70FC9">
        <w:rPr>
          <w:color w:val="000000" w:themeColor="text1"/>
        </w:rPr>
        <w:t>judice complaint can be investigated, and is on some occasions, but the final letter is not presented until the criminal proceedings (including any appeal) conclude. </w:t>
      </w:r>
    </w:p>
    <w:p w14:paraId="49A0BB74" w14:textId="75589C62" w:rsidR="0033126C" w:rsidRPr="00B11A55" w:rsidRDefault="0033126C" w:rsidP="0033126C">
      <w:pPr>
        <w:tabs>
          <w:tab w:val="left" w:pos="5400"/>
        </w:tabs>
      </w:pPr>
      <w:r>
        <w:t xml:space="preserve">Further information about the process is </w:t>
      </w:r>
      <w:r w:rsidR="00E60205">
        <w:t xml:space="preserve">available in our </w:t>
      </w:r>
      <w:hyperlink r:id="rId11" w:history="1">
        <w:r w:rsidR="00E60205">
          <w:rPr>
            <w:rStyle w:val="Hyperlink"/>
          </w:rPr>
          <w:t>Complaints about the Police Standard Operation Procedure</w:t>
        </w:r>
      </w:hyperlink>
      <w:r w:rsidR="00E60205">
        <w:t>.</w:t>
      </w:r>
    </w:p>
    <w:p w14:paraId="7C857371" w14:textId="77777777" w:rsidR="00144169" w:rsidRDefault="00144169" w:rsidP="009D2AA5"/>
    <w:p w14:paraId="34BDABBE" w14:textId="1955680D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B760A4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0F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861557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0F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7CD896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0F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7537E0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0F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7CB85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0F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3B4B5C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0F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55A"/>
    <w:multiLevelType w:val="hybridMultilevel"/>
    <w:tmpl w:val="409E37CA"/>
    <w:lvl w:ilvl="0" w:tplc="7FE64310"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DE6391"/>
    <w:multiLevelType w:val="hybridMultilevel"/>
    <w:tmpl w:val="03E4B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C32B8"/>
    <w:multiLevelType w:val="hybridMultilevel"/>
    <w:tmpl w:val="F9C81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670AA"/>
    <w:multiLevelType w:val="hybridMultilevel"/>
    <w:tmpl w:val="8BCEC9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930965622">
    <w:abstractNumId w:val="1"/>
  </w:num>
  <w:num w:numId="3" w16cid:durableId="848370994">
    <w:abstractNumId w:val="0"/>
  </w:num>
  <w:num w:numId="4" w16cid:durableId="1538589270">
    <w:abstractNumId w:val="2"/>
  </w:num>
  <w:num w:numId="5" w16cid:durableId="123419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44169"/>
    <w:rsid w:val="00167528"/>
    <w:rsid w:val="00184727"/>
    <w:rsid w:val="00195CC4"/>
    <w:rsid w:val="001C724A"/>
    <w:rsid w:val="001F2261"/>
    <w:rsid w:val="00207326"/>
    <w:rsid w:val="00253DF6"/>
    <w:rsid w:val="00255F1E"/>
    <w:rsid w:val="00260FBC"/>
    <w:rsid w:val="002E63C6"/>
    <w:rsid w:val="00321ED2"/>
    <w:rsid w:val="0033126C"/>
    <w:rsid w:val="0036503B"/>
    <w:rsid w:val="00376A4A"/>
    <w:rsid w:val="00381234"/>
    <w:rsid w:val="003C583D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F566D"/>
    <w:rsid w:val="006029D9"/>
    <w:rsid w:val="0060390B"/>
    <w:rsid w:val="00645CFA"/>
    <w:rsid w:val="00671CAA"/>
    <w:rsid w:val="0068489B"/>
    <w:rsid w:val="00685219"/>
    <w:rsid w:val="006D5799"/>
    <w:rsid w:val="006D7492"/>
    <w:rsid w:val="007440EA"/>
    <w:rsid w:val="00750D83"/>
    <w:rsid w:val="00783868"/>
    <w:rsid w:val="00785DBC"/>
    <w:rsid w:val="00793DD5"/>
    <w:rsid w:val="007D55F6"/>
    <w:rsid w:val="007F490F"/>
    <w:rsid w:val="0086779C"/>
    <w:rsid w:val="00874BFD"/>
    <w:rsid w:val="008964EF"/>
    <w:rsid w:val="00915E01"/>
    <w:rsid w:val="00931F1E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030C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60205"/>
    <w:rsid w:val="00EE2373"/>
    <w:rsid w:val="00EF0FBB"/>
    <w:rsid w:val="00EF4761"/>
    <w:rsid w:val="00F70FC9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71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lgyddvsi/complaints-about-the-police-sop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0e32d40b-a8f5-4c24-a46b-b72b5f0b9b5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900</Words>
  <Characters>5136</Characters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2025-11-03T10:56:00Z</cp:lastPrinted>
  <dcterms:created xsi:type="dcterms:W3CDTF">2025-11-03T10:12:00Z</dcterms:created>
  <dcterms:modified xsi:type="dcterms:W3CDTF">2025-11-03T10:58:00Z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