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EA6EBC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31CE9">
              <w:t>3442</w:t>
            </w:r>
          </w:p>
          <w:p w14:paraId="34BDABA6" w14:textId="183FC51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31CE9">
              <w:t>2</w:t>
            </w:r>
            <w:r w:rsidR="00676691">
              <w:t>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B383A93" w14:textId="78E08862" w:rsidR="00031CE9" w:rsidRPr="00031CE9" w:rsidRDefault="00031CE9" w:rsidP="00031CE9">
      <w:p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I am writing under the Freedom of Information Act relating to data from period/menstrual cycle tracking apps (CTAs), including but not limited to: Flo, Clue, Ovia, Natural Cycles, Glow, My Calendar, Eve.</w:t>
      </w:r>
    </w:p>
    <w:p w14:paraId="372C0167" w14:textId="77777777" w:rsidR="00031CE9" w:rsidRPr="00031CE9" w:rsidRDefault="00031CE9" w:rsidP="00031CE9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Please provide details of requests made by your police force to companies operating CTAs for access to user data, from 1st January 2025 to present. Please include:</w:t>
      </w:r>
    </w:p>
    <w:p w14:paraId="2E3EAAC1" w14:textId="77777777" w:rsidR="00031CE9" w:rsidRPr="00031CE9" w:rsidRDefault="00031CE9" w:rsidP="00031CE9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Month of request</w:t>
      </w:r>
    </w:p>
    <w:p w14:paraId="35297BE4" w14:textId="77777777" w:rsidR="00031CE9" w:rsidRPr="00031CE9" w:rsidRDefault="00031CE9" w:rsidP="00031CE9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Company Name</w:t>
      </w:r>
    </w:p>
    <w:p w14:paraId="1382A223" w14:textId="77777777" w:rsidR="00031CE9" w:rsidRPr="00031CE9" w:rsidRDefault="00031CE9" w:rsidP="00031CE9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Request granted, refused, pending</w:t>
      </w:r>
    </w:p>
    <w:p w14:paraId="6D765DE1" w14:textId="77777777" w:rsidR="00031CE9" w:rsidRDefault="00031CE9" w:rsidP="00031CE9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Offence investigation code and description</w:t>
      </w:r>
    </w:p>
    <w:p w14:paraId="1592D70F" w14:textId="320463D3" w:rsidR="00031CE9" w:rsidRDefault="00031CE9" w:rsidP="00031CE9">
      <w:pPr>
        <w:tabs>
          <w:tab w:val="left" w:pos="5400"/>
        </w:tabs>
        <w:ind w:left="720"/>
        <w:rPr>
          <w:b/>
          <w:bCs/>
        </w:rPr>
      </w:pPr>
      <w:r w:rsidRPr="00031CE9">
        <w:rPr>
          <w:b/>
          <w:bCs/>
        </w:rPr>
        <w:br/>
        <w:t>If it is not possible to disclose the specific month, please provide yearly disaggregated statistics.</w:t>
      </w:r>
    </w:p>
    <w:p w14:paraId="3D5112B9" w14:textId="77777777" w:rsidR="00031CE9" w:rsidRPr="00031CE9" w:rsidRDefault="00031CE9" w:rsidP="00031CE9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Please confirm whether any evidence or exhibits obtained by your police force, since 1st January 2025 to present, involves data originating from CTAs.</w:t>
      </w:r>
    </w:p>
    <w:p w14:paraId="6A48067E" w14:textId="77777777" w:rsidR="00031CE9" w:rsidRDefault="00031CE9" w:rsidP="00031CE9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If so, please provide the number of such exhibits.</w:t>
      </w:r>
    </w:p>
    <w:p w14:paraId="0802C657" w14:textId="77777777" w:rsidR="00031CE9" w:rsidRDefault="00031CE9" w:rsidP="00031CE9">
      <w:pPr>
        <w:tabs>
          <w:tab w:val="left" w:pos="5400"/>
        </w:tabs>
        <w:ind w:left="1440"/>
        <w:rPr>
          <w:b/>
          <w:bCs/>
        </w:rPr>
      </w:pPr>
    </w:p>
    <w:p w14:paraId="5665AFB4" w14:textId="77777777" w:rsidR="00031CE9" w:rsidRDefault="00031CE9" w:rsidP="00031CE9">
      <w:pPr>
        <w:tabs>
          <w:tab w:val="left" w:pos="5400"/>
        </w:tabs>
      </w:pPr>
      <w:r>
        <w:t>Unfortunately, I estimate that it would cost well in excess of the current FOI cost threshold of £600 to process your request. I am therefore refusing to provide the information sought in terms of section 12(1) of the Act - Excessive Cost of Compliance.</w:t>
      </w:r>
    </w:p>
    <w:p w14:paraId="7C449C9C" w14:textId="0C4A4AB1" w:rsidR="00031CE9" w:rsidRDefault="00031CE9" w:rsidP="00031CE9">
      <w:pPr>
        <w:tabs>
          <w:tab w:val="left" w:pos="5400"/>
        </w:tabs>
        <w:rPr>
          <w:b/>
          <w:bCs/>
        </w:rPr>
      </w:pPr>
      <w:r>
        <w:t xml:space="preserve">By way of explanation, to provide the information </w:t>
      </w:r>
      <w:r w:rsidR="00AA72E4">
        <w:t xml:space="preserve">sought, </w:t>
      </w:r>
      <w:r>
        <w:t>all crime</w:t>
      </w:r>
      <w:r w:rsidR="00AA72E4">
        <w:t xml:space="preserve"> reports</w:t>
      </w:r>
      <w:r>
        <w:t xml:space="preserve"> would need to be </w:t>
      </w:r>
      <w:r w:rsidR="00AA72E4">
        <w:t xml:space="preserve">individually </w:t>
      </w:r>
      <w:r>
        <w:t xml:space="preserve">assessed to identify if a </w:t>
      </w:r>
      <w:r w:rsidR="00AA72E4">
        <w:t xml:space="preserve">period/menstrual Cycle Tracking App was involved in the commission of </w:t>
      </w:r>
      <w:r w:rsidR="008A1AE6">
        <w:t>an</w:t>
      </w:r>
      <w:r w:rsidR="00AA72E4">
        <w:t xml:space="preserve"> alleged crime</w:t>
      </w:r>
      <w:r w:rsidR="008A1AE6">
        <w:t>,</w:t>
      </w:r>
      <w:r w:rsidR="00AA72E4">
        <w:t xml:space="preserve"> </w:t>
      </w:r>
      <w:r w:rsidR="008A1AE6">
        <w:t xml:space="preserve">and as such, requests then made to the relevant </w:t>
      </w:r>
      <w:r w:rsidR="008A1AE6">
        <w:lastRenderedPageBreak/>
        <w:t xml:space="preserve">App provider for access to the user data.  This process would also apply in relation to </w:t>
      </w:r>
      <w:r w:rsidR="00AA72E4">
        <w:t xml:space="preserve">any evidence or exhibits </w:t>
      </w:r>
      <w:r w:rsidR="008A1AE6">
        <w:t>that were</w:t>
      </w:r>
      <w:r w:rsidR="00AA72E4">
        <w:t xml:space="preserve"> obtained which involved data originating from CTAs – an exercise </w:t>
      </w:r>
      <w:r>
        <w:t xml:space="preserve">which we estimate would </w:t>
      </w:r>
      <w:r w:rsidR="008A1AE6">
        <w:t xml:space="preserve">far </w:t>
      </w:r>
      <w:r>
        <w:t>exceed the cost limit set out in the Fees Regulations.</w:t>
      </w:r>
    </w:p>
    <w:p w14:paraId="79510EE5" w14:textId="77777777" w:rsidR="00031CE9" w:rsidRPr="00031CE9" w:rsidRDefault="00031CE9" w:rsidP="00031CE9">
      <w:pPr>
        <w:tabs>
          <w:tab w:val="left" w:pos="5400"/>
        </w:tabs>
        <w:rPr>
          <w:b/>
          <w:bCs/>
        </w:rPr>
      </w:pPr>
    </w:p>
    <w:p w14:paraId="682DEDF5" w14:textId="77777777" w:rsidR="00031CE9" w:rsidRDefault="00031CE9" w:rsidP="00031CE9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031CE9">
        <w:rPr>
          <w:b/>
          <w:bCs/>
        </w:rPr>
        <w:t>Please provide any policies, briefings, or guidance received by your force from national policing bodies (including NPCC, Home Office, College of Policing) concerning the potential use of menstrual or period-tracking app data in investigations.</w:t>
      </w:r>
    </w:p>
    <w:p w14:paraId="2C5F7352" w14:textId="77777777" w:rsidR="00F835B5" w:rsidRDefault="00F835B5" w:rsidP="00F835B5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  <w:r>
        <w:t xml:space="preserve"> </w:t>
      </w:r>
    </w:p>
    <w:p w14:paraId="64D7E275" w14:textId="1FE24393" w:rsidR="00515D4F" w:rsidRDefault="00515D4F" w:rsidP="00515D4F">
      <w:pPr>
        <w:tabs>
          <w:tab w:val="left" w:pos="5400"/>
        </w:tabs>
      </w:pPr>
      <w:r>
        <w:t xml:space="preserve">By way of explanation, there are </w:t>
      </w:r>
      <w:r w:rsidRPr="00EC45F0">
        <w:t>no means by which all force correspondence can be reviewed.  We have over 20,000 officers and staff, each of whom have a personal email account and network drive storage. </w:t>
      </w:r>
      <w:r>
        <w:t>That said, correspondence from such bodies would normally be sent to a group email account, however</w:t>
      </w:r>
      <w:r w:rsidRPr="00EC45F0">
        <w:t>, we have a large number of group mailboxes and substantial shared network drive areas, any of which could contain information of relevance to your request</w:t>
      </w:r>
      <w:r>
        <w:t xml:space="preserve">. As such, this is an exercise which would far exceed the cost threshold set out in the Fees Regulations.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41D99EC9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B9599B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66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94C191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66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11417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66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4A508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66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6BEF43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66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6D0777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66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250928"/>
    <w:multiLevelType w:val="multilevel"/>
    <w:tmpl w:val="C574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38746">
    <w:abstractNumId w:val="0"/>
  </w:num>
  <w:num w:numId="2" w16cid:durableId="1943221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1CE9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5D4F"/>
    <w:rsid w:val="00540A52"/>
    <w:rsid w:val="00557306"/>
    <w:rsid w:val="006029D9"/>
    <w:rsid w:val="0060390B"/>
    <w:rsid w:val="00645CFA"/>
    <w:rsid w:val="00676691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A1AE6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A72E4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53B81"/>
    <w:rsid w:val="00C606A2"/>
    <w:rsid w:val="00C63872"/>
    <w:rsid w:val="00C66983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5156F"/>
    <w:rsid w:val="00F835B5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2025-10-28T14:52:00Z</dcterms:created>
  <dcterms:modified xsi:type="dcterms:W3CDTF">2025-10-28T14:52:00Z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