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D15491">
              <w:t>0580</w:t>
            </w:r>
          </w:p>
          <w:p w:rsidR="00B17211" w:rsidRDefault="00456324" w:rsidP="0096318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C0FFF">
              <w:t>xx</w:t>
            </w:r>
            <w:r w:rsidR="00D15491">
              <w:t xml:space="preserve"> March </w:t>
            </w:r>
            <w:r>
              <w:t>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EB0D80" w:rsidRDefault="003D5169" w:rsidP="003D5169">
      <w:pPr>
        <w:pStyle w:val="PlainText"/>
        <w:rPr>
          <w:rFonts w:ascii="Arial" w:hAnsi="Arial" w:cs="Arial"/>
          <w:color w:val="000000"/>
          <w:sz w:val="24"/>
          <w:szCs w:val="24"/>
        </w:rPr>
      </w:pPr>
      <w:r w:rsidRPr="004D35E1">
        <w:rPr>
          <w:rFonts w:ascii="Arial" w:hAnsi="Arial" w:cs="Arial"/>
          <w:color w:val="000000"/>
          <w:sz w:val="24"/>
          <w:szCs w:val="24"/>
        </w:rPr>
        <w:t xml:space="preserve">I must first clarify that </w:t>
      </w:r>
      <w:r w:rsidR="00EB0D80" w:rsidRPr="004D35E1">
        <w:rPr>
          <w:rFonts w:ascii="Arial" w:hAnsi="Arial" w:cs="Arial"/>
          <w:color w:val="000000"/>
          <w:sz w:val="24"/>
          <w:szCs w:val="24"/>
        </w:rPr>
        <w:t>responses to questions will be in two parts dependant on the role of the Officer deploying with Taser:</w:t>
      </w:r>
    </w:p>
    <w:p w:rsidR="003D5169" w:rsidRDefault="00EB0D80" w:rsidP="003D5169">
      <w:pPr>
        <w:pStyle w:val="PlainTex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5169" w:rsidRDefault="003D5169" w:rsidP="003D5169">
      <w:pPr>
        <w:pStyle w:val="PlainText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i) </w:t>
      </w:r>
      <w:r w:rsidRPr="008D5706">
        <w:rPr>
          <w:rFonts w:ascii="Arial" w:hAnsi="Arial" w:cs="Arial"/>
          <w:color w:val="000000"/>
          <w:sz w:val="24"/>
          <w:szCs w:val="24"/>
        </w:rPr>
        <w:t>Authorised Firearms Officers (AFOs) and</w:t>
      </w:r>
      <w:r>
        <w:rPr>
          <w:rFonts w:ascii="Arial" w:hAnsi="Arial" w:cs="Arial"/>
          <w:color w:val="000000"/>
          <w:sz w:val="24"/>
          <w:szCs w:val="24"/>
        </w:rPr>
        <w:t>/or</w:t>
      </w:r>
      <w:r w:rsidRPr="008D570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D5169" w:rsidRDefault="003D5169" w:rsidP="003D5169">
      <w:pPr>
        <w:pStyle w:val="PlainText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ii) </w:t>
      </w:r>
      <w:r w:rsidRPr="008D5706">
        <w:rPr>
          <w:rFonts w:ascii="Arial" w:hAnsi="Arial" w:cs="Arial"/>
          <w:color w:val="000000"/>
          <w:sz w:val="24"/>
          <w:szCs w:val="24"/>
        </w:rPr>
        <w:t xml:space="preserve">Specially Trained Officers (STOs) </w:t>
      </w:r>
    </w:p>
    <w:p w:rsidR="003D5169" w:rsidRDefault="003D5169" w:rsidP="003D5169">
      <w:pPr>
        <w:pStyle w:val="PlainText"/>
        <w:rPr>
          <w:rFonts w:ascii="Arial" w:hAnsi="Arial" w:cs="Arial"/>
          <w:color w:val="000000"/>
          <w:sz w:val="24"/>
          <w:szCs w:val="24"/>
        </w:rPr>
      </w:pPr>
    </w:p>
    <w:p w:rsidR="003D5169" w:rsidRDefault="003D5169" w:rsidP="003D5169">
      <w:pPr>
        <w:pStyle w:val="PlainTex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Accordingly each response is provided in two parts i) and ii) respectively.</w:t>
      </w:r>
    </w:p>
    <w:p w:rsidR="003D5169" w:rsidRDefault="003D5169" w:rsidP="003D5169">
      <w:pPr>
        <w:pStyle w:val="PlainText"/>
        <w:rPr>
          <w:rFonts w:ascii="Arial" w:hAnsi="Arial" w:cs="Arial"/>
          <w:color w:val="000000"/>
          <w:sz w:val="24"/>
          <w:szCs w:val="24"/>
        </w:rPr>
      </w:pPr>
    </w:p>
    <w:p w:rsidR="00D15491" w:rsidRDefault="00D15491" w:rsidP="00D15491">
      <w:pPr>
        <w:pStyle w:val="Heading2"/>
      </w:pPr>
      <w:r>
        <w:t xml:space="preserve">1. Since 2014, how many </w:t>
      </w:r>
      <w:r w:rsidR="00EB0D80">
        <w:t>Taser</w:t>
      </w:r>
      <w:r>
        <w:t xml:space="preserve"> deployments have performed by Constables in Kirkcaldy or constables deployed to Kirkcaldy Police Station.</w:t>
      </w:r>
    </w:p>
    <w:p w:rsidR="003D5169" w:rsidRDefault="003D5169" w:rsidP="00D15491">
      <w:pPr>
        <w:rPr>
          <w:bCs/>
        </w:rPr>
      </w:pPr>
      <w:r>
        <w:rPr>
          <w:bCs/>
        </w:rPr>
        <w:t>i)  I</w:t>
      </w:r>
      <w:r w:rsidR="00D15491" w:rsidRPr="00D15491">
        <w:rPr>
          <w:bCs/>
        </w:rPr>
        <w:t xml:space="preserve">t important to define the term </w:t>
      </w:r>
      <w:r>
        <w:rPr>
          <w:bCs/>
        </w:rPr>
        <w:t>‘</w:t>
      </w:r>
      <w:r w:rsidR="00D15491" w:rsidRPr="00D15491">
        <w:rPr>
          <w:bCs/>
        </w:rPr>
        <w:t>deployment</w:t>
      </w:r>
      <w:r>
        <w:rPr>
          <w:bCs/>
        </w:rPr>
        <w:t>’</w:t>
      </w:r>
      <w:r w:rsidR="00B6589F">
        <w:rPr>
          <w:bCs/>
        </w:rPr>
        <w:t>. On this occasion Armed Policing</w:t>
      </w:r>
      <w:r w:rsidR="00D15491" w:rsidRPr="00D15491">
        <w:rPr>
          <w:bCs/>
        </w:rPr>
        <w:t xml:space="preserve"> are defining the term deployment to be when an officer has “Drawn”, “Aimed”, “Red Dotted”, “Arced“, “Fired” or “Drive Stun” their TASER.</w:t>
      </w:r>
      <w:r w:rsidR="005E6A4B">
        <w:rPr>
          <w:bCs/>
        </w:rPr>
        <w:t xml:space="preserve">  </w:t>
      </w:r>
    </w:p>
    <w:p w:rsidR="003D5169" w:rsidRDefault="00D15491" w:rsidP="00D15491">
      <w:pPr>
        <w:rPr>
          <w:bCs/>
        </w:rPr>
      </w:pPr>
      <w:r w:rsidRPr="00D15491">
        <w:rPr>
          <w:bCs/>
        </w:rPr>
        <w:t>With this in mind there has been a total of 13 TASER deployments in Kirkcaldy since 2014</w:t>
      </w:r>
      <w:r w:rsidR="005E6A4B">
        <w:rPr>
          <w:bCs/>
        </w:rPr>
        <w:t xml:space="preserve"> </w:t>
      </w:r>
      <w:r w:rsidR="005E6A4B" w:rsidRPr="004D35E1">
        <w:rPr>
          <w:bCs/>
        </w:rPr>
        <w:t xml:space="preserve">across </w:t>
      </w:r>
      <w:r w:rsidR="00EB0D80" w:rsidRPr="004D35E1">
        <w:rPr>
          <w:bCs/>
        </w:rPr>
        <w:t>eight</w:t>
      </w:r>
      <w:r w:rsidR="005E6A4B">
        <w:rPr>
          <w:bCs/>
        </w:rPr>
        <w:t xml:space="preserve"> incidents</w:t>
      </w:r>
      <w:r w:rsidRPr="00D15491">
        <w:rPr>
          <w:bCs/>
        </w:rPr>
        <w:t xml:space="preserve">. </w:t>
      </w:r>
    </w:p>
    <w:p w:rsidR="003D5169" w:rsidRPr="003D5169" w:rsidRDefault="003D5169" w:rsidP="003D5169">
      <w:r>
        <w:rPr>
          <w:bCs/>
        </w:rPr>
        <w:t xml:space="preserve">ii) </w:t>
      </w:r>
      <w:r w:rsidRPr="003D5169">
        <w:t>Police Scotland only started training STO’s in May 2018.   On that basis for the period prior to that, section 17 of the Act applies and I can confirm that the information sought is not held by Police Scotland.</w:t>
      </w:r>
    </w:p>
    <w:p w:rsidR="003D5169" w:rsidRPr="003D5169" w:rsidRDefault="003D5169" w:rsidP="003D5169">
      <w:pPr>
        <w:rPr>
          <w:bCs/>
        </w:rPr>
      </w:pPr>
      <w:r w:rsidRPr="003D5169">
        <w:rPr>
          <w:bCs/>
        </w:rPr>
        <w:t>STO Taser deployments refers to the Taser being Drawn, Aimed, Arced, Red Dotted and Discharged.</w:t>
      </w:r>
    </w:p>
    <w:p w:rsidR="003D5169" w:rsidRDefault="003D5169" w:rsidP="003D5169">
      <w:pPr>
        <w:rPr>
          <w:bCs/>
        </w:rPr>
      </w:pPr>
      <w:r w:rsidRPr="00D15491">
        <w:rPr>
          <w:bCs/>
        </w:rPr>
        <w:t>With this in m</w:t>
      </w:r>
      <w:r w:rsidR="00574F3E">
        <w:rPr>
          <w:bCs/>
        </w:rPr>
        <w:t>ind there has been a total of 16</w:t>
      </w:r>
      <w:r w:rsidRPr="00D15491">
        <w:rPr>
          <w:bCs/>
        </w:rPr>
        <w:t xml:space="preserve"> TASER dep</w:t>
      </w:r>
      <w:r>
        <w:rPr>
          <w:bCs/>
        </w:rPr>
        <w:t xml:space="preserve">loyments by STOs in Kirkcaldy since 2018 </w:t>
      </w:r>
      <w:r w:rsidRPr="00574F3E">
        <w:rPr>
          <w:bCs/>
        </w:rPr>
        <w:t xml:space="preserve">across </w:t>
      </w:r>
      <w:r w:rsidR="00574F3E" w:rsidRPr="00574F3E">
        <w:rPr>
          <w:bCs/>
        </w:rPr>
        <w:t>16 incidents.</w:t>
      </w:r>
    </w:p>
    <w:p w:rsidR="00D15491" w:rsidRDefault="00D15491" w:rsidP="00D15491">
      <w:pPr>
        <w:pStyle w:val="Heading2"/>
      </w:pPr>
      <w:r>
        <w:t>2. Please break this number down year on year and month on month</w:t>
      </w:r>
    </w:p>
    <w:p w:rsidR="00D15491" w:rsidRDefault="003D5169" w:rsidP="00D15491">
      <w:pPr>
        <w:rPr>
          <w:bCs/>
        </w:rPr>
      </w:pPr>
      <w:r>
        <w:rPr>
          <w:bCs/>
        </w:rPr>
        <w:t xml:space="preserve">i)  </w:t>
      </w:r>
      <w:r w:rsidR="00D15491" w:rsidRPr="005E6A4B">
        <w:rPr>
          <w:bCs/>
        </w:rPr>
        <w:t xml:space="preserve">The figures below represent the month and year of how many incidents occurred in Kirkcaldy. Please note that the Taser may be utilised more than once </w:t>
      </w:r>
      <w:r w:rsidR="005E6A4B">
        <w:rPr>
          <w:bCs/>
        </w:rPr>
        <w:t>during any given incident i.e. two</w:t>
      </w:r>
      <w:r w:rsidR="00D15491" w:rsidRPr="005E6A4B">
        <w:rPr>
          <w:bCs/>
        </w:rPr>
        <w:t xml:space="preserve"> subjects being red dotted etc. This can be broken down as follows: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Armed Policing Taser Deployments from 2014 to date"/>
        <w:tblDescription w:val="Armed Policing Taser Deployments from 2014 to date"/>
      </w:tblPr>
      <w:tblGrid>
        <w:gridCol w:w="2689"/>
        <w:gridCol w:w="3118"/>
        <w:gridCol w:w="3686"/>
      </w:tblGrid>
      <w:tr w:rsidR="005E6A4B" w:rsidRPr="00557306" w:rsidTr="00524696">
        <w:trPr>
          <w:cantSplit/>
          <w:tblHeader/>
        </w:trPr>
        <w:tc>
          <w:tcPr>
            <w:tcW w:w="2689" w:type="dxa"/>
            <w:shd w:val="clear" w:color="auto" w:fill="D9D9D9" w:themeFill="background1" w:themeFillShade="D9"/>
          </w:tcPr>
          <w:p w:rsidR="005E6A4B" w:rsidRPr="00557306" w:rsidRDefault="005E6A4B" w:rsidP="00E9682C">
            <w:pPr>
              <w:rPr>
                <w:b/>
              </w:rPr>
            </w:pPr>
            <w:r>
              <w:rPr>
                <w:b/>
              </w:rPr>
              <w:lastRenderedPageBreak/>
              <w:t>Month &amp; Year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5E6A4B" w:rsidRPr="00557306" w:rsidRDefault="005E6A4B" w:rsidP="00E9682C">
            <w:pPr>
              <w:rPr>
                <w:b/>
              </w:rPr>
            </w:pPr>
            <w:r>
              <w:rPr>
                <w:b/>
              </w:rPr>
              <w:t>Number of Incidents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5E6A4B" w:rsidRPr="00557306" w:rsidRDefault="005E6A4B" w:rsidP="00E9682C">
            <w:pPr>
              <w:rPr>
                <w:b/>
              </w:rPr>
            </w:pPr>
            <w:r>
              <w:rPr>
                <w:b/>
              </w:rPr>
              <w:t>Number of Subjects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 xml:space="preserve">June 2015 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1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Feb 2018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1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April 2020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1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May 2020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1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Oct 2020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2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Aug 2022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1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Oct 2022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3</w:t>
            </w:r>
          </w:p>
        </w:tc>
      </w:tr>
      <w:tr w:rsidR="005E6A4B" w:rsidTr="005E6A4B">
        <w:tc>
          <w:tcPr>
            <w:tcW w:w="2689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Dec 2022</w:t>
            </w:r>
          </w:p>
        </w:tc>
        <w:tc>
          <w:tcPr>
            <w:tcW w:w="3118" w:type="dxa"/>
          </w:tcPr>
          <w:p w:rsidR="005E6A4B" w:rsidRDefault="005E6A4B" w:rsidP="005E6A4B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3686" w:type="dxa"/>
          </w:tcPr>
          <w:p w:rsidR="005E6A4B" w:rsidRDefault="005E6A4B" w:rsidP="00E9682C">
            <w:pPr>
              <w:tabs>
                <w:tab w:val="left" w:pos="5400"/>
              </w:tabs>
            </w:pPr>
            <w:r>
              <w:t>3</w:t>
            </w:r>
          </w:p>
        </w:tc>
      </w:tr>
    </w:tbl>
    <w:p w:rsidR="00524696" w:rsidRDefault="00524696" w:rsidP="00D15491">
      <w:pPr>
        <w:rPr>
          <w:bCs/>
        </w:rPr>
      </w:pPr>
    </w:p>
    <w:p w:rsidR="003D5169" w:rsidRDefault="003D5169" w:rsidP="00D15491">
      <w:pPr>
        <w:rPr>
          <w:bCs/>
        </w:rPr>
      </w:pPr>
      <w:r>
        <w:rPr>
          <w:bCs/>
        </w:rPr>
        <w:t xml:space="preserve">ii) </w:t>
      </w:r>
      <w:r w:rsidR="00524696">
        <w:rPr>
          <w:bCs/>
        </w:rPr>
        <w:t xml:space="preserve"> </w:t>
      </w:r>
      <w:r w:rsidR="00524696" w:rsidRPr="005E6A4B">
        <w:rPr>
          <w:bCs/>
        </w:rPr>
        <w:t xml:space="preserve">The figures below represent the month and year of how many incidents occurred in Kirkcaldy. Please note that the Taser may be utilised more than once </w:t>
      </w:r>
      <w:r w:rsidR="00524696">
        <w:rPr>
          <w:bCs/>
        </w:rPr>
        <w:t>during any given incident i.e. two</w:t>
      </w:r>
      <w:r w:rsidR="00524696" w:rsidRPr="005E6A4B">
        <w:rPr>
          <w:bCs/>
        </w:rPr>
        <w:t xml:space="preserve"> subjects being red dotted etc. This can be broken down as follows:</w:t>
      </w:r>
    </w:p>
    <w:tbl>
      <w:tblPr>
        <w:tblStyle w:val="TableGrid"/>
        <w:tblW w:w="9493" w:type="dxa"/>
        <w:tblLook w:val="04A0" w:firstRow="1" w:lastRow="0" w:firstColumn="1" w:lastColumn="0" w:noHBand="0" w:noVBand="1"/>
        <w:tblCaption w:val="STO Taser Deployments - 2018 to date"/>
        <w:tblDescription w:val="STO Taser Deployments - 2018 to date"/>
      </w:tblPr>
      <w:tblGrid>
        <w:gridCol w:w="2689"/>
        <w:gridCol w:w="3118"/>
        <w:gridCol w:w="3686"/>
      </w:tblGrid>
      <w:tr w:rsidR="00574F3E" w:rsidRPr="00557306" w:rsidTr="00574F3E">
        <w:tc>
          <w:tcPr>
            <w:tcW w:w="2689" w:type="dxa"/>
          </w:tcPr>
          <w:p w:rsidR="00574F3E" w:rsidRPr="00557306" w:rsidRDefault="00574F3E" w:rsidP="00BE3AD4">
            <w:pPr>
              <w:rPr>
                <w:b/>
              </w:rPr>
            </w:pPr>
            <w:r>
              <w:rPr>
                <w:b/>
              </w:rPr>
              <w:t>Month &amp; Year</w:t>
            </w:r>
          </w:p>
        </w:tc>
        <w:tc>
          <w:tcPr>
            <w:tcW w:w="3118" w:type="dxa"/>
          </w:tcPr>
          <w:p w:rsidR="00574F3E" w:rsidRPr="00557306" w:rsidRDefault="00574F3E" w:rsidP="00BE3AD4">
            <w:pPr>
              <w:rPr>
                <w:b/>
              </w:rPr>
            </w:pPr>
            <w:r>
              <w:rPr>
                <w:b/>
              </w:rPr>
              <w:t>Number of Incidents</w:t>
            </w:r>
          </w:p>
        </w:tc>
        <w:tc>
          <w:tcPr>
            <w:tcW w:w="3686" w:type="dxa"/>
          </w:tcPr>
          <w:p w:rsidR="00574F3E" w:rsidRPr="00557306" w:rsidRDefault="00574F3E" w:rsidP="00BE3AD4">
            <w:pPr>
              <w:rPr>
                <w:b/>
              </w:rPr>
            </w:pPr>
            <w:r>
              <w:rPr>
                <w:b/>
              </w:rPr>
              <w:t>Number of Subjects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July 2018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Jan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2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2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Feb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May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August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Sept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Nov 2019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July 2021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lastRenderedPageBreak/>
              <w:t>May 2022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July 2022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2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2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>Dec 2022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1</w:t>
            </w:r>
          </w:p>
        </w:tc>
      </w:tr>
      <w:tr w:rsidR="00574F3E" w:rsidRPr="00B17E57" w:rsidTr="00574F3E">
        <w:tc>
          <w:tcPr>
            <w:tcW w:w="2689" w:type="dxa"/>
          </w:tcPr>
          <w:p w:rsidR="00574F3E" w:rsidRDefault="00574F3E" w:rsidP="00BE3AD4">
            <w:pPr>
              <w:tabs>
                <w:tab w:val="left" w:pos="5400"/>
              </w:tabs>
            </w:pPr>
            <w:r>
              <w:t xml:space="preserve">Feb </w:t>
            </w:r>
            <w:r w:rsidRPr="00C70D44">
              <w:t>2023</w:t>
            </w:r>
          </w:p>
        </w:tc>
        <w:tc>
          <w:tcPr>
            <w:tcW w:w="3118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3</w:t>
            </w:r>
          </w:p>
        </w:tc>
        <w:tc>
          <w:tcPr>
            <w:tcW w:w="3686" w:type="dxa"/>
          </w:tcPr>
          <w:p w:rsidR="00574F3E" w:rsidRPr="00B17E57" w:rsidRDefault="00574F3E" w:rsidP="00BE3AD4">
            <w:pPr>
              <w:tabs>
                <w:tab w:val="left" w:pos="5400"/>
              </w:tabs>
            </w:pPr>
            <w:r w:rsidRPr="00B17E57">
              <w:t>3</w:t>
            </w:r>
          </w:p>
        </w:tc>
      </w:tr>
    </w:tbl>
    <w:p w:rsidR="00574F3E" w:rsidRDefault="00574F3E" w:rsidP="00D15491">
      <w:pPr>
        <w:pStyle w:val="Heading2"/>
      </w:pPr>
    </w:p>
    <w:p w:rsidR="00D15491" w:rsidRDefault="00D15491" w:rsidP="00D15491">
      <w:pPr>
        <w:pStyle w:val="Heading2"/>
      </w:pPr>
      <w:r>
        <w:t>3. Please advise if there have been any fatalities related to the deployment of a Taser Firearm.</w:t>
      </w:r>
    </w:p>
    <w:p w:rsidR="005E6A4B" w:rsidRPr="005E6A4B" w:rsidRDefault="00264EEC" w:rsidP="005E6A4B">
      <w:r>
        <w:rPr>
          <w:bCs/>
        </w:rPr>
        <w:t xml:space="preserve">i) and ii) </w:t>
      </w:r>
      <w:r w:rsidR="005E6A4B">
        <w:rPr>
          <w:bCs/>
        </w:rPr>
        <w:t>There have</w:t>
      </w:r>
      <w:r w:rsidR="005E6A4B" w:rsidRPr="005E6A4B">
        <w:rPr>
          <w:bCs/>
        </w:rPr>
        <w:t xml:space="preserve"> been no fatalities related to the deployment of Taser.</w:t>
      </w:r>
      <w:r w:rsidR="005E6A4B" w:rsidRPr="005E6A4B">
        <w:t xml:space="preserve"> </w:t>
      </w:r>
      <w:r w:rsidR="005E6A4B" w:rsidRPr="005E6A4B">
        <w:rPr>
          <w:rStyle w:val="apple-tab-span"/>
        </w:rPr>
        <w:t>On that basis section 17 of the Act applies and I can confirm that the information sought is not held by Police Scotland.</w:t>
      </w:r>
    </w:p>
    <w:p w:rsidR="00D15491" w:rsidRDefault="00D15491" w:rsidP="00D15491">
      <w:pPr>
        <w:rPr>
          <w:b/>
        </w:rPr>
      </w:pPr>
      <w:r w:rsidRPr="00D15491">
        <w:rPr>
          <w:b/>
        </w:rPr>
        <w:t>4. Please advise how many Taser Deplo</w:t>
      </w:r>
      <w:r>
        <w:rPr>
          <w:b/>
        </w:rPr>
        <w:t>yments were undertaken by STO's.</w:t>
      </w:r>
    </w:p>
    <w:p w:rsidR="00B6589F" w:rsidRPr="00B6589F" w:rsidRDefault="00B6589F" w:rsidP="00D15491">
      <w:r w:rsidRPr="00B6589F">
        <w:t xml:space="preserve">There has been </w:t>
      </w:r>
      <w:r w:rsidR="00574F3E" w:rsidRPr="00574F3E">
        <w:t>16</w:t>
      </w:r>
      <w:r w:rsidRPr="00574F3E">
        <w:t xml:space="preserve"> </w:t>
      </w:r>
      <w:r w:rsidRPr="00BC0B0E">
        <w:t>T</w:t>
      </w:r>
      <w:r w:rsidRPr="00B6589F">
        <w:t>aser deployments by STO’s in the specified time and area</w:t>
      </w:r>
      <w:r>
        <w:t xml:space="preserve">.  </w:t>
      </w:r>
      <w:r w:rsidRPr="00B6589F">
        <w:t xml:space="preserve">See </w:t>
      </w:r>
      <w:r>
        <w:t>breakdown at</w:t>
      </w:r>
      <w:r w:rsidRPr="00B6589F">
        <w:t xml:space="preserve"> Q2</w:t>
      </w:r>
      <w:r>
        <w:t xml:space="preserve"> above</w:t>
      </w:r>
    </w:p>
    <w:p w:rsidR="00D15491" w:rsidRDefault="00D15491" w:rsidP="00D15491">
      <w:pPr>
        <w:pStyle w:val="Heading2"/>
      </w:pPr>
      <w:r>
        <w:t>5. Please advise how many Taser Deployment have been reported to PIRC.</w:t>
      </w:r>
    </w:p>
    <w:p w:rsidR="005E6A4B" w:rsidRPr="00B6589F" w:rsidRDefault="00B6589F" w:rsidP="00B6589F">
      <w:r w:rsidRPr="00B6589F">
        <w:t xml:space="preserve">i)  </w:t>
      </w:r>
      <w:r w:rsidR="005E6A4B" w:rsidRPr="00B6589F">
        <w:t xml:space="preserve">From an Armed Policing perspective only Tasers that have been “Fired” or “Drive Stunned” require to be reported to PIRC. None of the above incidents meet this criteria. </w:t>
      </w:r>
    </w:p>
    <w:p w:rsidR="00BC0B0E" w:rsidRDefault="00B6589F" w:rsidP="00793DD5">
      <w:r>
        <w:t>ii) Three Taser deployments have been reported to PIRC</w:t>
      </w:r>
      <w:r w:rsidR="00BC0B0E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0FF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64EEC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5EB"/>
    <w:rsid w:val="00496A08"/>
    <w:rsid w:val="004D35E1"/>
    <w:rsid w:val="004E1605"/>
    <w:rsid w:val="004F653C"/>
    <w:rsid w:val="00507CC2"/>
    <w:rsid w:val="00524696"/>
    <w:rsid w:val="00540A52"/>
    <w:rsid w:val="00557306"/>
    <w:rsid w:val="00574F3E"/>
    <w:rsid w:val="005E6A4B"/>
    <w:rsid w:val="00750D83"/>
    <w:rsid w:val="00793DD5"/>
    <w:rsid w:val="007D55F6"/>
    <w:rsid w:val="007F490F"/>
    <w:rsid w:val="0086779C"/>
    <w:rsid w:val="00874BFD"/>
    <w:rsid w:val="008964EF"/>
    <w:rsid w:val="008C0FF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6589F"/>
    <w:rsid w:val="00B71B3C"/>
    <w:rsid w:val="00BC0B0E"/>
    <w:rsid w:val="00BC3418"/>
    <w:rsid w:val="00BC389E"/>
    <w:rsid w:val="00BF6B81"/>
    <w:rsid w:val="00C077A8"/>
    <w:rsid w:val="00C606A2"/>
    <w:rsid w:val="00C63872"/>
    <w:rsid w:val="00C84948"/>
    <w:rsid w:val="00CF1111"/>
    <w:rsid w:val="00D05706"/>
    <w:rsid w:val="00D15491"/>
    <w:rsid w:val="00D27DC5"/>
    <w:rsid w:val="00D47E36"/>
    <w:rsid w:val="00E55D79"/>
    <w:rsid w:val="00EB0D80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643</Words>
  <Characters>3668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2023-03-28T10:14:00Z</cp:lastPrinted>
  <dcterms:created xsi:type="dcterms:W3CDTF">2023-03-27T13:48:00Z</dcterms:created>
  <dcterms:modified xsi:type="dcterms:W3CDTF">2023-03-28T10:14:00Z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