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CE36EB" w:rsidR="00B17211" w:rsidRPr="00B17211" w:rsidRDefault="00B17211" w:rsidP="007F490F">
            <w:r w:rsidRPr="007F490F">
              <w:rPr>
                <w:rStyle w:val="Heading2Char"/>
              </w:rPr>
              <w:t>Our reference:</w:t>
            </w:r>
            <w:r>
              <w:t xml:space="preserve">  FOI 2</w:t>
            </w:r>
            <w:r w:rsidR="00B654B6">
              <w:t>4</w:t>
            </w:r>
            <w:r>
              <w:t>-</w:t>
            </w:r>
            <w:r w:rsidR="0080737E">
              <w:t>1655</w:t>
            </w:r>
          </w:p>
          <w:p w14:paraId="34BDABA6" w14:textId="4F45DD82" w:rsidR="00B17211" w:rsidRDefault="00456324" w:rsidP="00EE2373">
            <w:r w:rsidRPr="007F490F">
              <w:rPr>
                <w:rStyle w:val="Heading2Char"/>
              </w:rPr>
              <w:t>Respon</w:t>
            </w:r>
            <w:r w:rsidR="007D55F6">
              <w:rPr>
                <w:rStyle w:val="Heading2Char"/>
              </w:rPr>
              <w:t>ded to:</w:t>
            </w:r>
            <w:r w:rsidR="007F490F">
              <w:t xml:space="preserve">  </w:t>
            </w:r>
            <w:r w:rsidR="0030461A">
              <w:t>29</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E72CEF">
      <w:pPr>
        <w:jc w:val="both"/>
      </w:pPr>
      <w:r w:rsidRPr="00793DD5">
        <w:t xml:space="preserve">Your recent request for information is replicated below, together with </w:t>
      </w:r>
      <w:r w:rsidR="004341F0">
        <w:t>our</w:t>
      </w:r>
      <w:r w:rsidRPr="00793DD5">
        <w:t xml:space="preserve"> response.</w:t>
      </w:r>
    </w:p>
    <w:p w14:paraId="39943D00" w14:textId="1ACF684D" w:rsidR="00E72CEF" w:rsidRPr="00CA2B1A" w:rsidRDefault="00E72CEF" w:rsidP="00E72CEF">
      <w:pPr>
        <w:jc w:val="both"/>
      </w:pPr>
      <w:r w:rsidRPr="00CA2B1A">
        <w:t>Protecting the public is a top priority for Police Scotland.</w:t>
      </w:r>
      <w:r>
        <w:t xml:space="preserve">  </w:t>
      </w:r>
      <w:r w:rsidRPr="00CA2B1A">
        <w:t>In Scotland Multi Agency Public Protection Arrangements (MAPPA), provides a comprehensive response to a complex issue, using professional assessment and management to properly target resources at those who pose a risk to the public.</w:t>
      </w:r>
    </w:p>
    <w:p w14:paraId="4E6FB490" w14:textId="2E6EDB38" w:rsidR="00E72CEF" w:rsidRPr="00E72CEF" w:rsidRDefault="00E72CEF" w:rsidP="00E72CEF">
      <w:pPr>
        <w:jc w:val="both"/>
      </w:pPr>
      <w:r w:rsidRPr="00CA2B1A">
        <w:t>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074F7CF5" w14:textId="6963F9B9" w:rsidR="0080737E" w:rsidRDefault="0080737E" w:rsidP="00E72CEF">
      <w:pPr>
        <w:tabs>
          <w:tab w:val="left" w:pos="5400"/>
        </w:tabs>
        <w:jc w:val="both"/>
        <w:rPr>
          <w:rFonts w:eastAsiaTheme="majorEastAsia" w:cstheme="majorBidi"/>
          <w:b/>
          <w:color w:val="000000" w:themeColor="text1"/>
          <w:szCs w:val="26"/>
        </w:rPr>
      </w:pPr>
      <w:r w:rsidRPr="0080737E">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80737E">
        <w:rPr>
          <w:rFonts w:eastAsiaTheme="majorEastAsia" w:cstheme="majorBidi"/>
          <w:b/>
          <w:color w:val="000000" w:themeColor="text1"/>
          <w:szCs w:val="26"/>
        </w:rPr>
        <w:t>Of those who are currently under MAPPA supervision in Scotland, how many are subject to a Sexual Harm Prevention Order (SHPO)/ sexual offence prevention order (SOPO)?</w:t>
      </w:r>
    </w:p>
    <w:p w14:paraId="214000C2" w14:textId="56135B8B" w:rsidR="0080737E" w:rsidRDefault="0080737E" w:rsidP="00E72CEF">
      <w:pPr>
        <w:tabs>
          <w:tab w:val="left" w:pos="5400"/>
        </w:tabs>
        <w:jc w:val="both"/>
        <w:rPr>
          <w:rFonts w:eastAsiaTheme="majorEastAsia" w:cstheme="majorBidi"/>
          <w:bCs/>
          <w:color w:val="000000" w:themeColor="text1"/>
          <w:szCs w:val="26"/>
        </w:rPr>
      </w:pPr>
      <w:r w:rsidRPr="0080737E">
        <w:rPr>
          <w:rFonts w:eastAsiaTheme="majorEastAsia" w:cstheme="majorBidi"/>
          <w:bCs/>
          <w:color w:val="000000" w:themeColor="text1"/>
          <w:szCs w:val="26"/>
        </w:rPr>
        <w:t xml:space="preserve">As of 04/07/2024 there were 664 nominals in Scotland with a live Sexual Harm Prevention Orders (SHPO’s) or Sexual Offence Prevention Orders (SOPO’s).  </w:t>
      </w:r>
    </w:p>
    <w:p w14:paraId="6F3DC717" w14:textId="414CCDCA" w:rsidR="00A82257" w:rsidRPr="00A82257" w:rsidRDefault="00A82257" w:rsidP="00E72CEF">
      <w:pPr>
        <w:tabs>
          <w:tab w:val="left" w:pos="5400"/>
        </w:tabs>
        <w:jc w:val="both"/>
        <w:rPr>
          <w:rFonts w:eastAsiaTheme="majorEastAsia" w:cstheme="majorBidi"/>
          <w:bCs/>
          <w:color w:val="000000" w:themeColor="text1"/>
          <w:szCs w:val="26"/>
        </w:rPr>
      </w:pPr>
      <w:r w:rsidRPr="00A82257">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A82257">
        <w:rPr>
          <w:rFonts w:eastAsiaTheme="majorEastAsia" w:cstheme="majorBidi"/>
          <w:bCs/>
          <w:color w:val="000000" w:themeColor="text1"/>
          <w:szCs w:val="26"/>
        </w:rPr>
        <w:t>307 Sex</w:t>
      </w:r>
      <w:r w:rsidR="00E72CEF">
        <w:rPr>
          <w:rFonts w:eastAsiaTheme="majorEastAsia" w:cstheme="majorBidi"/>
          <w:bCs/>
          <w:color w:val="000000" w:themeColor="text1"/>
          <w:szCs w:val="26"/>
        </w:rPr>
        <w:t>ual</w:t>
      </w:r>
      <w:r w:rsidRPr="00A82257">
        <w:rPr>
          <w:rFonts w:eastAsiaTheme="majorEastAsia" w:cstheme="majorBidi"/>
          <w:bCs/>
          <w:color w:val="000000" w:themeColor="text1"/>
          <w:szCs w:val="26"/>
        </w:rPr>
        <w:t xml:space="preserve"> Harm Prevention Orders (SHPO)</w:t>
      </w:r>
    </w:p>
    <w:p w14:paraId="300BA894" w14:textId="5E3E073B" w:rsidR="00A82257" w:rsidRPr="00A82257" w:rsidRDefault="00A82257" w:rsidP="00E72CEF">
      <w:pPr>
        <w:tabs>
          <w:tab w:val="left" w:pos="5400"/>
        </w:tabs>
        <w:jc w:val="both"/>
        <w:rPr>
          <w:rFonts w:eastAsiaTheme="majorEastAsia" w:cstheme="majorBidi"/>
          <w:bCs/>
          <w:color w:val="000000" w:themeColor="text1"/>
          <w:szCs w:val="26"/>
        </w:rPr>
      </w:pPr>
      <w:r w:rsidRPr="00A82257">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A82257">
        <w:rPr>
          <w:rFonts w:eastAsiaTheme="majorEastAsia" w:cstheme="majorBidi"/>
          <w:bCs/>
          <w:color w:val="000000" w:themeColor="text1"/>
          <w:szCs w:val="26"/>
        </w:rPr>
        <w:t>8 Interim Sex</w:t>
      </w:r>
      <w:r w:rsidR="00E72CEF">
        <w:rPr>
          <w:rFonts w:eastAsiaTheme="majorEastAsia" w:cstheme="majorBidi"/>
          <w:bCs/>
          <w:color w:val="000000" w:themeColor="text1"/>
          <w:szCs w:val="26"/>
        </w:rPr>
        <w:t>ual</w:t>
      </w:r>
      <w:r w:rsidRPr="00A82257">
        <w:rPr>
          <w:rFonts w:eastAsiaTheme="majorEastAsia" w:cstheme="majorBidi"/>
          <w:bCs/>
          <w:color w:val="000000" w:themeColor="text1"/>
          <w:szCs w:val="26"/>
        </w:rPr>
        <w:t xml:space="preserve"> Harm Prevention Orders (Interim SHPO)</w:t>
      </w:r>
    </w:p>
    <w:p w14:paraId="4A4F0CE8" w14:textId="1E7E895B" w:rsidR="00A82257" w:rsidRPr="00A82257" w:rsidRDefault="00A82257" w:rsidP="00E72CEF">
      <w:pPr>
        <w:tabs>
          <w:tab w:val="left" w:pos="5400"/>
        </w:tabs>
        <w:jc w:val="both"/>
        <w:rPr>
          <w:rFonts w:eastAsiaTheme="majorEastAsia" w:cstheme="majorBidi"/>
          <w:bCs/>
          <w:color w:val="000000" w:themeColor="text1"/>
          <w:szCs w:val="26"/>
        </w:rPr>
      </w:pPr>
      <w:r w:rsidRPr="00A82257">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A82257">
        <w:rPr>
          <w:rFonts w:eastAsiaTheme="majorEastAsia" w:cstheme="majorBidi"/>
          <w:bCs/>
          <w:color w:val="000000" w:themeColor="text1"/>
          <w:szCs w:val="26"/>
        </w:rPr>
        <w:t>348 Sexual Offence Prevention Orders (SOPO)</w:t>
      </w:r>
    </w:p>
    <w:p w14:paraId="362B5883" w14:textId="7F53E579" w:rsidR="00A82257" w:rsidRPr="00A82257" w:rsidRDefault="00A82257" w:rsidP="00E72CEF">
      <w:pPr>
        <w:tabs>
          <w:tab w:val="left" w:pos="5400"/>
        </w:tabs>
        <w:jc w:val="both"/>
        <w:rPr>
          <w:rFonts w:eastAsiaTheme="majorEastAsia" w:cstheme="majorBidi"/>
          <w:bCs/>
          <w:color w:val="000000" w:themeColor="text1"/>
          <w:szCs w:val="26"/>
        </w:rPr>
      </w:pPr>
      <w:r w:rsidRPr="00A82257">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A82257">
        <w:rPr>
          <w:rFonts w:eastAsiaTheme="majorEastAsia" w:cstheme="majorBidi"/>
          <w:bCs/>
          <w:color w:val="000000" w:themeColor="text1"/>
          <w:szCs w:val="26"/>
        </w:rPr>
        <w:t>1 Interim Sexual Offence Prevention Orders (Interim SOPO)</w:t>
      </w:r>
    </w:p>
    <w:p w14:paraId="2D2085A9" w14:textId="6DDCC430" w:rsidR="00E72CEF" w:rsidRPr="0080737E" w:rsidRDefault="00A82257" w:rsidP="00E72CEF">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Please note,</w:t>
      </w:r>
      <w:r w:rsidRPr="00A82257">
        <w:rPr>
          <w:rFonts w:eastAsiaTheme="majorEastAsia" w:cstheme="majorBidi"/>
          <w:bCs/>
          <w:color w:val="000000" w:themeColor="text1"/>
          <w:szCs w:val="26"/>
        </w:rPr>
        <w:t xml:space="preserve"> </w:t>
      </w:r>
      <w:r>
        <w:rPr>
          <w:rFonts w:eastAsiaTheme="majorEastAsia" w:cstheme="majorBidi"/>
          <w:bCs/>
          <w:color w:val="000000" w:themeColor="text1"/>
          <w:szCs w:val="26"/>
        </w:rPr>
        <w:t>o</w:t>
      </w:r>
      <w:r w:rsidRPr="00A82257">
        <w:rPr>
          <w:rFonts w:eastAsiaTheme="majorEastAsia" w:cstheme="majorBidi"/>
          <w:bCs/>
          <w:color w:val="000000" w:themeColor="text1"/>
          <w:szCs w:val="26"/>
        </w:rPr>
        <w:t>n application by the Chief Constable an Interim SHPO can be granted by the Court and for its duration will have the same effect as a full SHPO.   It must be made for a fixed period, as specified in the Order.  Interim SHPOs can be varied, renewed or discharged.</w:t>
      </w:r>
    </w:p>
    <w:p w14:paraId="0F798A0A" w14:textId="5581140E" w:rsidR="0080737E" w:rsidRDefault="0080737E" w:rsidP="00E72CEF">
      <w:pPr>
        <w:tabs>
          <w:tab w:val="left" w:pos="5400"/>
        </w:tabs>
        <w:jc w:val="both"/>
        <w:rPr>
          <w:rFonts w:eastAsiaTheme="majorEastAsia" w:cstheme="majorBidi"/>
          <w:b/>
          <w:color w:val="000000" w:themeColor="text1"/>
          <w:szCs w:val="26"/>
        </w:rPr>
      </w:pPr>
      <w:r w:rsidRPr="0080737E">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80737E">
        <w:rPr>
          <w:rFonts w:eastAsiaTheme="majorEastAsia" w:cstheme="majorBidi"/>
          <w:b/>
          <w:color w:val="000000" w:themeColor="text1"/>
          <w:szCs w:val="26"/>
        </w:rPr>
        <w:t>How many sexual harm prevention orders / sexual offence prevention orders have been successfully obtained?</w:t>
      </w:r>
    </w:p>
    <w:p w14:paraId="42BFE15E" w14:textId="77777777" w:rsidR="00270F60" w:rsidRDefault="0080737E" w:rsidP="00E72CEF">
      <w:pPr>
        <w:tabs>
          <w:tab w:val="left" w:pos="5400"/>
        </w:tabs>
        <w:jc w:val="both"/>
        <w:rPr>
          <w:rFonts w:eastAsiaTheme="majorEastAsia" w:cstheme="majorBidi"/>
          <w:bCs/>
          <w:color w:val="000000" w:themeColor="text1"/>
          <w:szCs w:val="26"/>
        </w:rPr>
      </w:pPr>
      <w:r w:rsidRPr="0080737E">
        <w:rPr>
          <w:rFonts w:eastAsiaTheme="majorEastAsia" w:cstheme="majorBidi"/>
          <w:bCs/>
          <w:color w:val="000000" w:themeColor="text1"/>
          <w:szCs w:val="26"/>
        </w:rPr>
        <w:lastRenderedPageBreak/>
        <w:t xml:space="preserve">Orders can be obtained in one of two ways, criminally at the conclusion of a trial and issued as part of the sentence and civilly on application to the courts by Police at any time during an offender’s management. </w:t>
      </w:r>
    </w:p>
    <w:p w14:paraId="609A5F3F" w14:textId="785785F4" w:rsidR="00270F60" w:rsidRPr="00270F60" w:rsidRDefault="00270F60" w:rsidP="00E72CEF">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Please note, c</w:t>
      </w:r>
      <w:r w:rsidRPr="00270F60">
        <w:rPr>
          <w:rFonts w:eastAsiaTheme="majorEastAsia" w:cstheme="majorBidi"/>
          <w:bCs/>
          <w:color w:val="000000" w:themeColor="text1"/>
          <w:szCs w:val="26"/>
        </w:rPr>
        <w:t xml:space="preserve">riminal SHPO granted on conviction, or at sentencing for a relevant </w:t>
      </w:r>
      <w:r w:rsidR="00561C1C" w:rsidRPr="00270F60">
        <w:rPr>
          <w:rFonts w:eastAsiaTheme="majorEastAsia" w:cstheme="majorBidi"/>
          <w:bCs/>
          <w:color w:val="000000" w:themeColor="text1"/>
          <w:szCs w:val="26"/>
        </w:rPr>
        <w:t>offence where</w:t>
      </w:r>
      <w:r w:rsidRPr="00270F60">
        <w:rPr>
          <w:rFonts w:eastAsiaTheme="majorEastAsia" w:cstheme="majorBidi"/>
          <w:bCs/>
          <w:color w:val="000000" w:themeColor="text1"/>
          <w:szCs w:val="26"/>
        </w:rPr>
        <w:t xml:space="preserve"> the court is satisfied that it is necessary to protect the public or a particular member of the public from sexual harm. This is commonly referred to as a ‘SHPO on Conviction’ or ‘Criminal SHPO’.</w:t>
      </w:r>
    </w:p>
    <w:p w14:paraId="62427643" w14:textId="4E389A3C" w:rsidR="00270F60" w:rsidRDefault="00270F60" w:rsidP="00E72CEF">
      <w:pPr>
        <w:tabs>
          <w:tab w:val="left" w:pos="5400"/>
        </w:tabs>
        <w:jc w:val="both"/>
        <w:rPr>
          <w:rFonts w:eastAsiaTheme="majorEastAsia" w:cstheme="majorBidi"/>
          <w:bCs/>
          <w:color w:val="000000" w:themeColor="text1"/>
          <w:szCs w:val="26"/>
        </w:rPr>
      </w:pPr>
      <w:r w:rsidRPr="00270F60">
        <w:rPr>
          <w:rFonts w:eastAsiaTheme="majorEastAsia" w:cstheme="majorBidi"/>
          <w:bCs/>
          <w:color w:val="000000" w:themeColor="text1"/>
          <w:szCs w:val="26"/>
        </w:rPr>
        <w:t xml:space="preserve">By Civil Summary Application. The person concerned must be a qualifying offender.   A qualifying offender is someone who has a conviction for a relevant offence or been found not guilty of such by reason of </w:t>
      </w:r>
      <w:r w:rsidR="00561C1C" w:rsidRPr="00270F60">
        <w:rPr>
          <w:rFonts w:eastAsiaTheme="majorEastAsia" w:cstheme="majorBidi"/>
          <w:bCs/>
          <w:color w:val="000000" w:themeColor="text1"/>
          <w:szCs w:val="26"/>
        </w:rPr>
        <w:t>insanity or</w:t>
      </w:r>
      <w:r w:rsidRPr="00270F60">
        <w:rPr>
          <w:rFonts w:eastAsiaTheme="majorEastAsia" w:cstheme="majorBidi"/>
          <w:bCs/>
          <w:color w:val="000000" w:themeColor="text1"/>
          <w:szCs w:val="26"/>
        </w:rPr>
        <w:t xml:space="preserve"> found to have been under a disability and to have done the act charged.</w:t>
      </w:r>
    </w:p>
    <w:p w14:paraId="3C8AA2D5" w14:textId="47D9CABA" w:rsidR="0080737E" w:rsidRPr="0080737E" w:rsidRDefault="0080737E" w:rsidP="00E72CEF">
      <w:pPr>
        <w:tabs>
          <w:tab w:val="left" w:pos="5400"/>
        </w:tabs>
        <w:jc w:val="both"/>
        <w:rPr>
          <w:rFonts w:eastAsiaTheme="majorEastAsia" w:cstheme="majorBidi"/>
          <w:bCs/>
          <w:color w:val="000000" w:themeColor="text1"/>
          <w:szCs w:val="26"/>
        </w:rPr>
      </w:pPr>
      <w:r w:rsidRPr="0080737E">
        <w:rPr>
          <w:rFonts w:eastAsiaTheme="majorEastAsia" w:cstheme="majorBidi"/>
          <w:bCs/>
          <w:color w:val="000000" w:themeColor="text1"/>
          <w:szCs w:val="26"/>
        </w:rPr>
        <w:t xml:space="preserve">Running a check of the </w:t>
      </w:r>
      <w:r w:rsidR="00481C6D" w:rsidRPr="0080737E">
        <w:rPr>
          <w:rFonts w:eastAsiaTheme="majorEastAsia" w:cstheme="majorBidi"/>
          <w:bCs/>
          <w:color w:val="000000" w:themeColor="text1"/>
          <w:szCs w:val="26"/>
        </w:rPr>
        <w:t>Violent and Sex O</w:t>
      </w:r>
      <w:r w:rsidR="00E72CEF">
        <w:rPr>
          <w:rFonts w:eastAsiaTheme="majorEastAsia" w:cstheme="majorBidi"/>
          <w:bCs/>
          <w:color w:val="000000" w:themeColor="text1"/>
          <w:szCs w:val="26"/>
        </w:rPr>
        <w:t>ffender</w:t>
      </w:r>
      <w:r w:rsidR="00481C6D" w:rsidRPr="0080737E">
        <w:rPr>
          <w:rFonts w:eastAsiaTheme="majorEastAsia" w:cstheme="majorBidi"/>
          <w:bCs/>
          <w:color w:val="000000" w:themeColor="text1"/>
          <w:szCs w:val="26"/>
        </w:rPr>
        <w:t xml:space="preserve"> Register (ViSOR)</w:t>
      </w:r>
      <w:r w:rsidRPr="0080737E">
        <w:rPr>
          <w:rFonts w:eastAsiaTheme="majorEastAsia" w:cstheme="majorBidi"/>
          <w:bCs/>
          <w:color w:val="000000" w:themeColor="text1"/>
          <w:szCs w:val="26"/>
        </w:rPr>
        <w:t xml:space="preserve"> system would not allow for movement of offenders in and out of Scotland and would only provide current, live order</w:t>
      </w:r>
      <w:r w:rsidR="00E72CEF">
        <w:rPr>
          <w:rFonts w:eastAsiaTheme="majorEastAsia" w:cstheme="majorBidi"/>
          <w:bCs/>
          <w:color w:val="000000" w:themeColor="text1"/>
          <w:szCs w:val="26"/>
        </w:rPr>
        <w:t>s</w:t>
      </w:r>
      <w:r w:rsidRPr="0080737E">
        <w:rPr>
          <w:rFonts w:eastAsiaTheme="majorEastAsia" w:cstheme="majorBidi"/>
          <w:bCs/>
          <w:color w:val="000000" w:themeColor="text1"/>
          <w:szCs w:val="26"/>
        </w:rPr>
        <w:t xml:space="preserve"> as detailed </w:t>
      </w:r>
      <w:r w:rsidR="00481C6D">
        <w:rPr>
          <w:rFonts w:eastAsiaTheme="majorEastAsia" w:cstheme="majorBidi"/>
          <w:bCs/>
          <w:color w:val="000000" w:themeColor="text1"/>
          <w:szCs w:val="26"/>
        </w:rPr>
        <w:t>above</w:t>
      </w:r>
      <w:r w:rsidRPr="0080737E">
        <w:rPr>
          <w:rFonts w:eastAsiaTheme="majorEastAsia" w:cstheme="majorBidi"/>
          <w:bCs/>
          <w:color w:val="000000" w:themeColor="text1"/>
          <w:szCs w:val="26"/>
        </w:rPr>
        <w:t>, and not those that have expired or since moved out with Scotland</w:t>
      </w:r>
      <w:r w:rsidR="00481C6D">
        <w:rPr>
          <w:rFonts w:eastAsiaTheme="majorEastAsia" w:cstheme="majorBidi"/>
          <w:bCs/>
          <w:color w:val="000000" w:themeColor="text1"/>
          <w:szCs w:val="26"/>
        </w:rPr>
        <w:t>,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44B15C9A" w14:textId="01FA5006" w:rsidR="0080737E" w:rsidRDefault="0080737E" w:rsidP="00E72CEF">
      <w:pPr>
        <w:tabs>
          <w:tab w:val="left" w:pos="5400"/>
        </w:tabs>
        <w:jc w:val="both"/>
        <w:rPr>
          <w:rFonts w:eastAsiaTheme="majorEastAsia" w:cstheme="majorBidi"/>
          <w:b/>
          <w:color w:val="000000" w:themeColor="text1"/>
          <w:szCs w:val="26"/>
        </w:rPr>
      </w:pPr>
      <w:r w:rsidRPr="0080737E">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80737E">
        <w:rPr>
          <w:rFonts w:eastAsiaTheme="majorEastAsia" w:cstheme="majorBidi"/>
          <w:b/>
          <w:color w:val="000000" w:themeColor="text1"/>
          <w:szCs w:val="26"/>
        </w:rPr>
        <w:t>How many sexual harm prevention orders / sexual offence prevention orders have been refused by a sheriff?</w:t>
      </w:r>
    </w:p>
    <w:p w14:paraId="3DD5FF0B" w14:textId="6969E6B1" w:rsidR="00BB134C" w:rsidRDefault="00BB134C" w:rsidP="00E72CEF">
      <w:pPr>
        <w:jc w:val="both"/>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w:t>
      </w:r>
      <w:r w:rsidR="00E72CEF">
        <w:t xml:space="preserve">  </w:t>
      </w:r>
      <w:r>
        <w:t>I am therefore refusing to provide the information sought in terms of s</w:t>
      </w:r>
      <w:r w:rsidRPr="00453F0A">
        <w:t xml:space="preserve">ection 12(1) </w:t>
      </w:r>
      <w:r>
        <w:t xml:space="preserve">of the Act - </w:t>
      </w:r>
      <w:r w:rsidRPr="00453F0A">
        <w:t>Excessive Cost of Compliance.</w:t>
      </w:r>
    </w:p>
    <w:p w14:paraId="40856407" w14:textId="3D99C6A4" w:rsidR="00BB134C" w:rsidRPr="00C44AF0" w:rsidRDefault="00C44AF0" w:rsidP="00E72CEF">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6C7741">
        <w:rPr>
          <w:rFonts w:eastAsiaTheme="majorEastAsia" w:cstheme="majorBidi"/>
          <w:bCs/>
          <w:color w:val="000000" w:themeColor="text1"/>
          <w:szCs w:val="26"/>
        </w:rPr>
        <w:t xml:space="preserve">the outcome </w:t>
      </w:r>
      <w:r w:rsidR="00561C1C">
        <w:t>of</w:t>
      </w:r>
      <w:r w:rsidR="00270F60">
        <w:t xml:space="preserve"> applications for SOPO’s/ SHPO’s </w:t>
      </w:r>
      <w:r w:rsidR="00270F60">
        <w:rPr>
          <w:rFonts w:eastAsiaTheme="majorEastAsia" w:cstheme="majorBidi"/>
          <w:bCs/>
          <w:color w:val="000000" w:themeColor="text1"/>
          <w:szCs w:val="26"/>
        </w:rPr>
        <w:t xml:space="preserve">are </w:t>
      </w:r>
      <w:r w:rsidR="006C7741">
        <w:rPr>
          <w:rFonts w:eastAsiaTheme="majorEastAsia" w:cstheme="majorBidi"/>
          <w:bCs/>
          <w:color w:val="000000" w:themeColor="text1"/>
          <w:szCs w:val="26"/>
        </w:rPr>
        <w:t>not separately recorded.</w:t>
      </w:r>
      <w:r w:rsidR="00E72CEF">
        <w:rPr>
          <w:rFonts w:eastAsiaTheme="majorEastAsia" w:cstheme="majorBidi"/>
          <w:bCs/>
          <w:color w:val="000000" w:themeColor="text1"/>
          <w:szCs w:val="26"/>
        </w:rPr>
        <w:t xml:space="preserve">  </w:t>
      </w:r>
      <w:r w:rsidR="006C7741">
        <w:t xml:space="preserve">To accurately answer your question, each </w:t>
      </w:r>
      <w:r w:rsidR="00270F60">
        <w:t>application</w:t>
      </w:r>
      <w:r w:rsidR="006C7741">
        <w:t xml:space="preserve"> would have to be manually reviewed to determine the outcome.</w:t>
      </w:r>
      <w:r w:rsidR="00E72CEF">
        <w:t xml:space="preserve">  </w:t>
      </w:r>
      <w:r w:rsidR="006C7741">
        <w:t>As such, this is an exercise which would exceed the cost limit set out in the Fees Regulations</w:t>
      </w:r>
    </w:p>
    <w:p w14:paraId="0391E714" w14:textId="77777777" w:rsidR="0080737E" w:rsidRDefault="0080737E" w:rsidP="00E72CEF">
      <w:pPr>
        <w:tabs>
          <w:tab w:val="left" w:pos="5400"/>
        </w:tabs>
        <w:jc w:val="both"/>
        <w:rPr>
          <w:rFonts w:eastAsiaTheme="majorEastAsia" w:cstheme="majorBidi"/>
          <w:b/>
          <w:color w:val="000000" w:themeColor="text1"/>
          <w:szCs w:val="26"/>
        </w:rPr>
      </w:pPr>
      <w:r w:rsidRPr="0080737E">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80737E">
        <w:rPr>
          <w:rFonts w:eastAsiaTheme="majorEastAsia" w:cstheme="majorBidi"/>
          <w:b/>
          <w:color w:val="000000" w:themeColor="text1"/>
          <w:szCs w:val="26"/>
        </w:rPr>
        <w:t xml:space="preserve">How many SHPOs/SOPs have been obtained against a person who is not on the sex offenders register? </w:t>
      </w:r>
    </w:p>
    <w:p w14:paraId="25C1A1DD" w14:textId="52DD1D3C" w:rsidR="0080737E" w:rsidRPr="0080737E" w:rsidRDefault="0080737E" w:rsidP="00E72CEF">
      <w:pPr>
        <w:tabs>
          <w:tab w:val="left" w:pos="5400"/>
        </w:tabs>
        <w:jc w:val="both"/>
        <w:rPr>
          <w:rFonts w:eastAsiaTheme="majorEastAsia" w:cstheme="majorBidi"/>
          <w:bCs/>
          <w:color w:val="000000" w:themeColor="text1"/>
          <w:szCs w:val="26"/>
        </w:rPr>
      </w:pPr>
      <w:r w:rsidRPr="0080737E">
        <w:rPr>
          <w:rFonts w:eastAsiaTheme="majorEastAsia" w:cstheme="majorBidi"/>
          <w:bCs/>
          <w:color w:val="000000" w:themeColor="text1"/>
          <w:szCs w:val="26"/>
        </w:rPr>
        <w:t xml:space="preserve">As </w:t>
      </w:r>
      <w:r w:rsidR="00481C6D">
        <w:rPr>
          <w:rFonts w:eastAsiaTheme="majorEastAsia" w:cstheme="majorBidi"/>
          <w:bCs/>
          <w:color w:val="000000" w:themeColor="text1"/>
          <w:szCs w:val="26"/>
        </w:rPr>
        <w:t>explained in point 2</w:t>
      </w:r>
      <w:r w:rsidRPr="0080737E">
        <w:rPr>
          <w:rFonts w:eastAsiaTheme="majorEastAsia" w:cstheme="majorBidi"/>
          <w:bCs/>
          <w:color w:val="000000" w:themeColor="text1"/>
          <w:szCs w:val="26"/>
        </w:rPr>
        <w:t>, orders are sought and granted against qualifying offender with a relevant offence (in Scotland a relevant offence is one which is listed at paragraphs 36-60 of Schedule 3, Sexual Offences Act 2003) which would make them subject to Sex Offender Notification Requirements (SONR), and as such, are managed on the ViSOR, commonly referred to as being on the ‘sex offenders register’.</w:t>
      </w:r>
    </w:p>
    <w:p w14:paraId="34BDABBD" w14:textId="4F665C04" w:rsidR="00BF6B81" w:rsidRDefault="0080737E" w:rsidP="00E72CEF">
      <w:pPr>
        <w:tabs>
          <w:tab w:val="left" w:pos="5400"/>
        </w:tabs>
        <w:jc w:val="both"/>
        <w:rPr>
          <w:rFonts w:eastAsiaTheme="majorEastAsia" w:cstheme="majorBidi"/>
          <w:bCs/>
          <w:color w:val="000000" w:themeColor="text1"/>
          <w:szCs w:val="26"/>
        </w:rPr>
      </w:pPr>
      <w:r w:rsidRPr="0080737E">
        <w:rPr>
          <w:rFonts w:eastAsiaTheme="majorEastAsia" w:cstheme="majorBidi"/>
          <w:bCs/>
          <w:color w:val="000000" w:themeColor="text1"/>
          <w:szCs w:val="26"/>
        </w:rPr>
        <w:lastRenderedPageBreak/>
        <w:t>All offenders with SHPO / SOPO would be on ‘the register’.</w:t>
      </w:r>
    </w:p>
    <w:p w14:paraId="7CB8A202" w14:textId="77777777" w:rsidR="00E72CEF" w:rsidRPr="00E72CEF" w:rsidRDefault="00E72CEF" w:rsidP="00E72CEF">
      <w:pPr>
        <w:tabs>
          <w:tab w:val="left" w:pos="5400"/>
        </w:tabs>
        <w:jc w:val="both"/>
        <w:rPr>
          <w:rFonts w:eastAsiaTheme="majorEastAsia" w:cstheme="majorBidi"/>
          <w:bCs/>
          <w:color w:val="000000" w:themeColor="text1"/>
          <w:szCs w:val="26"/>
        </w:rPr>
      </w:pPr>
    </w:p>
    <w:p w14:paraId="34BDABBE" w14:textId="320EAA83" w:rsidR="00496A08" w:rsidRPr="00BF6B81" w:rsidRDefault="00496A08" w:rsidP="00E72CEF">
      <w:pPr>
        <w:jc w:val="both"/>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E72CEF">
      <w:pPr>
        <w:jc w:val="both"/>
      </w:pPr>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E72CEF">
      <w:pPr>
        <w:jc w:val="both"/>
      </w:pPr>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E72CEF">
      <w:pPr>
        <w:jc w:val="both"/>
      </w:pPr>
      <w:r w:rsidRPr="007C470A">
        <w:t>Following an OSIC appeal, you can appeal to the Court of Session on a point of law only.</w:t>
      </w:r>
      <w:r w:rsidR="00D47E36">
        <w:t xml:space="preserve"> </w:t>
      </w:r>
    </w:p>
    <w:p w14:paraId="34BDABC2" w14:textId="77777777" w:rsidR="00B11A55" w:rsidRDefault="00B11A55" w:rsidP="00E72CEF">
      <w:pPr>
        <w:jc w:val="both"/>
      </w:pPr>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E72CE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E72CEF">
      <w:pPr>
        <w:jc w:val="both"/>
      </w:pP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6BF9D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F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1779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F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FB9C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F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B31DF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F6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2EC55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F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4FEA3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F6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6C10"/>
    <w:rsid w:val="0020614E"/>
    <w:rsid w:val="00207326"/>
    <w:rsid w:val="00253DF6"/>
    <w:rsid w:val="00255F1E"/>
    <w:rsid w:val="00270F60"/>
    <w:rsid w:val="0030461A"/>
    <w:rsid w:val="00332319"/>
    <w:rsid w:val="00346F67"/>
    <w:rsid w:val="0036503B"/>
    <w:rsid w:val="003D6D03"/>
    <w:rsid w:val="003E12CA"/>
    <w:rsid w:val="004010DC"/>
    <w:rsid w:val="004341F0"/>
    <w:rsid w:val="00456324"/>
    <w:rsid w:val="00475460"/>
    <w:rsid w:val="00481C6D"/>
    <w:rsid w:val="00490317"/>
    <w:rsid w:val="00491644"/>
    <w:rsid w:val="00496A08"/>
    <w:rsid w:val="004E1605"/>
    <w:rsid w:val="004F653C"/>
    <w:rsid w:val="00540A52"/>
    <w:rsid w:val="00557306"/>
    <w:rsid w:val="00561C1C"/>
    <w:rsid w:val="00645CFA"/>
    <w:rsid w:val="006C7741"/>
    <w:rsid w:val="006D5799"/>
    <w:rsid w:val="00743BB0"/>
    <w:rsid w:val="00750D83"/>
    <w:rsid w:val="00752ED6"/>
    <w:rsid w:val="00785DBC"/>
    <w:rsid w:val="00793DD5"/>
    <w:rsid w:val="007D55F6"/>
    <w:rsid w:val="007F490F"/>
    <w:rsid w:val="0080737E"/>
    <w:rsid w:val="0086779C"/>
    <w:rsid w:val="00874BFD"/>
    <w:rsid w:val="008964EF"/>
    <w:rsid w:val="00915E01"/>
    <w:rsid w:val="009631A4"/>
    <w:rsid w:val="00977296"/>
    <w:rsid w:val="00A25E93"/>
    <w:rsid w:val="00A320FF"/>
    <w:rsid w:val="00A70AC0"/>
    <w:rsid w:val="00A82257"/>
    <w:rsid w:val="00A84EA9"/>
    <w:rsid w:val="00AC443C"/>
    <w:rsid w:val="00B11A55"/>
    <w:rsid w:val="00B17211"/>
    <w:rsid w:val="00B461B2"/>
    <w:rsid w:val="00B654B6"/>
    <w:rsid w:val="00B71B3C"/>
    <w:rsid w:val="00BB134C"/>
    <w:rsid w:val="00BC389E"/>
    <w:rsid w:val="00BE1888"/>
    <w:rsid w:val="00BF6B81"/>
    <w:rsid w:val="00C077A8"/>
    <w:rsid w:val="00C14FF4"/>
    <w:rsid w:val="00C44AF0"/>
    <w:rsid w:val="00C606A2"/>
    <w:rsid w:val="00C63872"/>
    <w:rsid w:val="00C84948"/>
    <w:rsid w:val="00CB3707"/>
    <w:rsid w:val="00CB5339"/>
    <w:rsid w:val="00CF1111"/>
    <w:rsid w:val="00D05706"/>
    <w:rsid w:val="00D27DC5"/>
    <w:rsid w:val="00D47E36"/>
    <w:rsid w:val="00DC4E07"/>
    <w:rsid w:val="00E06D7A"/>
    <w:rsid w:val="00E55D79"/>
    <w:rsid w:val="00E72CEF"/>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0801">
      <w:bodyDiv w:val="1"/>
      <w:marLeft w:val="0"/>
      <w:marRight w:val="0"/>
      <w:marTop w:val="0"/>
      <w:marBottom w:val="0"/>
      <w:divBdr>
        <w:top w:val="none" w:sz="0" w:space="0" w:color="auto"/>
        <w:left w:val="none" w:sz="0" w:space="0" w:color="auto"/>
        <w:bottom w:val="none" w:sz="0" w:space="0" w:color="auto"/>
        <w:right w:val="none" w:sz="0" w:space="0" w:color="auto"/>
      </w:divBdr>
    </w:div>
    <w:div w:id="771635173">
      <w:bodyDiv w:val="1"/>
      <w:marLeft w:val="0"/>
      <w:marRight w:val="0"/>
      <w:marTop w:val="0"/>
      <w:marBottom w:val="0"/>
      <w:divBdr>
        <w:top w:val="none" w:sz="0" w:space="0" w:color="auto"/>
        <w:left w:val="none" w:sz="0" w:space="0" w:color="auto"/>
        <w:bottom w:val="none" w:sz="0" w:space="0" w:color="auto"/>
        <w:right w:val="none" w:sz="0" w:space="0" w:color="auto"/>
      </w:divBdr>
    </w:div>
    <w:div w:id="1209490100">
      <w:bodyDiv w:val="1"/>
      <w:marLeft w:val="0"/>
      <w:marRight w:val="0"/>
      <w:marTop w:val="0"/>
      <w:marBottom w:val="0"/>
      <w:divBdr>
        <w:top w:val="none" w:sz="0" w:space="0" w:color="auto"/>
        <w:left w:val="none" w:sz="0" w:space="0" w:color="auto"/>
        <w:bottom w:val="none" w:sz="0" w:space="0" w:color="auto"/>
        <w:right w:val="none" w:sz="0" w:space="0" w:color="auto"/>
      </w:divBdr>
    </w:div>
    <w:div w:id="1514026468">
      <w:bodyDiv w:val="1"/>
      <w:marLeft w:val="0"/>
      <w:marRight w:val="0"/>
      <w:marTop w:val="0"/>
      <w:marBottom w:val="0"/>
      <w:divBdr>
        <w:top w:val="none" w:sz="0" w:space="0" w:color="auto"/>
        <w:left w:val="none" w:sz="0" w:space="0" w:color="auto"/>
        <w:bottom w:val="none" w:sz="0" w:space="0" w:color="auto"/>
        <w:right w:val="none" w:sz="0" w:space="0" w:color="auto"/>
      </w:divBdr>
    </w:div>
    <w:div w:id="1801073421">
      <w:bodyDiv w:val="1"/>
      <w:marLeft w:val="0"/>
      <w:marRight w:val="0"/>
      <w:marTop w:val="0"/>
      <w:marBottom w:val="0"/>
      <w:divBdr>
        <w:top w:val="none" w:sz="0" w:space="0" w:color="auto"/>
        <w:left w:val="none" w:sz="0" w:space="0" w:color="auto"/>
        <w:bottom w:val="none" w:sz="0" w:space="0" w:color="auto"/>
        <w:right w:val="none" w:sz="0" w:space="0" w:color="auto"/>
      </w:divBdr>
    </w:div>
    <w:div w:id="20573940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787</Words>
  <Characters>4487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2024-07-24T06:33:00Z</dcterms:created>
  <dcterms:modified xsi:type="dcterms:W3CDTF">2024-07-29T10:53:00Z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