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C61AF">
              <w:t>0338</w:t>
            </w:r>
          </w:p>
          <w:p w:rsidR="00B17211" w:rsidRDefault="00456324" w:rsidP="007F03CC">
            <w:r w:rsidRPr="007F490F">
              <w:rPr>
                <w:rStyle w:val="Heading2Char"/>
              </w:rPr>
              <w:t>Respon</w:t>
            </w:r>
            <w:r w:rsidR="007D55F6">
              <w:rPr>
                <w:rStyle w:val="Heading2Char"/>
              </w:rPr>
              <w:t>ded to:</w:t>
            </w:r>
            <w:r w:rsidR="007F490F">
              <w:t xml:space="preserve">  </w:t>
            </w:r>
            <w:r w:rsidR="007F03CC">
              <w:t>22</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C61AF" w:rsidRPr="00EC61AF" w:rsidRDefault="00EC61AF" w:rsidP="00EC61AF">
      <w:pPr>
        <w:pStyle w:val="Heading2"/>
      </w:pPr>
      <w:r w:rsidRPr="00EC61AF">
        <w:t>Please could you tell me how many Community Protection Notices and Community Protection Warnings have been issued since 2014 and what they were for, providing an annual breakdown. What sanctions were taken?</w:t>
      </w:r>
    </w:p>
    <w:p w:rsidR="00EC61AF" w:rsidRPr="00EC61AF" w:rsidRDefault="00EC61AF" w:rsidP="00EC61AF">
      <w:pPr>
        <w:pStyle w:val="Heading2"/>
      </w:pPr>
      <w:r w:rsidRPr="00EC61AF">
        <w:t>How many PSPOs have you had in place since 2014 and what did they prohibit? Please provide an annual breakdown.</w:t>
      </w:r>
    </w:p>
    <w:p w:rsidR="00EC61AF" w:rsidRDefault="00EC61AF" w:rsidP="00EC61AF">
      <w:r>
        <w:t>Community Protection Notices (CPNs) are a feature of the Anti-Social Behaviour, Crime and Policing Act 2014, which does not extend to Scotland</w:t>
      </w:r>
      <w:r w:rsidRPr="00F60F3E">
        <w:t xml:space="preserve">. </w:t>
      </w:r>
    </w:p>
    <w:p w:rsidR="00BF6B81" w:rsidRPr="00B11A55" w:rsidRDefault="00EC61AF" w:rsidP="00EC61AF">
      <w:r>
        <w:t>As such,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3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03CC"/>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C61AF"/>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80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Allardyce, Heather</cp:lastModifiedBy>
  <cp:revision>41</cp:revision>
  <cp:lastPrinted>2023-02-22T12:11:00Z</cp:lastPrinted>
  <dcterms:created xsi:type="dcterms:W3CDTF">2021-10-06T12:31:00Z</dcterms:created>
  <dcterms:modified xsi:type="dcterms:W3CDTF">2023-02-22T12:11:00Z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