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45" w:rsidRDefault="00BA3A45" w:rsidP="00BA3A45">
      <w:pPr>
        <w:pStyle w:val="Heading2"/>
      </w:pPr>
      <w:r>
        <w:t>Digital Device Examination Request Form (ERF) Flow Process</w:t>
      </w:r>
    </w:p>
    <w:p w:rsidR="00BA3A45" w:rsidRDefault="00BA3A45" w:rsidP="00BA3A45">
      <w:pPr>
        <w:pStyle w:val="NoSpacing"/>
      </w:pPr>
    </w:p>
    <w:p w:rsidR="00BA3A45" w:rsidRPr="00BA3A45" w:rsidRDefault="00BA3A45" w:rsidP="00BA3A45">
      <w:pPr>
        <w:spacing w:before="120" w:after="120"/>
        <w:rPr>
          <w:szCs w:val="22"/>
        </w:rPr>
      </w:pPr>
      <w:r w:rsidRPr="00BA3A45">
        <w:rPr>
          <w:szCs w:val="22"/>
        </w:rPr>
        <w:t xml:space="preserve">An examination request form is a document which officers must complete when requesting examination of a device. </w:t>
      </w:r>
    </w:p>
    <w:p w:rsidR="00BA3A45" w:rsidRPr="00BA3A45" w:rsidRDefault="00BA3A45" w:rsidP="00BA3A45">
      <w:pPr>
        <w:spacing w:before="120" w:after="120"/>
        <w:rPr>
          <w:szCs w:val="22"/>
        </w:rPr>
      </w:pPr>
      <w:r w:rsidRPr="00BA3A45">
        <w:rPr>
          <w:szCs w:val="22"/>
        </w:rPr>
        <w:t xml:space="preserve">It must contain full details of the investigation and why the information in the device is needed so that a supervisor and the Cybercrime Gateway can decide if examination is necessary, proportionate, justified and relevant. </w:t>
      </w:r>
    </w:p>
    <w:p w:rsidR="00BA3A45" w:rsidRPr="00BA3A45" w:rsidRDefault="00BA3A45" w:rsidP="00BA3A45">
      <w:pPr>
        <w:spacing w:before="120" w:after="120"/>
        <w:rPr>
          <w:szCs w:val="22"/>
        </w:rPr>
      </w:pPr>
      <w:r w:rsidRPr="00BA3A45">
        <w:rPr>
          <w:szCs w:val="22"/>
        </w:rPr>
        <w:t>Other details needed include; the type of crime being investigated, the circumstances and which lawful authority was used to take the device. If unsatisfied the request is rejected.</w:t>
      </w:r>
    </w:p>
    <w:p w:rsidR="00BA3A45" w:rsidRPr="00BA3A45" w:rsidRDefault="00BA3A45" w:rsidP="00BA3A45">
      <w:pPr>
        <w:spacing w:before="120" w:after="120"/>
        <w:rPr>
          <w:szCs w:val="22"/>
        </w:rPr>
      </w:pPr>
    </w:p>
    <w:p w:rsidR="00BA3A45" w:rsidRPr="00BA3A45" w:rsidRDefault="00BA3A45" w:rsidP="00BA3A45">
      <w:pPr>
        <w:spacing w:before="120" w:after="120"/>
        <w:rPr>
          <w:szCs w:val="22"/>
        </w:rPr>
      </w:pPr>
      <w:r w:rsidRPr="00BA3A45">
        <w:rPr>
          <w:szCs w:val="22"/>
        </w:rPr>
        <w:t xml:space="preserve">At each review stage the circumstances of the examination request are considered in full including: </w:t>
      </w:r>
    </w:p>
    <w:p w:rsidR="00BA3A45" w:rsidRPr="00BA3A45" w:rsidRDefault="00BA3A45" w:rsidP="00BA3A45">
      <w:pPr>
        <w:spacing w:before="120" w:after="120"/>
        <w:rPr>
          <w:szCs w:val="22"/>
        </w:rPr>
      </w:pPr>
      <w:r w:rsidRPr="00BA3A45">
        <w:rPr>
          <w:szCs w:val="22"/>
        </w:rPr>
        <w:sym w:font="Symbol" w:char="F0B7"/>
      </w:r>
      <w:r w:rsidRPr="00BA3A45">
        <w:rPr>
          <w:szCs w:val="22"/>
        </w:rPr>
        <w:t xml:space="preserve"> Lawful authority used </w:t>
      </w:r>
    </w:p>
    <w:p w:rsidR="00BA3A45" w:rsidRPr="00BA3A45" w:rsidRDefault="00BA3A45" w:rsidP="00BA3A45">
      <w:pPr>
        <w:spacing w:before="120" w:after="120"/>
        <w:rPr>
          <w:szCs w:val="22"/>
        </w:rPr>
      </w:pPr>
      <w:r w:rsidRPr="00BA3A45">
        <w:rPr>
          <w:szCs w:val="22"/>
        </w:rPr>
        <w:sym w:font="Symbol" w:char="F0B7"/>
      </w:r>
      <w:r w:rsidRPr="00BA3A45">
        <w:rPr>
          <w:szCs w:val="22"/>
        </w:rPr>
        <w:t xml:space="preserve"> Necessity </w:t>
      </w:r>
      <w:bookmarkStart w:id="0" w:name="_GoBack"/>
      <w:bookmarkEnd w:id="0"/>
    </w:p>
    <w:p w:rsidR="00BA3A45" w:rsidRPr="00BA3A45" w:rsidRDefault="00BA3A45" w:rsidP="00BA3A45">
      <w:pPr>
        <w:spacing w:before="120" w:after="120"/>
        <w:rPr>
          <w:szCs w:val="22"/>
        </w:rPr>
      </w:pPr>
      <w:r w:rsidRPr="00BA3A45">
        <w:rPr>
          <w:szCs w:val="22"/>
        </w:rPr>
        <w:sym w:font="Symbol" w:char="F0B7"/>
      </w:r>
      <w:r w:rsidRPr="00BA3A45">
        <w:rPr>
          <w:szCs w:val="22"/>
        </w:rPr>
        <w:t xml:space="preserve"> Proportionality and </w:t>
      </w:r>
    </w:p>
    <w:p w:rsidR="00BA3A45" w:rsidRPr="00BA3A45" w:rsidRDefault="00BA3A45" w:rsidP="00BA3A45">
      <w:pPr>
        <w:spacing w:before="120" w:after="120"/>
        <w:rPr>
          <w:szCs w:val="22"/>
        </w:rPr>
      </w:pPr>
      <w:r w:rsidRPr="00BA3A45">
        <w:rPr>
          <w:szCs w:val="22"/>
        </w:rPr>
        <w:sym w:font="Symbol" w:char="F0B7"/>
      </w:r>
      <w:r w:rsidRPr="00BA3A45">
        <w:rPr>
          <w:szCs w:val="22"/>
        </w:rPr>
        <w:t xml:space="preserve"> Overall accuracy</w:t>
      </w:r>
    </w:p>
    <w:p w:rsidR="00FC1AB4" w:rsidRPr="0074413C" w:rsidRDefault="00BA3A45" w:rsidP="0074413C">
      <w:pPr>
        <w:pStyle w:val="NoSpacing"/>
        <w:jc w:val="center"/>
      </w:pPr>
      <w:r w:rsidRPr="0074413C">
        <w:object w:dxaOrig="13965" w:dyaOrig="2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This document is titled 'Digital Device Examination Request Form (ERF) Flow Process'.&#10;&#10;The flow chart shows the Examination Request Form (ERF) process.&#10;&#10;A device is lawfully obtained and examination is necessary.&#10;Police officer completes Examination Request Form (ERF).&#10;Officer submits ERF to supervisor (sergeant or above).&#10;Supervisor reviews ERF.&#10;If ERF is not supported, the ERF is updated and officer informed.  An assessment is made as to whether the ERF is suitable for reassessment with additional detail.  If not the ERF is filed.&#10;If the Examination Request is supported, consideration is given to Cyber Kiosk triage.&#10;The supervisor submits ERF to Cybercrime Gateway for review.&#10;Cybercrime Gateway reviews ERF.&#10;If the Examination Request is supported, the supervisor allocates to a Kiosk Operator and Triage is conducted using Cyber Kiosk.&#10;If the device is found to not contain evidence, the device is returned to owner.&#10;If the device is found to contain evidence the ERF is updated and the officer informed.&#10;The officer re-submits ERF to supervisor for Cybercrime Gateway examination.&#10;The supervisor submits ERF to Cybercrime Gateway for review and the Cybercrime Gateway reviews the ERF.&#10;If not supported it is returned to the officer.&#10;If the examination request is supported, the ERF is forwarded to Digital Forensics Hub for examination.&#10;The ERF is updated, officer informed and the ERF filed.&#10;" style="width:384.2pt;height:733.55pt;mso-position-horizontal:absolute" o:ole="">
            <v:imagedata r:id="rId6" o:title="" croptop="4359f" cropleft="16322f"/>
          </v:shape>
          <o:OLEObject Type="Embed" ProgID="Visio.Drawing.15" ShapeID="_x0000_i1036" DrawAspect="Content" ObjectID="_1740990820" r:id="rId7"/>
        </w:object>
      </w:r>
    </w:p>
    <w:sectPr w:rsidR="00FC1AB4" w:rsidRPr="0074413C" w:rsidSect="00BA3A45">
      <w:headerReference w:type="even" r:id="rId8"/>
      <w:headerReference w:type="default" r:id="rId9"/>
      <w:footerReference w:type="even" r:id="rId10"/>
      <w:footerReference w:type="default" r:id="rId11"/>
      <w:headerReference w:type="first" r:id="rId12"/>
      <w:footerReference w:type="first" r:id="rId13"/>
      <w:pgSz w:w="15840" w:h="24480"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13C" w:rsidRDefault="0074413C" w:rsidP="008A636C">
      <w:pPr>
        <w:spacing w:before="0" w:line="240" w:lineRule="auto"/>
      </w:pPr>
      <w:r>
        <w:separator/>
      </w:r>
    </w:p>
  </w:endnote>
  <w:endnote w:type="continuationSeparator" w:id="0">
    <w:p w:rsidR="0074413C" w:rsidRDefault="0074413C" w:rsidP="008A63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8A636C">
    <w:pPr>
      <w:pStyle w:val="Footer"/>
    </w:pPr>
  </w:p>
  <w:p w:rsidR="008A636C" w:rsidRDefault="001306D5" w:rsidP="008A636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8A636C">
    <w:pPr>
      <w:pStyle w:val="Footer"/>
    </w:pPr>
  </w:p>
  <w:p w:rsidR="008A636C" w:rsidRDefault="001306D5" w:rsidP="008A636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8A636C">
    <w:pPr>
      <w:pStyle w:val="Footer"/>
    </w:pPr>
  </w:p>
  <w:p w:rsidR="008A636C" w:rsidRDefault="001306D5" w:rsidP="008A636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13C" w:rsidRDefault="0074413C" w:rsidP="008A636C">
      <w:pPr>
        <w:spacing w:before="0" w:line="240" w:lineRule="auto"/>
      </w:pPr>
      <w:r>
        <w:separator/>
      </w:r>
    </w:p>
  </w:footnote>
  <w:footnote w:type="continuationSeparator" w:id="0">
    <w:p w:rsidR="0074413C" w:rsidRDefault="0074413C" w:rsidP="008A636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1306D5" w:rsidP="008A636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A45">
      <w:rPr>
        <w:rFonts w:ascii="Times New Roman" w:hAnsi="Times New Roman" w:cs="Times New Roman"/>
        <w:b/>
        <w:color w:val="FF0000"/>
      </w:rPr>
      <w:t>OFFICIAL</w:t>
    </w:r>
    <w:r>
      <w:rPr>
        <w:rFonts w:ascii="Times New Roman" w:hAnsi="Times New Roman" w:cs="Times New Roman"/>
        <w:b/>
        <w:color w:val="FF0000"/>
      </w:rPr>
      <w:fldChar w:fldCharType="end"/>
    </w:r>
  </w:p>
  <w:p w:rsidR="008A636C" w:rsidRDefault="008A6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1306D5" w:rsidP="008A636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A45">
      <w:rPr>
        <w:rFonts w:ascii="Times New Roman" w:hAnsi="Times New Roman" w:cs="Times New Roman"/>
        <w:b/>
        <w:color w:val="FF0000"/>
      </w:rPr>
      <w:t>OFFICIAL</w:t>
    </w:r>
    <w:r>
      <w:rPr>
        <w:rFonts w:ascii="Times New Roman" w:hAnsi="Times New Roman" w:cs="Times New Roman"/>
        <w:b/>
        <w:color w:val="FF0000"/>
      </w:rPr>
      <w:fldChar w:fldCharType="end"/>
    </w:r>
  </w:p>
  <w:p w:rsidR="008A636C" w:rsidRDefault="008A6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1306D5" w:rsidP="008A636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A45">
      <w:rPr>
        <w:rFonts w:ascii="Times New Roman" w:hAnsi="Times New Roman" w:cs="Times New Roman"/>
        <w:b/>
        <w:color w:val="FF0000"/>
      </w:rPr>
      <w:t>OFFICIAL</w:t>
    </w:r>
    <w:r>
      <w:rPr>
        <w:rFonts w:ascii="Times New Roman" w:hAnsi="Times New Roman" w:cs="Times New Roman"/>
        <w:b/>
        <w:color w:val="FF0000"/>
      </w:rPr>
      <w:fldChar w:fldCharType="end"/>
    </w:r>
  </w:p>
  <w:p w:rsidR="008A636C" w:rsidRDefault="008A63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3C"/>
    <w:rsid w:val="000E7350"/>
    <w:rsid w:val="001306D5"/>
    <w:rsid w:val="0074413C"/>
    <w:rsid w:val="008A636C"/>
    <w:rsid w:val="00BA3A45"/>
    <w:rsid w:val="00C8464C"/>
    <w:rsid w:val="00FC1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2D68E92-E9A5-41FA-93DF-A094B59E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B4"/>
  </w:style>
  <w:style w:type="paragraph" w:styleId="Heading1">
    <w:name w:val="heading 1"/>
    <w:basedOn w:val="Normal"/>
    <w:next w:val="Normal"/>
    <w:link w:val="Heading1Char"/>
    <w:uiPriority w:val="9"/>
    <w:qFormat/>
    <w:rsid w:val="00FC1AB4"/>
    <w:pPr>
      <w:keepNext/>
      <w:keepLines/>
      <w:outlineLvl w:val="0"/>
    </w:pPr>
    <w:rPr>
      <w:rFonts w:eastAsiaTheme="majorEastAsia"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FC1AB4"/>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qFormat/>
    <w:rsid w:val="00FC1AB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C1AB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AB4"/>
    <w:rPr>
      <w:rFonts w:ascii="Arial" w:eastAsiaTheme="majorEastAsia" w:hAnsi="Arial" w:cstheme="majorBidi"/>
      <w:b/>
      <w:color w:val="2E74B5" w:themeColor="accent1" w:themeShade="BF"/>
      <w:sz w:val="36"/>
      <w:szCs w:val="32"/>
    </w:rPr>
  </w:style>
  <w:style w:type="character" w:customStyle="1" w:styleId="Heading2Char">
    <w:name w:val="Heading 2 Char"/>
    <w:basedOn w:val="DefaultParagraphFont"/>
    <w:link w:val="Heading2"/>
    <w:uiPriority w:val="9"/>
    <w:rsid w:val="00FC1AB4"/>
    <w:rPr>
      <w:rFonts w:ascii="Arial" w:eastAsiaTheme="majorEastAsia" w:hAnsi="Arial" w:cstheme="majorBidi"/>
      <w:b/>
      <w:sz w:val="32"/>
      <w:szCs w:val="26"/>
    </w:rPr>
  </w:style>
  <w:style w:type="character" w:customStyle="1" w:styleId="Heading3Char">
    <w:name w:val="Heading 3 Char"/>
    <w:basedOn w:val="DefaultParagraphFont"/>
    <w:link w:val="Heading3"/>
    <w:uiPriority w:val="9"/>
    <w:semiHidden/>
    <w:rsid w:val="00FC1AB4"/>
    <w:rPr>
      <w:rFonts w:asciiTheme="majorHAnsi" w:eastAsiaTheme="majorEastAsia" w:hAnsiTheme="majorHAnsi" w:cstheme="majorBidi"/>
      <w:b/>
      <w:color w:val="1F4D78" w:themeColor="accent1" w:themeShade="7F"/>
      <w:sz w:val="24"/>
      <w:szCs w:val="24"/>
    </w:rPr>
  </w:style>
  <w:style w:type="character" w:customStyle="1" w:styleId="Heading4Char">
    <w:name w:val="Heading 4 Char"/>
    <w:basedOn w:val="DefaultParagraphFont"/>
    <w:link w:val="Heading4"/>
    <w:uiPriority w:val="9"/>
    <w:semiHidden/>
    <w:rsid w:val="00FC1AB4"/>
    <w:rPr>
      <w:rFonts w:asciiTheme="majorHAnsi" w:eastAsiaTheme="majorEastAsia" w:hAnsiTheme="majorHAnsi" w:cstheme="majorBidi"/>
      <w:b/>
      <w:i/>
      <w:iCs/>
      <w:color w:val="2E74B5" w:themeColor="accent1" w:themeShade="BF"/>
      <w:sz w:val="24"/>
    </w:rPr>
  </w:style>
  <w:style w:type="paragraph" w:styleId="Header">
    <w:name w:val="header"/>
    <w:basedOn w:val="Normal"/>
    <w:link w:val="HeaderChar"/>
    <w:uiPriority w:val="99"/>
    <w:unhideWhenUsed/>
    <w:rsid w:val="008A636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A636C"/>
  </w:style>
  <w:style w:type="paragraph" w:styleId="Footer">
    <w:name w:val="footer"/>
    <w:basedOn w:val="Normal"/>
    <w:link w:val="FooterChar"/>
    <w:uiPriority w:val="99"/>
    <w:unhideWhenUsed/>
    <w:rsid w:val="008A636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A636C"/>
  </w:style>
  <w:style w:type="paragraph" w:styleId="NoSpacing">
    <w:name w:val="No Spacing"/>
    <w:uiPriority w:val="1"/>
    <w:qFormat/>
    <w:rsid w:val="0074413C"/>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package" Target="embeddings/Microsoft_Visio_Drawing1.vsdx"/><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Philip</dc:creator>
  <cp:keywords/>
  <dc:description/>
  <cp:lastModifiedBy>Wilkin, Philip</cp:lastModifiedBy>
  <cp:revision>3</cp:revision>
  <dcterms:created xsi:type="dcterms:W3CDTF">2023-03-22T11:24:00Z</dcterms:created>
  <dcterms:modified xsi:type="dcterms:W3CDTF">2023-03-22T11:47:00Z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SPNET\1487495</vt:lpwstr>
  </property>
  <property fmtid="{D5CDD505-2E9C-101B-9397-08002B2CF9AE}" pid="5" name="ClassificationMadeExternally">
    <vt:lpwstr>No</vt:lpwstr>
  </property>
  <property fmtid="{D5CDD505-2E9C-101B-9397-08002B2CF9AE}" pid="6" name="ClassificationMadeOn">
    <vt:filetime>2023-03-22T11:19:27Z</vt:filetime>
  </property>
</Properties>
</file>