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2F2AA3">
              <w:t>-1</w:t>
            </w:r>
            <w:r w:rsidR="00E448C2">
              <w:t>760</w:t>
            </w:r>
          </w:p>
          <w:p w:rsidR="00B17211" w:rsidRDefault="00456324" w:rsidP="00C56BF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E448C2">
              <w:t xml:space="preserve"> August</w:t>
            </w:r>
            <w:r w:rsidR="00C56BF3">
              <w:t xml:space="preserve"> </w:t>
            </w:r>
            <w:r>
              <w:t>2023</w:t>
            </w:r>
          </w:p>
        </w:tc>
      </w:tr>
    </w:tbl>
    <w:p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BA2F48" w:rsidRDefault="00E448C2" w:rsidP="00E448C2">
      <w:pPr>
        <w:rPr>
          <w:rFonts w:eastAsia="Times New Roman"/>
        </w:rPr>
      </w:pPr>
      <w:r w:rsidRPr="00E448C2">
        <w:rPr>
          <w:b/>
        </w:rPr>
        <w:t>How many crimes have been recorded at the supermarkets</w:t>
      </w:r>
      <w:r w:rsidR="007C03BC">
        <w:rPr>
          <w:b/>
        </w:rPr>
        <w:t xml:space="preserve"> </w:t>
      </w:r>
      <w:r w:rsidRPr="00E448C2">
        <w:rPr>
          <w:b/>
        </w:rPr>
        <w:t xml:space="preserve">in Greenock and Port Glasgow </w:t>
      </w:r>
      <w:r w:rsidR="007C03BC">
        <w:rPr>
          <w:b/>
        </w:rPr>
        <w:t>(list provided</w:t>
      </w:r>
      <w:r w:rsidR="007C03BC" w:rsidRPr="00E448C2">
        <w:rPr>
          <w:b/>
        </w:rPr>
        <w:t xml:space="preserve">) </w:t>
      </w:r>
      <w:r w:rsidRPr="00E448C2">
        <w:rPr>
          <w:b/>
        </w:rPr>
        <w:t>in the last six years (from, and including, June 2018-June 2023, or up to the most recent recording period this year)</w:t>
      </w:r>
      <w:r>
        <w:rPr>
          <w:rFonts w:eastAsia="Times New Roman"/>
        </w:rPr>
        <w:t>.</w:t>
      </w:r>
    </w:p>
    <w:p w:rsidR="00201EA3" w:rsidRPr="006C2BE9" w:rsidRDefault="00201EA3" w:rsidP="006C2BE9">
      <w:pPr>
        <w:rPr>
          <w:rFonts w:eastAsia="Times New Roman"/>
        </w:rPr>
      </w:pPr>
      <w:r>
        <w:rPr>
          <w:rFonts w:eastAsia="Times New Roman"/>
        </w:rPr>
        <w:t xml:space="preserve">I would first ask that you note that the information is captured </w:t>
      </w:r>
      <w:r w:rsidRPr="00201EA3">
        <w:rPr>
          <w:rFonts w:eastAsia="Times New Roman"/>
        </w:rPr>
        <w:t>using GIS Mapping</w:t>
      </w:r>
      <w:r>
        <w:rPr>
          <w:rFonts w:eastAsia="Times New Roman"/>
        </w:rPr>
        <w:t xml:space="preserve"> and will therefore include the carpark / outside area(s) where applicable.</w:t>
      </w:r>
      <w:r w:rsidR="008462B6">
        <w:rPr>
          <w:rFonts w:eastAsia="Times New Roman"/>
        </w:rPr>
        <w:t xml:space="preserve"> </w:t>
      </w:r>
      <w:r>
        <w:rPr>
          <w:rFonts w:eastAsia="Times New Roman"/>
        </w:rPr>
        <w:t xml:space="preserve">On that basis, in the period between 1st June 2018 and 30th June 2023 the number of crimes recorded for the specified locations were as follows.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ocation"/>
        <w:tblDescription w:val="Supermarkets in Greenock"/>
      </w:tblPr>
      <w:tblGrid>
        <w:gridCol w:w="6091"/>
        <w:gridCol w:w="2693"/>
      </w:tblGrid>
      <w:tr w:rsidR="008462B6" w:rsidTr="006C2BE9">
        <w:tc>
          <w:tcPr>
            <w:tcW w:w="6091" w:type="dxa"/>
            <w:shd w:val="clear" w:color="auto" w:fill="D9D9D9" w:themeFill="background1" w:themeFillShade="D9"/>
          </w:tcPr>
          <w:p w:rsidR="008462B6" w:rsidRPr="006C2BE9" w:rsidRDefault="008462B6" w:rsidP="00E448C2">
            <w:pPr>
              <w:rPr>
                <w:b/>
              </w:rPr>
            </w:pPr>
            <w:r w:rsidRPr="006C2BE9">
              <w:rPr>
                <w:b/>
              </w:rPr>
              <w:t>Location</w:t>
            </w:r>
            <w:r w:rsidR="006C2BE9" w:rsidRPr="006C2BE9">
              <w:rPr>
                <w:b/>
              </w:rPr>
              <w:t xml:space="preserve"> (Greenock)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462B6" w:rsidRPr="006C2BE9" w:rsidRDefault="008462B6" w:rsidP="00E448C2">
            <w:pPr>
              <w:rPr>
                <w:rFonts w:eastAsia="Times New Roman"/>
                <w:b/>
              </w:rPr>
            </w:pPr>
            <w:r w:rsidRPr="006C2BE9">
              <w:rPr>
                <w:rFonts w:eastAsia="Times New Roman"/>
                <w:b/>
              </w:rPr>
              <w:t>No. of Crimes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The Range - West Shaw Street, PA15 1RL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B&amp;M - Inverkip Street, PA15 1SR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Iceland - West Burn Street, PA15 1RY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Tesco - Dalrymple Street, PA15 1LE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391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Lidl - Custom House Way, PA15 1EG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Co-op - Eldon Street, PA16 7UG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201EA3" w:rsidTr="00201EA3">
        <w:tc>
          <w:tcPr>
            <w:tcW w:w="6091" w:type="dxa"/>
          </w:tcPr>
          <w:p w:rsidR="00201EA3" w:rsidRPr="00BA2F48" w:rsidRDefault="00BA2F48" w:rsidP="00E448C2">
            <w:r w:rsidRPr="00BA2F48">
              <w:t>Aldi - Patrick Street, PA16 8UT</w:t>
            </w:r>
          </w:p>
        </w:tc>
        <w:tc>
          <w:tcPr>
            <w:tcW w:w="2693" w:type="dxa"/>
          </w:tcPr>
          <w:p w:rsidR="00201EA3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</w:tr>
      <w:tr w:rsidR="00BA2F48" w:rsidTr="00201EA3">
        <w:tc>
          <w:tcPr>
            <w:tcW w:w="6091" w:type="dxa"/>
          </w:tcPr>
          <w:p w:rsidR="00BA2F48" w:rsidRPr="00BA2F48" w:rsidRDefault="00BA2F48" w:rsidP="00E448C2">
            <w:r w:rsidRPr="00BA2F48">
              <w:t>Farmfoods - West Blackhall Street, PA15 1XE</w:t>
            </w:r>
          </w:p>
        </w:tc>
        <w:tc>
          <w:tcPr>
            <w:tcW w:w="2693" w:type="dxa"/>
          </w:tcPr>
          <w:p w:rsidR="00BA2F48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BA2F48" w:rsidTr="00201EA3">
        <w:tc>
          <w:tcPr>
            <w:tcW w:w="6091" w:type="dxa"/>
          </w:tcPr>
          <w:p w:rsidR="00BA2F48" w:rsidRPr="00BA2F48" w:rsidRDefault="00BA2F48" w:rsidP="00E448C2">
            <w:r w:rsidRPr="00BA2F48">
              <w:t>Morrisons - Rue End Street, PA15 1EL</w:t>
            </w:r>
          </w:p>
        </w:tc>
        <w:tc>
          <w:tcPr>
            <w:tcW w:w="2693" w:type="dxa"/>
          </w:tcPr>
          <w:p w:rsidR="00BA2F48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</w:tr>
      <w:tr w:rsidR="00BA2F48" w:rsidTr="00201EA3">
        <w:tc>
          <w:tcPr>
            <w:tcW w:w="6091" w:type="dxa"/>
          </w:tcPr>
          <w:p w:rsidR="00BA2F48" w:rsidRPr="00BA2F48" w:rsidRDefault="00BA2F48" w:rsidP="00BA2F48">
            <w:r w:rsidRPr="00BA2F48">
              <w:t>Home Bargains - Dalrymple Street, Custom House Way, P15 1BT</w:t>
            </w:r>
          </w:p>
        </w:tc>
        <w:tc>
          <w:tcPr>
            <w:tcW w:w="2693" w:type="dxa"/>
          </w:tcPr>
          <w:p w:rsidR="00BA2F48" w:rsidRDefault="004F4E24" w:rsidP="00E448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</w:tr>
      <w:tr w:rsidR="006C2BE9" w:rsidTr="006C2BE9">
        <w:trPr>
          <w:tblHeader/>
        </w:trPr>
        <w:tc>
          <w:tcPr>
            <w:tcW w:w="6091" w:type="dxa"/>
            <w:shd w:val="clear" w:color="auto" w:fill="D9D9D9" w:themeFill="background1" w:themeFillShade="D9"/>
          </w:tcPr>
          <w:p w:rsidR="006C2BE9" w:rsidRPr="006C2BE9" w:rsidRDefault="006C2BE9" w:rsidP="006C2BE9">
            <w:pPr>
              <w:rPr>
                <w:b/>
              </w:rPr>
            </w:pPr>
            <w:r w:rsidRPr="006C2BE9">
              <w:rPr>
                <w:b/>
              </w:rPr>
              <w:lastRenderedPageBreak/>
              <w:t>Location (Port Glasgow)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C2BE9" w:rsidRPr="006C2BE9" w:rsidRDefault="006C2BE9" w:rsidP="006C2BE9">
            <w:pPr>
              <w:rPr>
                <w:b/>
              </w:rPr>
            </w:pPr>
            <w:r w:rsidRPr="006C2BE9">
              <w:rPr>
                <w:b/>
              </w:rPr>
              <w:t>No. of Crimes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572511">
            <w:r w:rsidRPr="00BA2F48">
              <w:t>Aldi - Gallagher retail park, PA14 5AU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572511">
            <w:r w:rsidRPr="00BA2F48">
              <w:t>M&amp;S - address as above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BA2F48">
            <w:r w:rsidRPr="00BA2F48">
              <w:t xml:space="preserve">B&amp;M </w:t>
            </w:r>
            <w:r w:rsidR="002F2AA3">
              <w:t>– address as above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BA2F48">
            <w:pPr>
              <w:rPr>
                <w:b/>
              </w:rPr>
            </w:pPr>
            <w:r w:rsidRPr="00BA2F48">
              <w:t>B&amp;Q – address as above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572511">
            <w:r w:rsidRPr="00BA2F48">
              <w:t>Tesco - Brown Street, PA14 5BP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</w:tr>
      <w:tr w:rsidR="00BA2F48" w:rsidTr="002F2AA3">
        <w:trPr>
          <w:trHeight w:val="539"/>
        </w:trPr>
        <w:tc>
          <w:tcPr>
            <w:tcW w:w="6091" w:type="dxa"/>
          </w:tcPr>
          <w:p w:rsidR="00BA2F48" w:rsidRPr="00BA2F48" w:rsidRDefault="00BA2F48" w:rsidP="00572511">
            <w:r w:rsidRPr="00BA2F48">
              <w:t>Farmfoods - Princes Street, PA14 5JQ</w:t>
            </w:r>
          </w:p>
        </w:tc>
        <w:tc>
          <w:tcPr>
            <w:tcW w:w="2693" w:type="dxa"/>
          </w:tcPr>
          <w:p w:rsidR="002F2AA3" w:rsidRDefault="002F2AA3" w:rsidP="002F2A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</w:tr>
      <w:tr w:rsidR="00BA2F48" w:rsidTr="00572511">
        <w:tc>
          <w:tcPr>
            <w:tcW w:w="6091" w:type="dxa"/>
          </w:tcPr>
          <w:p w:rsidR="00BA2F48" w:rsidRPr="00BA2F48" w:rsidRDefault="00BA2F48" w:rsidP="00BA2F48">
            <w:r w:rsidRPr="00BA2F48">
              <w:t>Iceland - Church Street, PA14 5JD</w:t>
            </w:r>
          </w:p>
        </w:tc>
        <w:tc>
          <w:tcPr>
            <w:tcW w:w="2693" w:type="dxa"/>
          </w:tcPr>
          <w:p w:rsidR="00BA2F48" w:rsidRDefault="002F2AA3" w:rsidP="005725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</w:tbl>
    <w:p w:rsidR="00E448C2" w:rsidRPr="00E448C2" w:rsidRDefault="00E448C2" w:rsidP="00E448C2">
      <w:pPr>
        <w:rPr>
          <w:b/>
        </w:rPr>
      </w:pPr>
    </w:p>
    <w:p w:rsidR="00BA2F48" w:rsidRDefault="00BA2F48" w:rsidP="00BA2F48">
      <w:pPr>
        <w:rPr>
          <w:rFonts w:eastAsia="Times New Roman"/>
        </w:rPr>
      </w:pPr>
      <w:r w:rsidRPr="00E448C2">
        <w:rPr>
          <w:b/>
        </w:rPr>
        <w:t>Detail the types of offences and how many of each have been recorded</w:t>
      </w:r>
      <w:r>
        <w:rPr>
          <w:rFonts w:eastAsia="Times New Roman"/>
        </w:rPr>
        <w:t xml:space="preserve">. </w:t>
      </w:r>
    </w:p>
    <w:p w:rsidR="00BA2F48" w:rsidRDefault="00BA2F48" w:rsidP="00BA2F48">
      <w:pPr>
        <w:rPr>
          <w:rFonts w:eastAsia="Times New Roman"/>
        </w:rPr>
      </w:pPr>
      <w:r w:rsidRPr="00E448C2">
        <w:rPr>
          <w:b/>
        </w:rPr>
        <w:t>List where each offence took place and when</w:t>
      </w:r>
      <w:r>
        <w:rPr>
          <w:rFonts w:eastAsia="Times New Roman"/>
        </w:rPr>
        <w:t>.</w:t>
      </w:r>
    </w:p>
    <w:p w:rsidR="00BA2F48" w:rsidRDefault="00BA2F48" w:rsidP="00BA2F48">
      <w:pPr>
        <w:rPr>
          <w:rFonts w:eastAsia="Times New Roman"/>
        </w:rPr>
      </w:pPr>
      <w:r>
        <w:rPr>
          <w:rFonts w:eastAsia="Times New Roman"/>
        </w:rPr>
        <w:t>The re</w:t>
      </w:r>
      <w:r w:rsidR="002F2AA3">
        <w:rPr>
          <w:rFonts w:eastAsia="Times New Roman"/>
        </w:rPr>
        <w:t>quested information is attached – ‘23-1760 information’ refers.</w:t>
      </w:r>
    </w:p>
    <w:p w:rsidR="000632A2" w:rsidRDefault="000632A2" w:rsidP="00793DD5">
      <w:bookmarkStart w:id="0" w:name="_GoBack"/>
      <w:bookmarkEnd w:id="0"/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762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53DF6"/>
    <w:rsid w:val="00255F1E"/>
    <w:rsid w:val="002F2AA3"/>
    <w:rsid w:val="0036503B"/>
    <w:rsid w:val="003D516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4E24"/>
    <w:rsid w:val="004F653C"/>
    <w:rsid w:val="00524696"/>
    <w:rsid w:val="00540A52"/>
    <w:rsid w:val="00557306"/>
    <w:rsid w:val="005C0D87"/>
    <w:rsid w:val="005E6A4B"/>
    <w:rsid w:val="006C2BE9"/>
    <w:rsid w:val="006D762B"/>
    <w:rsid w:val="00705EB9"/>
    <w:rsid w:val="00750D83"/>
    <w:rsid w:val="00793DD5"/>
    <w:rsid w:val="007C03BC"/>
    <w:rsid w:val="007D21C9"/>
    <w:rsid w:val="007D55F6"/>
    <w:rsid w:val="007F490F"/>
    <w:rsid w:val="008462B6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A2F48"/>
    <w:rsid w:val="00BC389E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7DC5"/>
    <w:rsid w:val="00D47E36"/>
    <w:rsid w:val="00DA19D7"/>
    <w:rsid w:val="00E448C2"/>
    <w:rsid w:val="00E55D79"/>
    <w:rsid w:val="00EE7EFC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2023-08-22T15:11:00Z</cp:lastPrinted>
  <dcterms:created xsi:type="dcterms:W3CDTF">2023-08-21T12:14:00Z</dcterms:created>
  <dcterms:modified xsi:type="dcterms:W3CDTF">2023-08-22T15:11:00Z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