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E7726F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5B3B36">
              <w:t>2837</w:t>
            </w:r>
          </w:p>
          <w:p w14:paraId="34BDABA6" w14:textId="1049D89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75CEB">
              <w:t>22</w:t>
            </w:r>
            <w:r w:rsidR="00875CEB" w:rsidRPr="00875CEB">
              <w:rPr>
                <w:vertAlign w:val="superscript"/>
              </w:rPr>
              <w:t>nd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3A6528D" w14:textId="77777777" w:rsidR="005B3B36" w:rsidRDefault="00793DD5" w:rsidP="005B3B36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A1DF0CC" w14:textId="518385E2" w:rsidR="005B3B36" w:rsidRDefault="005B3B36" w:rsidP="005B3B36">
      <w:pPr>
        <w:rPr>
          <w:rFonts w:eastAsiaTheme="majorEastAsia" w:cstheme="majorBidi"/>
          <w:b/>
          <w:color w:val="000000" w:themeColor="text1"/>
          <w:szCs w:val="26"/>
        </w:rPr>
      </w:pPr>
      <w:r w:rsidRPr="005B3B36">
        <w:rPr>
          <w:rFonts w:eastAsiaTheme="majorEastAsia" w:cstheme="majorBidi"/>
          <w:b/>
          <w:color w:val="000000" w:themeColor="text1"/>
          <w:szCs w:val="26"/>
        </w:rPr>
        <w:t xml:space="preserve">From Social Media posts I am aware of an investigation into the illegal sales of alcohol from Unlicensed premises at the Renaissance Club, </w:t>
      </w:r>
      <w:r>
        <w:rPr>
          <w:rFonts w:eastAsiaTheme="majorEastAsia" w:cstheme="majorBidi"/>
          <w:b/>
          <w:color w:val="000000" w:themeColor="text1"/>
          <w:szCs w:val="26"/>
        </w:rPr>
        <w:t>[</w:t>
      </w:r>
      <w:r w:rsidRPr="005B3B36">
        <w:rPr>
          <w:rFonts w:eastAsiaTheme="majorEastAsia" w:cstheme="majorBidi"/>
          <w:b/>
          <w:color w:val="000000" w:themeColor="text1"/>
          <w:szCs w:val="26"/>
        </w:rPr>
        <w:t>Cowden Hill Dr, North Berwick EH39 5HS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] </w:t>
      </w:r>
      <w:r w:rsidRPr="005B3B36">
        <w:rPr>
          <w:rFonts w:eastAsiaTheme="majorEastAsia" w:cstheme="majorBidi"/>
          <w:b/>
          <w:color w:val="000000" w:themeColor="text1"/>
          <w:szCs w:val="26"/>
        </w:rPr>
        <w:t>(prestige golf Club)</w:t>
      </w:r>
      <w:r>
        <w:rPr>
          <w:rFonts w:eastAsiaTheme="majorEastAsia" w:cstheme="majorBidi"/>
          <w:b/>
          <w:color w:val="000000" w:themeColor="text1"/>
          <w:szCs w:val="26"/>
        </w:rPr>
        <w:t>.</w:t>
      </w:r>
      <w:r w:rsidRPr="005B3B36">
        <w:rPr>
          <w:rFonts w:eastAsiaTheme="majorEastAsia" w:cstheme="majorBidi"/>
          <w:b/>
          <w:color w:val="000000" w:themeColor="text1"/>
          <w:szCs w:val="26"/>
        </w:rPr>
        <w:t> </w:t>
      </w:r>
    </w:p>
    <w:p w14:paraId="3ED52250" w14:textId="77777777" w:rsidR="005B3B36" w:rsidRDefault="005B3B36" w:rsidP="005B3B36">
      <w:pPr>
        <w:rPr>
          <w:rFonts w:eastAsiaTheme="majorEastAsia" w:cstheme="majorBidi"/>
          <w:b/>
          <w:color w:val="000000" w:themeColor="text1"/>
          <w:szCs w:val="26"/>
        </w:rPr>
      </w:pPr>
      <w:r w:rsidRPr="005B3B36">
        <w:rPr>
          <w:rFonts w:eastAsiaTheme="majorEastAsia" w:cstheme="majorBidi"/>
          <w:b/>
          <w:color w:val="000000" w:themeColor="text1"/>
          <w:szCs w:val="26"/>
        </w:rPr>
        <w:t>Can you please advise whether or not a crime report has been raised into this matter and whether or not a report to the Procurator fiscals has been submitted</w:t>
      </w:r>
    </w:p>
    <w:p w14:paraId="04B05FA0" w14:textId="1D7C08D1" w:rsidR="00DA6657" w:rsidRDefault="002D7B70" w:rsidP="005B3B36">
      <w:pPr>
        <w:rPr>
          <w:rFonts w:eastAsiaTheme="majorEastAsia" w:cstheme="majorBidi"/>
          <w:b/>
          <w:color w:val="000000" w:themeColor="text1"/>
          <w:szCs w:val="26"/>
        </w:rPr>
      </w:pPr>
      <w:r>
        <w:t xml:space="preserve">I can advise that no crime has been </w:t>
      </w:r>
      <w:r w:rsidR="00877C45">
        <w:t>recorded,</w:t>
      </w:r>
      <w:r>
        <w:t xml:space="preserve"> and no report has been submitted to the Procurator Fiscal.</w:t>
      </w:r>
    </w:p>
    <w:p w14:paraId="34EB6587" w14:textId="77777777" w:rsidR="00877C45" w:rsidRDefault="00877C45" w:rsidP="005B3B36">
      <w:pPr>
        <w:rPr>
          <w:rFonts w:eastAsiaTheme="majorEastAsia" w:cstheme="majorBidi"/>
          <w:b/>
          <w:color w:val="000000" w:themeColor="text1"/>
          <w:szCs w:val="26"/>
        </w:rPr>
      </w:pPr>
    </w:p>
    <w:p w14:paraId="4E6492C9" w14:textId="32AD5651" w:rsidR="005B3B36" w:rsidRDefault="005B3B36" w:rsidP="005B3B36">
      <w:pPr>
        <w:rPr>
          <w:rFonts w:eastAsiaTheme="majorEastAsia" w:cstheme="majorBidi"/>
          <w:b/>
          <w:color w:val="000000" w:themeColor="text1"/>
          <w:szCs w:val="26"/>
        </w:rPr>
      </w:pPr>
      <w:r w:rsidRPr="005B3B36">
        <w:rPr>
          <w:rFonts w:eastAsiaTheme="majorEastAsia" w:cstheme="majorBidi"/>
          <w:b/>
          <w:color w:val="000000" w:themeColor="text1"/>
          <w:szCs w:val="26"/>
        </w:rPr>
        <w:t>Furthermore if no report has been raised can you please clarify the decision making process and justification for not doing so. I understand that they have been responsible for u licensed sales of alcohol from Unlicensed premises for in excess of 10 years.</w:t>
      </w:r>
    </w:p>
    <w:p w14:paraId="2F1DB331" w14:textId="2F9035D2" w:rsidR="00F61F9D" w:rsidRDefault="005D2555" w:rsidP="00F61F9D">
      <w:pPr>
        <w:rPr>
          <w:bCs/>
        </w:rPr>
      </w:pPr>
      <w:r>
        <w:t>All decisions regarding whether to record a crime are taken in accordance with the</w:t>
      </w:r>
      <w:r w:rsidR="00877C45" w:rsidRPr="00CC2D05">
        <w:rPr>
          <w:bCs/>
          <w:highlight w:val="yellow"/>
        </w:rPr>
        <w:t xml:space="preserve"> </w:t>
      </w:r>
      <w:hyperlink r:id="rId11" w:history="1">
        <w:r w:rsidR="00877C45" w:rsidRPr="005D2555">
          <w:rPr>
            <w:rStyle w:val="Hyperlink"/>
            <w:bCs/>
          </w:rPr>
          <w:t>Scottish Crime Recording Standard</w:t>
        </w:r>
      </w:hyperlink>
      <w:r w:rsidR="00877C45" w:rsidRPr="005D2555">
        <w:rPr>
          <w:bCs/>
        </w:rPr>
        <w:t>.</w:t>
      </w:r>
      <w:r w:rsidR="00877C45">
        <w:rPr>
          <w:bCs/>
        </w:rPr>
        <w:t xml:space="preserve">  </w:t>
      </w:r>
    </w:p>
    <w:p w14:paraId="69A9D834" w14:textId="77777777" w:rsidR="00F61F9D" w:rsidRDefault="00F61F9D" w:rsidP="00F61F9D">
      <w:pPr>
        <w:rPr>
          <w:bCs/>
        </w:rPr>
      </w:pPr>
    </w:p>
    <w:p w14:paraId="5CBD57FA" w14:textId="77777777" w:rsidR="00F61F9D" w:rsidRDefault="005B3B36" w:rsidP="00F61F9D">
      <w:r w:rsidRPr="005B3B36">
        <w:rPr>
          <w:rFonts w:eastAsiaTheme="majorEastAsia" w:cstheme="majorBidi"/>
          <w:b/>
          <w:color w:val="000000" w:themeColor="text1"/>
          <w:szCs w:val="26"/>
        </w:rPr>
        <w:t>If you are treating this as an FOI please also Confirm How many offences in Scotland have been recorded in relation to a breach of Section 1 of the Licensing Scotland act 2005</w:t>
      </w:r>
      <w:r w:rsidR="00DA6657">
        <w:t xml:space="preserve"> </w:t>
      </w:r>
    </w:p>
    <w:p w14:paraId="3F02C6DC" w14:textId="77777777" w:rsidR="00F61F9D" w:rsidRDefault="005B3B36" w:rsidP="00F61F9D">
      <w:pPr>
        <w:rPr>
          <w:b/>
          <w:bCs/>
        </w:rPr>
      </w:pPr>
      <w:r w:rsidRPr="00F61F9D">
        <w:rPr>
          <w:b/>
          <w:bCs/>
        </w:rPr>
        <w:t>[</w:t>
      </w:r>
      <w:r w:rsidR="00DA6657" w:rsidRPr="00F61F9D">
        <w:rPr>
          <w:b/>
          <w:bCs/>
        </w:rPr>
        <w:t xml:space="preserve">I don’t expect there will be that many – so </w:t>
      </w:r>
      <w:r w:rsidRPr="00F61F9D">
        <w:rPr>
          <w:b/>
          <w:bCs/>
        </w:rPr>
        <w:t>since the inception of Police Scotland</w:t>
      </w:r>
      <w:r w:rsidR="00DA6657" w:rsidRPr="00F61F9D">
        <w:rPr>
          <w:b/>
          <w:bCs/>
        </w:rPr>
        <w:t>.</w:t>
      </w:r>
    </w:p>
    <w:p w14:paraId="5DE72B3B" w14:textId="77777777" w:rsidR="00F61F9D" w:rsidRDefault="005B3B36" w:rsidP="00F61F9D">
      <w:pPr>
        <w:rPr>
          <w:b/>
          <w:bCs/>
        </w:rPr>
      </w:pPr>
      <w:r w:rsidRPr="005B3B36">
        <w:rPr>
          <w:b/>
          <w:bCs/>
        </w:rPr>
        <w:t>However if that takes the response to a point that exceeds the cost limit going back year on year as far back as information is held or until</w:t>
      </w:r>
      <w:r w:rsidR="00DA6657" w:rsidRPr="00F61F9D">
        <w:rPr>
          <w:b/>
          <w:bCs/>
        </w:rPr>
        <w:t xml:space="preserve"> t</w:t>
      </w:r>
      <w:r w:rsidRPr="005B3B36">
        <w:rPr>
          <w:b/>
          <w:bCs/>
        </w:rPr>
        <w:t>he cost exceed of fulfilling the request reaches the statutory limit</w:t>
      </w:r>
      <w:r w:rsidR="00DA6657" w:rsidRPr="00F61F9D">
        <w:rPr>
          <w:b/>
          <w:bCs/>
        </w:rPr>
        <w:t>.</w:t>
      </w:r>
    </w:p>
    <w:p w14:paraId="137BC8DB" w14:textId="273E9F6B" w:rsidR="005B3B36" w:rsidRDefault="00DA6657" w:rsidP="00F61F9D">
      <w:pPr>
        <w:rPr>
          <w:b/>
        </w:rPr>
      </w:pPr>
      <w:r w:rsidRPr="00DA6657">
        <w:rPr>
          <w:rFonts w:eastAsiaTheme="majorEastAsia" w:cstheme="majorBidi"/>
          <w:b/>
          <w:color w:val="000000" w:themeColor="text1"/>
          <w:szCs w:val="26"/>
        </w:rPr>
        <w:t>I would expect to receive information covering at least the last 5 years 2019-20 onwards to present da</w:t>
      </w:r>
      <w:r w:rsidRPr="00F61F9D">
        <w:rPr>
          <w:b/>
        </w:rPr>
        <w:t>y.]</w:t>
      </w:r>
    </w:p>
    <w:p w14:paraId="1507F343" w14:textId="77777777" w:rsidR="005D2555" w:rsidRDefault="005D2555" w:rsidP="006879B0">
      <w:r>
        <w:lastRenderedPageBreak/>
        <w:t>The information sought is publicly available:</w:t>
      </w:r>
    </w:p>
    <w:p w14:paraId="0622D702" w14:textId="77777777" w:rsidR="005D2555" w:rsidRDefault="005D2555" w:rsidP="006879B0">
      <w:hyperlink r:id="rId12" w:history="1">
        <w:r w:rsidRPr="005D2555">
          <w:rPr>
            <w:rStyle w:val="Hyperlink"/>
          </w:rPr>
          <w:t>Crime data - Police Scotland</w:t>
        </w:r>
      </w:hyperlink>
      <w:r w:rsidRPr="005D2555">
        <w:t xml:space="preserve"> </w:t>
      </w:r>
    </w:p>
    <w:p w14:paraId="79F29CAD" w14:textId="45CA8A27" w:rsidR="005D2555" w:rsidRDefault="005D2555" w:rsidP="006879B0">
      <w:r>
        <w:t>(Please refer to ‘</w:t>
      </w:r>
      <w:r w:rsidRPr="005D2555">
        <w:t>Liquor licensing laws, other offences</w:t>
      </w:r>
      <w:r>
        <w:t>’)</w:t>
      </w:r>
    </w:p>
    <w:p w14:paraId="02D0C434" w14:textId="77777777" w:rsidR="005D2555" w:rsidRDefault="005D2555" w:rsidP="006879B0">
      <w:r>
        <w:t>The information is therefore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1E03AD93" w14:textId="77777777" w:rsidR="005D2555" w:rsidRDefault="005D2555" w:rsidP="006879B0">
      <w:r>
        <w:t>“Information which the applicant can reasonably obtain other than by requesting it […] is exempt information”.</w:t>
      </w:r>
    </w:p>
    <w:p w14:paraId="13856B3F" w14:textId="7B0E1EBC" w:rsidR="005D2555" w:rsidRDefault="005D2555" w:rsidP="006879B0">
      <w:r>
        <w:t xml:space="preserve">Information for the period prior to 2019 is not easily retrievable and unfortunately, </w:t>
      </w:r>
      <w:r w:rsidRPr="00453F0A">
        <w:t xml:space="preserve">it </w:t>
      </w:r>
      <w:r>
        <w:t>would</w:t>
      </w:r>
      <w:r w:rsidRPr="00453F0A">
        <w:t xml:space="preserve"> cost </w:t>
      </w:r>
      <w:r>
        <w:t>more than t</w:t>
      </w:r>
      <w:r w:rsidRPr="00453F0A">
        <w:t xml:space="preserve">he </w:t>
      </w:r>
      <w:r w:rsidRPr="00982D19">
        <w:t>FOI threshold</w:t>
      </w:r>
      <w:r>
        <w:t xml:space="preserve"> of £600</w:t>
      </w:r>
      <w:r w:rsidRPr="00453F0A">
        <w:t xml:space="preserve"> </w:t>
      </w:r>
      <w:r>
        <w:t xml:space="preserve">to process your request.  </w:t>
      </w:r>
    </w:p>
    <w:p w14:paraId="00701A98" w14:textId="77777777" w:rsidR="005D2555" w:rsidRPr="00453F0A" w:rsidRDefault="005D2555" w:rsidP="006879B0">
      <w:r>
        <w:t>I am therefore refusing to do so in terms of s</w:t>
      </w:r>
      <w:r w:rsidRPr="00453F0A">
        <w:t xml:space="preserve">ection 12(1) </w:t>
      </w:r>
      <w:r>
        <w:t>of the Act</w:t>
      </w:r>
      <w:r w:rsidRPr="00453F0A">
        <w:t>.</w:t>
      </w:r>
    </w:p>
    <w:p w14:paraId="2F4B49EE" w14:textId="77777777" w:rsidR="005D2555" w:rsidRPr="00B11A55" w:rsidRDefault="005D2555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A2D81F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7028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1E4056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7028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9349E0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7028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0606C0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7028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828A90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7028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79B7BA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7028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A28AC"/>
    <w:rsid w:val="001E4F56"/>
    <w:rsid w:val="001F2261"/>
    <w:rsid w:val="00207326"/>
    <w:rsid w:val="00253DF6"/>
    <w:rsid w:val="00255F1E"/>
    <w:rsid w:val="00260FBC"/>
    <w:rsid w:val="002D7B70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83399"/>
    <w:rsid w:val="00490317"/>
    <w:rsid w:val="00491644"/>
    <w:rsid w:val="00496A08"/>
    <w:rsid w:val="004E1605"/>
    <w:rsid w:val="004F653C"/>
    <w:rsid w:val="0053349C"/>
    <w:rsid w:val="00540A52"/>
    <w:rsid w:val="00557306"/>
    <w:rsid w:val="005760A1"/>
    <w:rsid w:val="005B3B36"/>
    <w:rsid w:val="005D2555"/>
    <w:rsid w:val="005D2A25"/>
    <w:rsid w:val="006029D9"/>
    <w:rsid w:val="0060390B"/>
    <w:rsid w:val="00645CFA"/>
    <w:rsid w:val="00685219"/>
    <w:rsid w:val="006D5799"/>
    <w:rsid w:val="007440EA"/>
    <w:rsid w:val="00750D83"/>
    <w:rsid w:val="0077028E"/>
    <w:rsid w:val="00785DBC"/>
    <w:rsid w:val="00793DD5"/>
    <w:rsid w:val="007D55F6"/>
    <w:rsid w:val="007F490F"/>
    <w:rsid w:val="0086779C"/>
    <w:rsid w:val="00874BFD"/>
    <w:rsid w:val="00875CEB"/>
    <w:rsid w:val="00877C45"/>
    <w:rsid w:val="008964EF"/>
    <w:rsid w:val="00915E01"/>
    <w:rsid w:val="0093207F"/>
    <w:rsid w:val="009631A4"/>
    <w:rsid w:val="00977296"/>
    <w:rsid w:val="00993797"/>
    <w:rsid w:val="009A0E5F"/>
    <w:rsid w:val="009A7948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B06F0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C2D05"/>
    <w:rsid w:val="00CE09FA"/>
    <w:rsid w:val="00CF1111"/>
    <w:rsid w:val="00D05706"/>
    <w:rsid w:val="00D27DC5"/>
    <w:rsid w:val="00D47E36"/>
    <w:rsid w:val="00DA6657"/>
    <w:rsid w:val="00E41D95"/>
    <w:rsid w:val="00E55D79"/>
    <w:rsid w:val="00EE2373"/>
    <w:rsid w:val="00EF0FBB"/>
    <w:rsid w:val="00EF4761"/>
    <w:rsid w:val="00F302AC"/>
    <w:rsid w:val="00F37AA7"/>
    <w:rsid w:val="00F61F9D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D2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about-us/how-we-do-it/crime-data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spa-media/p0nfjj2c/scottish-crime-recording-standard-crime-recording-and-counting-rules-april-2021.pdf?view=Standard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3121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2025-10-22T12:46:00Z</cp:lastPrinted>
  <dcterms:created xsi:type="dcterms:W3CDTF">2025-10-22T12:45:00Z</dcterms:created>
  <dcterms:modified xsi:type="dcterms:W3CDTF">2025-10-22T12:48:00Z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