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33CA503" w:rsidR="00B17211" w:rsidRPr="00B17211" w:rsidRDefault="00B17211" w:rsidP="007F490F">
            <w:r w:rsidRPr="007F490F">
              <w:rPr>
                <w:rStyle w:val="Heading2Char"/>
              </w:rPr>
              <w:t>Our reference:</w:t>
            </w:r>
            <w:r>
              <w:t xml:space="preserve">  FOI 2</w:t>
            </w:r>
            <w:r w:rsidR="00EF0FBB">
              <w:t>5</w:t>
            </w:r>
            <w:r>
              <w:t>-</w:t>
            </w:r>
            <w:r w:rsidR="00693D6C">
              <w:t>2012</w:t>
            </w:r>
          </w:p>
          <w:p w14:paraId="34BDABA6" w14:textId="611CA79E" w:rsidR="00B17211" w:rsidRDefault="00456324" w:rsidP="00EE2373">
            <w:r w:rsidRPr="007F490F">
              <w:rPr>
                <w:rStyle w:val="Heading2Char"/>
              </w:rPr>
              <w:t>Respon</w:t>
            </w:r>
            <w:r w:rsidR="007D55F6">
              <w:rPr>
                <w:rStyle w:val="Heading2Char"/>
              </w:rPr>
              <w:t>ded to:</w:t>
            </w:r>
            <w:r w:rsidR="007F490F">
              <w:t xml:space="preserve">  </w:t>
            </w:r>
            <w:r w:rsidR="00DC1F1D">
              <w:t>28 November</w:t>
            </w:r>
            <w:r w:rsidR="001C4938">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0C94340" w14:textId="77777777" w:rsidR="00693D6C" w:rsidRPr="00EB7CE3" w:rsidRDefault="00693D6C" w:rsidP="00EB7CE3">
      <w:pPr>
        <w:pStyle w:val="Heading2"/>
      </w:pPr>
      <w:r w:rsidRPr="00EB7CE3">
        <w:t>Under the Freedom of Information Act 2000, I am requesting a copy of documents related to specific training for your 999 emergency call operators.</w:t>
      </w:r>
    </w:p>
    <w:p w14:paraId="4B42CBF4" w14:textId="77777777" w:rsidR="00693D6C" w:rsidRPr="00EB7CE3" w:rsidRDefault="00693D6C" w:rsidP="00EB7CE3">
      <w:pPr>
        <w:pStyle w:val="Heading2"/>
      </w:pPr>
      <w:r w:rsidRPr="00EB7CE3">
        <w:t>Specifically, I request the following:</w:t>
      </w:r>
    </w:p>
    <w:p w14:paraId="301ECE56" w14:textId="69B3C592" w:rsidR="00693D6C" w:rsidRPr="00EB7CE3" w:rsidRDefault="00693D6C" w:rsidP="00C15D16">
      <w:pPr>
        <w:pStyle w:val="Heading2"/>
        <w:numPr>
          <w:ilvl w:val="0"/>
          <w:numId w:val="3"/>
        </w:numPr>
      </w:pPr>
      <w:r w:rsidRPr="00EB7CE3">
        <w:t>A copy of the current training guides, manuals, or any other instructional materials provided to your 999 emergency call handlers concerning the use of Emergency Location Services (ELS), which may also be referred to as Advanced Mobile Location (AML).</w:t>
      </w:r>
    </w:p>
    <w:p w14:paraId="7CF9E717" w14:textId="5FB0E120" w:rsidR="00693D6C" w:rsidRPr="00EB7CE3" w:rsidRDefault="00693D6C" w:rsidP="00C15D16">
      <w:pPr>
        <w:pStyle w:val="Heading2"/>
        <w:numPr>
          <w:ilvl w:val="0"/>
          <w:numId w:val="3"/>
        </w:numPr>
      </w:pPr>
      <w:r w:rsidRPr="00EB7CE3">
        <w:t>This request includes any documentation that details the process for call handlers to access, interpret, and utilise the automated GPS location data that is sent from mobile phones making a 999 call.</w:t>
      </w:r>
    </w:p>
    <w:p w14:paraId="34BDABAA" w14:textId="52EBE3CE" w:rsidR="00496A08" w:rsidRDefault="00EB7CE3" w:rsidP="00793DD5">
      <w:pPr>
        <w:tabs>
          <w:tab w:val="left" w:pos="5400"/>
        </w:tabs>
      </w:pPr>
      <w:r>
        <w:t>In response to your request, please see the attached document.</w:t>
      </w:r>
      <w:r w:rsidR="00901688">
        <w:t xml:space="preserve"> </w:t>
      </w:r>
    </w:p>
    <w:p w14:paraId="74C3DEEE" w14:textId="7DB850B6" w:rsidR="00EB7CE3" w:rsidRDefault="00EB7CE3" w:rsidP="00793DD5">
      <w:pPr>
        <w:tabs>
          <w:tab w:val="left" w:pos="5400"/>
        </w:tabs>
      </w:pPr>
      <w:r>
        <w:t>You will note that some of the information contained within the attachment has been redacted</w:t>
      </w:r>
      <w:r w:rsidR="00024648">
        <w:t xml:space="preserve"> and o</w:t>
      </w:r>
      <w:r w:rsidR="00901688">
        <w:t xml:space="preserve">ne other relevant document </w:t>
      </w:r>
      <w:r w:rsidR="00024648">
        <w:t>has been withheld entirely</w:t>
      </w:r>
      <w:r w:rsidR="00901688">
        <w:t xml:space="preserve">. </w:t>
      </w:r>
      <w:r w:rsidRPr="00EB7CE3">
        <w:t xml:space="preserve">I am refusing to provide </w:t>
      </w:r>
      <w:r>
        <w:t>this information</w:t>
      </w:r>
      <w:r w:rsidRPr="00EB7CE3">
        <w:t xml:space="preserve"> in terms of section 16(1) of the Act on the basis that the following exemptions apply</w:t>
      </w:r>
      <w:r>
        <w:t>:</w:t>
      </w:r>
    </w:p>
    <w:p w14:paraId="0F7C736B" w14:textId="36CF131E" w:rsidR="00323635" w:rsidRPr="005B35BE" w:rsidRDefault="00323635" w:rsidP="00323635">
      <w:pPr>
        <w:rPr>
          <w:b/>
          <w:bCs/>
        </w:rPr>
      </w:pPr>
      <w:r w:rsidRPr="005B35BE">
        <w:rPr>
          <w:b/>
          <w:bCs/>
        </w:rPr>
        <w:t xml:space="preserve">Section 33(1)(b) </w:t>
      </w:r>
      <w:r w:rsidR="00C15D16">
        <w:rPr>
          <w:b/>
          <w:bCs/>
        </w:rPr>
        <w:t>-</w:t>
      </w:r>
      <w:r w:rsidRPr="005B35BE">
        <w:rPr>
          <w:b/>
          <w:bCs/>
        </w:rPr>
        <w:t xml:space="preserve"> Commercial Interests</w:t>
      </w:r>
    </w:p>
    <w:p w14:paraId="280AE435" w14:textId="4E3D437A" w:rsidR="00323635" w:rsidRDefault="00C15D16" w:rsidP="00323635">
      <w:r>
        <w:t>D</w:t>
      </w:r>
      <w:r w:rsidR="00323635">
        <w:t>isclosure would prejudice substantially the commercial interests of any person</w:t>
      </w:r>
      <w:r>
        <w:t xml:space="preserve"> (which</w:t>
      </w:r>
      <w:r w:rsidR="00323635">
        <w:t xml:space="preserve"> includes a public authority, company </w:t>
      </w:r>
      <w:r>
        <w:t>or</w:t>
      </w:r>
      <w:r w:rsidR="00323635">
        <w:t xml:space="preserve"> partnership</w:t>
      </w:r>
      <w:r>
        <w:t xml:space="preserve">) by </w:t>
      </w:r>
      <w:r w:rsidR="00323635" w:rsidRPr="0019639E">
        <w:t>directly affect</w:t>
      </w:r>
      <w:r>
        <w:t>ing</w:t>
      </w:r>
      <w:r w:rsidR="00323635" w:rsidRPr="0019639E">
        <w:t xml:space="preserve"> the relationship between </w:t>
      </w:r>
      <w:r>
        <w:t xml:space="preserve">Police Scotland and </w:t>
      </w:r>
      <w:r w:rsidR="00323635" w:rsidRPr="0019639E">
        <w:t>trading partners</w:t>
      </w:r>
      <w:r>
        <w:t>,</w:t>
      </w:r>
      <w:r w:rsidR="00323635" w:rsidRPr="0019639E">
        <w:t xml:space="preserve"> </w:t>
      </w:r>
      <w:r>
        <w:t>discouraging</w:t>
      </w:r>
      <w:r w:rsidR="00323635" w:rsidRPr="0019639E">
        <w:t xml:space="preserve"> businesses </w:t>
      </w:r>
      <w:r>
        <w:t>from engaging with us</w:t>
      </w:r>
      <w:r w:rsidR="00323635" w:rsidRPr="0019639E">
        <w:t xml:space="preserve">, reducing the opportunity for Police Scotland to source </w:t>
      </w:r>
      <w:r>
        <w:t>best value</w:t>
      </w:r>
      <w:r w:rsidR="00323635" w:rsidRPr="0019639E">
        <w:t>.</w:t>
      </w:r>
    </w:p>
    <w:p w14:paraId="3163EAFB" w14:textId="1EBC7A27" w:rsidR="00A3744F" w:rsidRDefault="00A3744F" w:rsidP="00793DD5">
      <w:pPr>
        <w:tabs>
          <w:tab w:val="left" w:pos="5400"/>
        </w:tabs>
        <w:rPr>
          <w:rFonts w:eastAsiaTheme="majorEastAsia" w:cstheme="majorBidi"/>
          <w:b/>
          <w:color w:val="000000" w:themeColor="text1"/>
          <w:szCs w:val="26"/>
        </w:rPr>
      </w:pPr>
      <w:r w:rsidRPr="00A3744F">
        <w:rPr>
          <w:b/>
          <w:bCs/>
        </w:rPr>
        <w:t xml:space="preserve">Section 30(c) - </w:t>
      </w:r>
      <w:r w:rsidRPr="00A3744F">
        <w:rPr>
          <w:rFonts w:eastAsiaTheme="majorEastAsia" w:cstheme="majorBidi"/>
          <w:b/>
          <w:bCs/>
          <w:color w:val="000000" w:themeColor="text1"/>
          <w:szCs w:val="26"/>
        </w:rPr>
        <w:t>Prejudice</w:t>
      </w:r>
      <w:r w:rsidRPr="00C15EAF">
        <w:rPr>
          <w:rFonts w:eastAsiaTheme="majorEastAsia" w:cstheme="majorBidi"/>
          <w:b/>
          <w:color w:val="000000" w:themeColor="text1"/>
          <w:szCs w:val="26"/>
        </w:rPr>
        <w:t xml:space="preserve"> to the Effective Conduct of Public Affairs</w:t>
      </w:r>
    </w:p>
    <w:p w14:paraId="5423CEB3" w14:textId="593FF13F" w:rsidR="00DF73F0" w:rsidRDefault="00C15D16" w:rsidP="00DF73F0">
      <w:r>
        <w:t>D</w:t>
      </w:r>
      <w:r w:rsidR="00DF73F0">
        <w:t>isclosure would otherwise prejudice substantially</w:t>
      </w:r>
      <w:r>
        <w:t xml:space="preserve"> </w:t>
      </w:r>
      <w:r w:rsidR="00DF73F0">
        <w:t xml:space="preserve">the effective conduct of public affairs. </w:t>
      </w:r>
    </w:p>
    <w:p w14:paraId="7CBD8DF4" w14:textId="7F0F9950" w:rsidR="00DF73F0" w:rsidRDefault="00C15D16" w:rsidP="00DF73F0">
      <w:r>
        <w:lastRenderedPageBreak/>
        <w:t>This exemption is engaged in relation to</w:t>
      </w:r>
      <w:r w:rsidR="00DF73F0">
        <w:t xml:space="preserve"> e-mail addresses</w:t>
      </w:r>
      <w:r w:rsidR="00323635">
        <w:t xml:space="preserve"> and telephone numbers</w:t>
      </w:r>
      <w:r>
        <w:t xml:space="preserve">, disclosure of which would </w:t>
      </w:r>
      <w:r w:rsidR="00DF73F0">
        <w:t xml:space="preserve">negatively impact on the operational effectiveness of Police Scotland and our partners. </w:t>
      </w:r>
    </w:p>
    <w:p w14:paraId="4E94BEC4" w14:textId="20C4660B" w:rsidR="00DF73F0" w:rsidRDefault="00C15D16" w:rsidP="00C15D16">
      <w:r>
        <w:t>T</w:t>
      </w:r>
      <w:r w:rsidR="00DF73F0">
        <w:t xml:space="preserve">here are already </w:t>
      </w:r>
      <w:r>
        <w:t>well-</w:t>
      </w:r>
      <w:r w:rsidR="00DF73F0">
        <w:t>established routes for the public to make contact with the police and our partners</w:t>
      </w:r>
      <w:r w:rsidR="000719BB">
        <w:t>,</w:t>
      </w:r>
      <w:r w:rsidR="00DF73F0">
        <w:t xml:space="preserve"> and disclosure would </w:t>
      </w:r>
      <w:r>
        <w:t xml:space="preserve">impact on our ability to manage contact appropriately if other channels </w:t>
      </w:r>
      <w:r w:rsidR="000719BB">
        <w:t>were</w:t>
      </w:r>
      <w:r>
        <w:t xml:space="preserve"> used</w:t>
      </w:r>
      <w:r w:rsidR="00DF73F0">
        <w:t>.</w:t>
      </w:r>
    </w:p>
    <w:p w14:paraId="26B8F68A" w14:textId="77777777" w:rsidR="00EE0B46" w:rsidRDefault="00EE0B46" w:rsidP="002F61EE">
      <w:pPr>
        <w:pStyle w:val="Heading2"/>
      </w:pPr>
      <w:r>
        <w:t>Section 31(1) - National Security</w:t>
      </w:r>
    </w:p>
    <w:p w14:paraId="68F73155" w14:textId="2F482FF0" w:rsidR="00EE0B46" w:rsidRPr="008175EE" w:rsidRDefault="00C15D16" w:rsidP="00EE0B46">
      <w:pPr>
        <w:pStyle w:val="Heading2"/>
        <w:rPr>
          <w:b w:val="0"/>
          <w:bCs/>
        </w:rPr>
      </w:pPr>
      <w:r>
        <w:rPr>
          <w:rFonts w:eastAsiaTheme="minorHAnsi" w:cs="Arial"/>
          <w:b w:val="0"/>
          <w:color w:val="auto"/>
          <w:szCs w:val="24"/>
        </w:rPr>
        <w:t>D</w:t>
      </w:r>
      <w:r w:rsidR="00EE0B46" w:rsidRPr="000C496D">
        <w:rPr>
          <w:rFonts w:eastAsiaTheme="minorHAnsi" w:cs="Arial"/>
          <w:b w:val="0"/>
          <w:color w:val="auto"/>
          <w:szCs w:val="24"/>
        </w:rPr>
        <w:t>isclosure is required for the purpose of safeguarding national security.</w:t>
      </w:r>
    </w:p>
    <w:p w14:paraId="4239B756" w14:textId="2D57E1D1" w:rsidR="00EE0B46" w:rsidRDefault="00EE0B46" w:rsidP="002F61EE">
      <w:pPr>
        <w:pStyle w:val="Heading2"/>
      </w:pPr>
      <w:r>
        <w:t>Section 35(1)(a)&amp;(b) - Law Enforcement</w:t>
      </w:r>
    </w:p>
    <w:p w14:paraId="3B3B3948" w14:textId="13077278" w:rsidR="00EE0B46" w:rsidRPr="000C496D" w:rsidRDefault="00C15D16" w:rsidP="000719BB">
      <w:pPr>
        <w:tabs>
          <w:tab w:val="left" w:pos="3416"/>
        </w:tabs>
      </w:pPr>
      <w:r>
        <w:t>D</w:t>
      </w:r>
      <w:r w:rsidR="00EE0B46">
        <w:t>isclosure would prejudice substantially the prevention or detection of crime and the apprehension or prosecution of offenders</w:t>
      </w:r>
      <w:r w:rsidR="000719BB">
        <w:t xml:space="preserve"> by raising awareness of the system and numbers used by Call Handlers when dealing with 999 emergency calls in these situations. This would provide criminals a tactical advantage when planning or perpetrating acts of destruction, harm or disruption.</w:t>
      </w:r>
    </w:p>
    <w:p w14:paraId="43460FC4" w14:textId="77777777" w:rsidR="00EE0B46" w:rsidRDefault="00EE0B46" w:rsidP="002742F1">
      <w:pPr>
        <w:pStyle w:val="Heading2"/>
      </w:pPr>
      <w:r>
        <w:t>Section 39(1) – Health and Safety</w:t>
      </w:r>
    </w:p>
    <w:p w14:paraId="71D7B1BC" w14:textId="77777777" w:rsidR="00EE0B46" w:rsidRPr="002742F1" w:rsidRDefault="00EE0B46" w:rsidP="002742F1">
      <w:r w:rsidRPr="002742F1">
        <w:t>Disclosure would endanger the physical health and safety of police officers and members of the public.</w:t>
      </w:r>
    </w:p>
    <w:p w14:paraId="60612C10" w14:textId="77777777" w:rsidR="000719BB" w:rsidRDefault="000719BB" w:rsidP="00DF73F0">
      <w:pPr>
        <w:rPr>
          <w:b/>
          <w:bCs/>
        </w:rPr>
      </w:pPr>
      <w:r>
        <w:rPr>
          <w:b/>
          <w:bCs/>
        </w:rPr>
        <w:t>Public Interest Considerations</w:t>
      </w:r>
    </w:p>
    <w:p w14:paraId="693C104E" w14:textId="6087F288" w:rsidR="00DF73F0" w:rsidRDefault="000719BB" w:rsidP="00DF73F0">
      <w:r>
        <w:t>Accountability and increasing public awareness are compelling arguments for disclosure.</w:t>
      </w:r>
    </w:p>
    <w:p w14:paraId="43A3C708" w14:textId="24438413" w:rsidR="008175EE" w:rsidRDefault="000719BB" w:rsidP="008175EE">
      <w:r>
        <w:t xml:space="preserve">However, disclosing </w:t>
      </w:r>
      <w:r w:rsidR="00CD718A">
        <w:t>the system and process used by 999 emergency call handlers</w:t>
      </w:r>
      <w:r w:rsidR="008175EE" w:rsidRPr="008175EE">
        <w:t xml:space="preserve"> </w:t>
      </w:r>
      <w:r>
        <w:t>w</w:t>
      </w:r>
      <w:r w:rsidR="008175EE" w:rsidRPr="008175EE">
        <w:t>ould be advantage</w:t>
      </w:r>
      <w:r>
        <w:t>ous to</w:t>
      </w:r>
      <w:r w:rsidR="008175EE" w:rsidRPr="008175EE">
        <w:t xml:space="preserve"> criminals. </w:t>
      </w:r>
    </w:p>
    <w:p w14:paraId="091232A5" w14:textId="77777777" w:rsidR="000719BB" w:rsidRDefault="000719BB" w:rsidP="008175EE">
      <w:r>
        <w:t>It cannot be in the public interest to disclose information, where doing so would lead to an increase in criminality and the harm associated.</w:t>
      </w:r>
    </w:p>
    <w:p w14:paraId="4A174CE9" w14:textId="3423AF91" w:rsidR="000719BB" w:rsidRDefault="000719BB" w:rsidP="008175EE">
      <w:r>
        <w:t>As such, the public interest lies in favour of maintaining the exemptions listed.</w:t>
      </w:r>
    </w:p>
    <w:p w14:paraId="381878AC" w14:textId="77777777" w:rsidR="008175EE" w:rsidRDefault="008175EE" w:rsidP="008175EE"/>
    <w:p w14:paraId="34BDABBE" w14:textId="322869AA"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6D6352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1F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95B94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1F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FC1500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1F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DE63D6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1F1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801144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1F1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0D3F8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1F1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B6E"/>
    <w:multiLevelType w:val="hybridMultilevel"/>
    <w:tmpl w:val="3A02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D75616"/>
    <w:multiLevelType w:val="hybridMultilevel"/>
    <w:tmpl w:val="75F00100"/>
    <w:lvl w:ilvl="0" w:tplc="87506C76">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345600554">
    <w:abstractNumId w:val="0"/>
  </w:num>
  <w:num w:numId="3" w16cid:durableId="54671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4648"/>
    <w:rsid w:val="000719BB"/>
    <w:rsid w:val="00090F3B"/>
    <w:rsid w:val="000E2F19"/>
    <w:rsid w:val="000E6526"/>
    <w:rsid w:val="0013699E"/>
    <w:rsid w:val="00141533"/>
    <w:rsid w:val="00151DD0"/>
    <w:rsid w:val="00167528"/>
    <w:rsid w:val="00195CC4"/>
    <w:rsid w:val="001C4938"/>
    <w:rsid w:val="00207326"/>
    <w:rsid w:val="00233256"/>
    <w:rsid w:val="00253DF6"/>
    <w:rsid w:val="00255F1E"/>
    <w:rsid w:val="002F5274"/>
    <w:rsid w:val="00323635"/>
    <w:rsid w:val="0036503B"/>
    <w:rsid w:val="00376A4A"/>
    <w:rsid w:val="003D6D03"/>
    <w:rsid w:val="003E12CA"/>
    <w:rsid w:val="004010DC"/>
    <w:rsid w:val="004341F0"/>
    <w:rsid w:val="004416D2"/>
    <w:rsid w:val="00456324"/>
    <w:rsid w:val="00472AB5"/>
    <w:rsid w:val="00475460"/>
    <w:rsid w:val="00490317"/>
    <w:rsid w:val="00491644"/>
    <w:rsid w:val="00496A08"/>
    <w:rsid w:val="004E1605"/>
    <w:rsid w:val="004F653C"/>
    <w:rsid w:val="00540A52"/>
    <w:rsid w:val="00557306"/>
    <w:rsid w:val="00617C22"/>
    <w:rsid w:val="00645CFA"/>
    <w:rsid w:val="00685219"/>
    <w:rsid w:val="00693D6C"/>
    <w:rsid w:val="006D5799"/>
    <w:rsid w:val="007440EA"/>
    <w:rsid w:val="00750D83"/>
    <w:rsid w:val="00785DBC"/>
    <w:rsid w:val="00793DD5"/>
    <w:rsid w:val="007D55F6"/>
    <w:rsid w:val="007E0A06"/>
    <w:rsid w:val="007F490F"/>
    <w:rsid w:val="008175EE"/>
    <w:rsid w:val="0082788C"/>
    <w:rsid w:val="008674A5"/>
    <w:rsid w:val="0086779C"/>
    <w:rsid w:val="00874BFD"/>
    <w:rsid w:val="008837B1"/>
    <w:rsid w:val="008964EF"/>
    <w:rsid w:val="00901688"/>
    <w:rsid w:val="00915E01"/>
    <w:rsid w:val="00957FD4"/>
    <w:rsid w:val="009631A4"/>
    <w:rsid w:val="00976B5E"/>
    <w:rsid w:val="00977296"/>
    <w:rsid w:val="00A04A7E"/>
    <w:rsid w:val="00A10A31"/>
    <w:rsid w:val="00A25E93"/>
    <w:rsid w:val="00A320FF"/>
    <w:rsid w:val="00A3462D"/>
    <w:rsid w:val="00A3744F"/>
    <w:rsid w:val="00A70AC0"/>
    <w:rsid w:val="00A84EA9"/>
    <w:rsid w:val="00AC443C"/>
    <w:rsid w:val="00B033D6"/>
    <w:rsid w:val="00B11A55"/>
    <w:rsid w:val="00B16009"/>
    <w:rsid w:val="00B17211"/>
    <w:rsid w:val="00B461B2"/>
    <w:rsid w:val="00B62134"/>
    <w:rsid w:val="00B654B6"/>
    <w:rsid w:val="00B71B3C"/>
    <w:rsid w:val="00BB13B3"/>
    <w:rsid w:val="00BC389E"/>
    <w:rsid w:val="00BE1888"/>
    <w:rsid w:val="00BE4F44"/>
    <w:rsid w:val="00BF6B81"/>
    <w:rsid w:val="00C049D1"/>
    <w:rsid w:val="00C077A8"/>
    <w:rsid w:val="00C14FF4"/>
    <w:rsid w:val="00C15D16"/>
    <w:rsid w:val="00C1679F"/>
    <w:rsid w:val="00C3324D"/>
    <w:rsid w:val="00C606A2"/>
    <w:rsid w:val="00C63872"/>
    <w:rsid w:val="00C84948"/>
    <w:rsid w:val="00C94ED8"/>
    <w:rsid w:val="00CA3FC8"/>
    <w:rsid w:val="00CD718A"/>
    <w:rsid w:val="00CF1111"/>
    <w:rsid w:val="00CF3860"/>
    <w:rsid w:val="00D05706"/>
    <w:rsid w:val="00D27DC5"/>
    <w:rsid w:val="00D47E36"/>
    <w:rsid w:val="00D77640"/>
    <w:rsid w:val="00D77D25"/>
    <w:rsid w:val="00DA1167"/>
    <w:rsid w:val="00DB6601"/>
    <w:rsid w:val="00DC1F1D"/>
    <w:rsid w:val="00DF3689"/>
    <w:rsid w:val="00DF73F0"/>
    <w:rsid w:val="00E25AB4"/>
    <w:rsid w:val="00E55D79"/>
    <w:rsid w:val="00EB7CE3"/>
    <w:rsid w:val="00EE0B46"/>
    <w:rsid w:val="00EE2373"/>
    <w:rsid w:val="00EE71C8"/>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1215">
      <w:bodyDiv w:val="1"/>
      <w:marLeft w:val="0"/>
      <w:marRight w:val="0"/>
      <w:marTop w:val="0"/>
      <w:marBottom w:val="0"/>
      <w:divBdr>
        <w:top w:val="none" w:sz="0" w:space="0" w:color="auto"/>
        <w:left w:val="none" w:sz="0" w:space="0" w:color="auto"/>
        <w:bottom w:val="none" w:sz="0" w:space="0" w:color="auto"/>
        <w:right w:val="none" w:sz="0" w:space="0" w:color="auto"/>
      </w:divBdr>
    </w:div>
    <w:div w:id="153305093">
      <w:bodyDiv w:val="1"/>
      <w:marLeft w:val="0"/>
      <w:marRight w:val="0"/>
      <w:marTop w:val="0"/>
      <w:marBottom w:val="0"/>
      <w:divBdr>
        <w:top w:val="none" w:sz="0" w:space="0" w:color="auto"/>
        <w:left w:val="none" w:sz="0" w:space="0" w:color="auto"/>
        <w:bottom w:val="none" w:sz="0" w:space="0" w:color="auto"/>
        <w:right w:val="none" w:sz="0" w:space="0" w:color="auto"/>
      </w:divBdr>
    </w:div>
    <w:div w:id="282228116">
      <w:bodyDiv w:val="1"/>
      <w:marLeft w:val="0"/>
      <w:marRight w:val="0"/>
      <w:marTop w:val="0"/>
      <w:marBottom w:val="0"/>
      <w:divBdr>
        <w:top w:val="none" w:sz="0" w:space="0" w:color="auto"/>
        <w:left w:val="none" w:sz="0" w:space="0" w:color="auto"/>
        <w:bottom w:val="none" w:sz="0" w:space="0" w:color="auto"/>
        <w:right w:val="none" w:sz="0" w:space="0" w:color="auto"/>
      </w:divBdr>
    </w:div>
    <w:div w:id="83198745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655</Words>
  <Characters>3736</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2025-07-28T14:46:00Z</dcterms:created>
  <dcterms:modified xsi:type="dcterms:W3CDTF">2025-11-28T10:13:00Z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