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0A0F8D6" w:rsidR="00B17211" w:rsidRPr="00B17211" w:rsidRDefault="00B17211" w:rsidP="007F490F">
            <w:r w:rsidRPr="007F490F">
              <w:rPr>
                <w:rStyle w:val="Heading2Char"/>
              </w:rPr>
              <w:t>Our reference:</w:t>
            </w:r>
            <w:r>
              <w:t xml:space="preserve">  FOI 2</w:t>
            </w:r>
            <w:r w:rsidR="00EF0FBB">
              <w:t>5</w:t>
            </w:r>
            <w:r>
              <w:t>-</w:t>
            </w:r>
            <w:r w:rsidR="00294E60">
              <w:t>1490</w:t>
            </w:r>
          </w:p>
          <w:p w14:paraId="34BDABA6" w14:textId="3EEAC252" w:rsidR="00B17211" w:rsidRDefault="00456324" w:rsidP="00EE2373">
            <w:r w:rsidRPr="007F490F">
              <w:rPr>
                <w:rStyle w:val="Heading2Char"/>
              </w:rPr>
              <w:t>Respon</w:t>
            </w:r>
            <w:r w:rsidR="007D55F6">
              <w:rPr>
                <w:rStyle w:val="Heading2Char"/>
              </w:rPr>
              <w:t>ded to:</w:t>
            </w:r>
            <w:r w:rsidR="007F490F">
              <w:t xml:space="preserve">  </w:t>
            </w:r>
            <w:r w:rsidR="00B648CF">
              <w:t>19</w:t>
            </w:r>
            <w:r w:rsidR="00294E60">
              <w:t xml:space="preserve">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82F8FF0" w14:textId="77777777" w:rsidR="003A1120" w:rsidRDefault="003A1120" w:rsidP="00885847">
      <w:pPr>
        <w:pStyle w:val="Heading2"/>
      </w:pPr>
      <w:r>
        <w:t>I would like to make a request under the Freedom of Information Act 2000 for information regarding the police officer mobile app used by your service, as well as related technologies. To ensure I receive as comprehensive a response as possible, I kindly request the following details:</w:t>
      </w:r>
    </w:p>
    <w:p w14:paraId="48801245" w14:textId="790BE882" w:rsidR="003A1120" w:rsidRPr="00E439D4" w:rsidRDefault="003A1120" w:rsidP="00E439D4">
      <w:pPr>
        <w:pStyle w:val="Heading2"/>
        <w:rPr>
          <w:rFonts w:eastAsia="Times New Roman"/>
        </w:rPr>
      </w:pPr>
      <w:r>
        <w:rPr>
          <w:rFonts w:eastAsia="Times New Roman"/>
        </w:rPr>
        <w:t>Supplier and Contract Information:</w:t>
      </w:r>
    </w:p>
    <w:p w14:paraId="7449CC5C" w14:textId="77777777" w:rsidR="003A1120" w:rsidRDefault="003A1120" w:rsidP="00E439D4">
      <w:pPr>
        <w:pStyle w:val="Heading2"/>
        <w:rPr>
          <w:rFonts w:eastAsia="Times New Roman"/>
        </w:rPr>
      </w:pPr>
      <w:r>
        <w:rPr>
          <w:rFonts w:eastAsia="Times New Roman"/>
        </w:rPr>
        <w:t>The name of the current supplier for your police officer mobile app (e.g., Motorola Pronto, or others).</w:t>
      </w:r>
    </w:p>
    <w:p w14:paraId="2A33A7EF" w14:textId="431F0939" w:rsidR="0046046D" w:rsidRPr="0046046D" w:rsidRDefault="0046046D" w:rsidP="0046046D">
      <w:r>
        <w:t>Motorola Ltd</w:t>
      </w:r>
      <w:r w:rsidR="007A28ED">
        <w:t>.</w:t>
      </w:r>
      <w:r>
        <w:t xml:space="preserve"> </w:t>
      </w:r>
    </w:p>
    <w:p w14:paraId="4E31E9D2" w14:textId="77777777" w:rsidR="003A1120" w:rsidRDefault="003A1120" w:rsidP="00E439D4">
      <w:pPr>
        <w:pStyle w:val="Heading2"/>
        <w:rPr>
          <w:rFonts w:eastAsia="Times New Roman"/>
        </w:rPr>
      </w:pPr>
      <w:r>
        <w:rPr>
          <w:rFonts w:eastAsia="Times New Roman"/>
        </w:rPr>
        <w:t>The start and end dates of the contract.</w:t>
      </w:r>
    </w:p>
    <w:p w14:paraId="73C99B21" w14:textId="22366745" w:rsidR="0046046D" w:rsidRPr="0046046D" w:rsidRDefault="0046046D" w:rsidP="007A28ED">
      <w:r>
        <w:t>20/12/2023 to 19/12/2026 with option to extend for 12 months to 19/12/2027</w:t>
      </w:r>
      <w:r w:rsidR="007A28ED">
        <w:t>.</w:t>
      </w:r>
    </w:p>
    <w:p w14:paraId="6BE3F5A1" w14:textId="77777777" w:rsidR="003A1120" w:rsidRDefault="003A1120" w:rsidP="00E439D4">
      <w:pPr>
        <w:pStyle w:val="Heading2"/>
        <w:rPr>
          <w:rFonts w:eastAsia="Times New Roman"/>
        </w:rPr>
      </w:pPr>
      <w:r>
        <w:rPr>
          <w:rFonts w:eastAsia="Times New Roman"/>
        </w:rPr>
        <w:t>The total value of the contract, as well as the number of licenses currently in use.</w:t>
      </w:r>
    </w:p>
    <w:p w14:paraId="4D856015" w14:textId="43A6242F" w:rsidR="00F619EB" w:rsidRPr="00F619EB" w:rsidRDefault="00F619EB" w:rsidP="00F619EB">
      <w:pPr>
        <w:pStyle w:val="Heading2"/>
        <w:rPr>
          <w:rFonts w:eastAsia="Times New Roman"/>
        </w:rPr>
      </w:pPr>
      <w:r>
        <w:rPr>
          <w:rFonts w:eastAsia="Times New Roman"/>
        </w:rPr>
        <w:t>The annual contract value, if available.</w:t>
      </w:r>
    </w:p>
    <w:p w14:paraId="01EED762" w14:textId="238D5B90" w:rsidR="007A28ED" w:rsidRPr="007F5E69" w:rsidRDefault="007A28ED" w:rsidP="007A28ED">
      <w:bookmarkStart w:id="0" w:name="_Hlk200102610"/>
      <w:r w:rsidRPr="007F5E69">
        <w:t>With regards to providing</w:t>
      </w:r>
      <w:r>
        <w:t xml:space="preserve"> this</w:t>
      </w:r>
      <w:r w:rsidR="00E95FA8">
        <w:t xml:space="preserve"> information I can advise this</w:t>
      </w:r>
      <w:r>
        <w:t xml:space="preserve"> is</w:t>
      </w:r>
      <w:r w:rsidRPr="007F5E69">
        <w:t xml:space="preserve"> considered to be exempt and Section 16 of the Act requires Police Scotland to provide you with a notice which: </w:t>
      </w:r>
    </w:p>
    <w:p w14:paraId="42C96DBE" w14:textId="77777777" w:rsidR="007A28ED" w:rsidRPr="007F5E69" w:rsidRDefault="007A28ED" w:rsidP="007A28ED">
      <w:r w:rsidRPr="007F5E69">
        <w:t xml:space="preserve">(a) states that it holds the information, </w:t>
      </w:r>
    </w:p>
    <w:p w14:paraId="4483F322" w14:textId="77777777" w:rsidR="007A28ED" w:rsidRPr="007F5E69" w:rsidRDefault="007A28ED" w:rsidP="007A28ED">
      <w:r w:rsidRPr="007F5E69">
        <w:t xml:space="preserve">(b) states that it is claiming an exemption, </w:t>
      </w:r>
    </w:p>
    <w:p w14:paraId="1513396B" w14:textId="77777777" w:rsidR="007A28ED" w:rsidRPr="007F5E69" w:rsidRDefault="007A28ED" w:rsidP="007A28ED">
      <w:r w:rsidRPr="007F5E69">
        <w:t xml:space="preserve">(c) specifies the exemption in question and </w:t>
      </w:r>
    </w:p>
    <w:p w14:paraId="1D8E7E16" w14:textId="77777777" w:rsidR="007A28ED" w:rsidRDefault="007A28ED" w:rsidP="007A28ED">
      <w:r w:rsidRPr="007F5E69">
        <w:t xml:space="preserve">(d) states, if that would not be otherwise apparent, why the exemption applies. </w:t>
      </w:r>
    </w:p>
    <w:p w14:paraId="7E87DF04" w14:textId="77777777" w:rsidR="007A28ED" w:rsidRPr="007F5E69" w:rsidRDefault="007A28ED" w:rsidP="007A28ED">
      <w:r w:rsidRPr="007F5E69">
        <w:t xml:space="preserve">Where information is considered to be exempt, this letter serves as a Refusal Notice that information is held and an explanation of the appropriate exemption is provided.  </w:t>
      </w:r>
    </w:p>
    <w:p w14:paraId="3D83922A" w14:textId="77777777" w:rsidR="007A28ED" w:rsidRPr="007F5E69" w:rsidRDefault="007A28ED" w:rsidP="007A28ED">
      <w:pPr>
        <w:keepNext/>
        <w:keepLines/>
        <w:spacing w:before="40"/>
        <w:outlineLvl w:val="1"/>
        <w:rPr>
          <w:rFonts w:eastAsiaTheme="majorEastAsia" w:cstheme="majorBidi"/>
          <w:b/>
          <w:color w:val="000000" w:themeColor="text1"/>
          <w:szCs w:val="26"/>
        </w:rPr>
      </w:pPr>
      <w:r w:rsidRPr="007F5E69">
        <w:rPr>
          <w:rFonts w:eastAsiaTheme="majorEastAsia" w:cstheme="majorBidi"/>
          <w:b/>
          <w:color w:val="000000" w:themeColor="text1"/>
          <w:szCs w:val="26"/>
        </w:rPr>
        <w:lastRenderedPageBreak/>
        <w:t>Section 33(1) (b) – Commercial Interests</w:t>
      </w:r>
    </w:p>
    <w:p w14:paraId="7B8B3CE1" w14:textId="77777777" w:rsidR="007A28ED" w:rsidRPr="007F5E69" w:rsidRDefault="007A28ED" w:rsidP="007A28ED">
      <w:r w:rsidRPr="007F5E69">
        <w:t xml:space="preserve">Such information will not be disclosed whilst remaining relevant, as it is considered to be commercially sensitive.  Disclosure of this information would give a competitive advantage to companies in any future tender process.  </w:t>
      </w:r>
    </w:p>
    <w:p w14:paraId="27AB8BF6" w14:textId="77777777" w:rsidR="007A28ED" w:rsidRPr="007F5E69" w:rsidRDefault="007A28ED" w:rsidP="007A28ED">
      <w:r w:rsidRPr="007F5E69">
        <w:t>Disclosure could reduce the number of companies tendering for the supply of goods and services, they being aware that Police Scotland will disclose commercially sensitive information.  This is likely to negatively impact on the tendering process used by the service to ensure it purchases the most efficient and cost effective services in the future, and prejudice the commercial interests of Police Scotland.</w:t>
      </w:r>
    </w:p>
    <w:p w14:paraId="7B251888" w14:textId="77777777" w:rsidR="007A28ED" w:rsidRPr="007F5E69" w:rsidRDefault="007A28ED" w:rsidP="007A28ED">
      <w:r w:rsidRPr="007F5E69">
        <w:t>This is a non-absolute exemption which requires the application of the Public Interest Test.</w:t>
      </w:r>
    </w:p>
    <w:p w14:paraId="592B1423" w14:textId="77777777" w:rsidR="007A28ED" w:rsidRPr="007F5E69" w:rsidRDefault="007A28ED" w:rsidP="007A28ED">
      <w:pPr>
        <w:keepNext/>
        <w:keepLines/>
        <w:spacing w:before="40"/>
        <w:outlineLvl w:val="1"/>
        <w:rPr>
          <w:rFonts w:eastAsiaTheme="majorEastAsia" w:cstheme="majorBidi"/>
          <w:b/>
          <w:color w:val="000000" w:themeColor="text1"/>
          <w:szCs w:val="26"/>
        </w:rPr>
      </w:pPr>
      <w:r w:rsidRPr="007F5E69">
        <w:rPr>
          <w:rFonts w:eastAsiaTheme="majorEastAsia" w:cstheme="majorBidi"/>
          <w:b/>
          <w:color w:val="000000" w:themeColor="text1"/>
          <w:szCs w:val="26"/>
        </w:rPr>
        <w:t xml:space="preserve">Public Interest Test               </w:t>
      </w:r>
    </w:p>
    <w:p w14:paraId="64B070EF" w14:textId="77777777" w:rsidR="007A28ED" w:rsidRPr="007F5E69" w:rsidRDefault="007A28ED" w:rsidP="007A28ED">
      <w:r w:rsidRPr="007F5E69">
        <w:t xml:space="preserve">Police Scotland is a publicly funded organisation and therefore the Service has an obligation to obtain best value for money with particular services. Further, in order to do this, it is essential to maintain working relationships with companies that tender their services.  </w:t>
      </w:r>
    </w:p>
    <w:p w14:paraId="0EF276AE" w14:textId="10232B0F" w:rsidR="0046046D" w:rsidRPr="0046046D" w:rsidRDefault="007A28ED" w:rsidP="0046046D">
      <w:r w:rsidRPr="007F5E69">
        <w:t xml:space="preserve">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w:t>
      </w:r>
      <w:r>
        <w:t>this</w:t>
      </w:r>
      <w:r w:rsidRPr="007F5E69">
        <w:t xml:space="preserve"> financial information being released.</w:t>
      </w:r>
    </w:p>
    <w:bookmarkEnd w:id="0"/>
    <w:p w14:paraId="688472D6" w14:textId="77777777" w:rsidR="0046046D" w:rsidRPr="0046046D" w:rsidRDefault="0046046D" w:rsidP="0046046D"/>
    <w:p w14:paraId="7C839E98" w14:textId="5B212CF6" w:rsidR="0046046D" w:rsidRDefault="003A1120" w:rsidP="0046046D">
      <w:pPr>
        <w:pStyle w:val="Heading2"/>
        <w:rPr>
          <w:rFonts w:eastAsia="Times New Roman"/>
        </w:rPr>
      </w:pPr>
      <w:r>
        <w:rPr>
          <w:rFonts w:eastAsia="Times New Roman"/>
        </w:rPr>
        <w:t>If the solution was sourced through another organisation (e.g., the council or a consortium), please provide details of that organisation.</w:t>
      </w:r>
    </w:p>
    <w:p w14:paraId="5FEE0FCB" w14:textId="3008CFA6" w:rsidR="0046046D" w:rsidRDefault="00885847" w:rsidP="0046046D">
      <w:r>
        <w:t xml:space="preserve">This was not sourced through another organisation. </w:t>
      </w:r>
    </w:p>
    <w:p w14:paraId="37D6107F" w14:textId="77777777" w:rsidR="00885847" w:rsidRPr="0046046D" w:rsidRDefault="00885847" w:rsidP="0046046D"/>
    <w:p w14:paraId="60ED60D5" w14:textId="345FE9A0" w:rsidR="003A1120" w:rsidRPr="00E439D4" w:rsidRDefault="003A1120" w:rsidP="00E439D4">
      <w:pPr>
        <w:pStyle w:val="Heading2"/>
        <w:rPr>
          <w:rFonts w:eastAsia="Times New Roman"/>
        </w:rPr>
      </w:pPr>
      <w:r>
        <w:rPr>
          <w:rFonts w:eastAsia="Times New Roman"/>
        </w:rPr>
        <w:t>Contractual and Procurement Details:</w:t>
      </w:r>
    </w:p>
    <w:p w14:paraId="0DA8A61F" w14:textId="77777777" w:rsidR="003A1120" w:rsidRDefault="003A1120" w:rsidP="00E439D4">
      <w:pPr>
        <w:pStyle w:val="Heading2"/>
        <w:rPr>
          <w:rFonts w:eastAsia="Times New Roman"/>
        </w:rPr>
      </w:pPr>
      <w:r>
        <w:rPr>
          <w:rFonts w:eastAsia="Times New Roman"/>
        </w:rPr>
        <w:t>A copy of the original technical specification and tender documents used in the procurement of the police officer mobile app.</w:t>
      </w:r>
    </w:p>
    <w:p w14:paraId="017FDBF6" w14:textId="77777777" w:rsidR="00885847" w:rsidRPr="00885847" w:rsidRDefault="00885847" w:rsidP="00885847"/>
    <w:p w14:paraId="19F9A577" w14:textId="77777777" w:rsidR="003A1120" w:rsidRDefault="003A1120" w:rsidP="00E439D4">
      <w:pPr>
        <w:pStyle w:val="Heading2"/>
        <w:rPr>
          <w:rFonts w:eastAsia="Times New Roman"/>
        </w:rPr>
      </w:pPr>
      <w:r>
        <w:rPr>
          <w:rFonts w:eastAsia="Times New Roman"/>
        </w:rPr>
        <w:lastRenderedPageBreak/>
        <w:t>The names of any suppliers who bid for the contract, along with how they scored across each evaluation domain (e.g., quality, cost, and overall score).</w:t>
      </w:r>
    </w:p>
    <w:p w14:paraId="2988A792" w14:textId="5E944BE8" w:rsidR="00F619EB" w:rsidRPr="007F5E69" w:rsidRDefault="00885847" w:rsidP="00F619EB">
      <w:r>
        <w:t>T</w:t>
      </w:r>
      <w:r w:rsidR="00F619EB">
        <w:t xml:space="preserve">his </w:t>
      </w:r>
      <w:r>
        <w:t xml:space="preserve">information </w:t>
      </w:r>
      <w:r w:rsidR="00F619EB">
        <w:t>is</w:t>
      </w:r>
      <w:r w:rsidR="00F619EB" w:rsidRPr="007F5E69">
        <w:t xml:space="preserve"> considered to be exempt and Section 16 of the Act requires Police Scotland to provide you with a notice which: </w:t>
      </w:r>
    </w:p>
    <w:p w14:paraId="7A9144FB" w14:textId="77777777" w:rsidR="00F619EB" w:rsidRPr="007F5E69" w:rsidRDefault="00F619EB" w:rsidP="00F619EB">
      <w:r w:rsidRPr="007F5E69">
        <w:t xml:space="preserve">(a) states that it holds the information, </w:t>
      </w:r>
    </w:p>
    <w:p w14:paraId="3210532F" w14:textId="77777777" w:rsidR="00F619EB" w:rsidRPr="007F5E69" w:rsidRDefault="00F619EB" w:rsidP="00F619EB">
      <w:r w:rsidRPr="007F5E69">
        <w:t xml:space="preserve">(b) states that it is claiming an exemption, </w:t>
      </w:r>
    </w:p>
    <w:p w14:paraId="3754119C" w14:textId="77777777" w:rsidR="00F619EB" w:rsidRPr="007F5E69" w:rsidRDefault="00F619EB" w:rsidP="00F619EB">
      <w:r w:rsidRPr="007F5E69">
        <w:t xml:space="preserve">(c) specifies the exemption in question and </w:t>
      </w:r>
    </w:p>
    <w:p w14:paraId="2F3457DA" w14:textId="77777777" w:rsidR="00F619EB" w:rsidRDefault="00F619EB" w:rsidP="00F619EB">
      <w:r w:rsidRPr="007F5E69">
        <w:t xml:space="preserve">(d) states, if that would not be otherwise apparent, why the exemption applies. </w:t>
      </w:r>
    </w:p>
    <w:p w14:paraId="061B194B" w14:textId="77777777" w:rsidR="00F619EB" w:rsidRPr="007F5E69" w:rsidRDefault="00F619EB" w:rsidP="00F619EB">
      <w:r w:rsidRPr="007F5E69">
        <w:t xml:space="preserve">Where information is considered to be exempt, this letter serves as a Refusal Notice that information is held and an explanation of the appropriate exemption is provided.  </w:t>
      </w:r>
    </w:p>
    <w:p w14:paraId="58A61694" w14:textId="77777777" w:rsidR="00F619EB" w:rsidRPr="007F5E69" w:rsidRDefault="00F619EB" w:rsidP="00F619EB">
      <w:pPr>
        <w:keepNext/>
        <w:keepLines/>
        <w:spacing w:before="40"/>
        <w:outlineLvl w:val="1"/>
        <w:rPr>
          <w:rFonts w:eastAsiaTheme="majorEastAsia" w:cstheme="majorBidi"/>
          <w:b/>
          <w:color w:val="000000" w:themeColor="text1"/>
          <w:szCs w:val="26"/>
        </w:rPr>
      </w:pPr>
      <w:r w:rsidRPr="007F5E69">
        <w:rPr>
          <w:rFonts w:eastAsiaTheme="majorEastAsia" w:cstheme="majorBidi"/>
          <w:b/>
          <w:color w:val="000000" w:themeColor="text1"/>
          <w:szCs w:val="26"/>
        </w:rPr>
        <w:t>Section 33(1) (b) – Commercial Interests</w:t>
      </w:r>
    </w:p>
    <w:p w14:paraId="76BD1EC7" w14:textId="77777777" w:rsidR="00F619EB" w:rsidRPr="007F5E69" w:rsidRDefault="00F619EB" w:rsidP="00F619EB">
      <w:r w:rsidRPr="007F5E69">
        <w:t xml:space="preserve">Such information will not be disclosed whilst remaining relevant, as it is considered to be commercially sensitive.  Disclosure of this information would give a competitive advantage to companies in any future tender process.  </w:t>
      </w:r>
    </w:p>
    <w:p w14:paraId="5052B187" w14:textId="77777777" w:rsidR="00F619EB" w:rsidRPr="007F5E69" w:rsidRDefault="00F619EB" w:rsidP="00F619EB">
      <w:r w:rsidRPr="007F5E69">
        <w:t>Disclosure could reduce the number of companies tendering for the supply of goods and services, they being aware that Police Scotland will disclose commercially sensitive information.  This is likely to negatively impact on the tendering process used by the service to ensure it purchases the most efficient and cost effective services in the future, and prejudice the commercial interests of Police Scotland.</w:t>
      </w:r>
    </w:p>
    <w:p w14:paraId="0F715DFD" w14:textId="77777777" w:rsidR="00F619EB" w:rsidRPr="007F5E69" w:rsidRDefault="00F619EB" w:rsidP="00F619EB">
      <w:r w:rsidRPr="007F5E69">
        <w:t>This is a non-absolute exemption which requires the application of the Public Interest Test.</w:t>
      </w:r>
    </w:p>
    <w:p w14:paraId="0B2F7380" w14:textId="77777777" w:rsidR="00F619EB" w:rsidRPr="007F5E69" w:rsidRDefault="00F619EB" w:rsidP="00F619EB">
      <w:pPr>
        <w:keepNext/>
        <w:keepLines/>
        <w:spacing w:before="40"/>
        <w:outlineLvl w:val="1"/>
        <w:rPr>
          <w:rFonts w:eastAsiaTheme="majorEastAsia" w:cstheme="majorBidi"/>
          <w:b/>
          <w:color w:val="000000" w:themeColor="text1"/>
          <w:szCs w:val="26"/>
        </w:rPr>
      </w:pPr>
      <w:r w:rsidRPr="007F5E69">
        <w:rPr>
          <w:rFonts w:eastAsiaTheme="majorEastAsia" w:cstheme="majorBidi"/>
          <w:b/>
          <w:color w:val="000000" w:themeColor="text1"/>
          <w:szCs w:val="26"/>
        </w:rPr>
        <w:t xml:space="preserve">Public Interest Test               </w:t>
      </w:r>
    </w:p>
    <w:p w14:paraId="366EBF01" w14:textId="77777777" w:rsidR="00F619EB" w:rsidRPr="007F5E69" w:rsidRDefault="00F619EB" w:rsidP="00F619EB">
      <w:r w:rsidRPr="007F5E69">
        <w:t xml:space="preserve">Police Scotland is a publicly funded organisation and therefore the Service has an obligation to obtain best value for money with particular services. Further, in order to do this, it is essential to maintain working relationships with companies that tender their services.  </w:t>
      </w:r>
    </w:p>
    <w:p w14:paraId="51A26A78" w14:textId="77777777" w:rsidR="00F619EB" w:rsidRPr="0046046D" w:rsidRDefault="00F619EB" w:rsidP="00F619EB">
      <w:r w:rsidRPr="007F5E69">
        <w:t xml:space="preserve">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w:t>
      </w:r>
      <w:r>
        <w:t>this</w:t>
      </w:r>
      <w:r w:rsidRPr="007F5E69">
        <w:t xml:space="preserve"> financial information being released.</w:t>
      </w:r>
    </w:p>
    <w:p w14:paraId="049619B9" w14:textId="77777777" w:rsidR="00F619EB" w:rsidRPr="00793D10" w:rsidRDefault="00F619EB" w:rsidP="00F619EB">
      <w:pPr>
        <w:rPr>
          <w:color w:val="FF0000"/>
          <w:sz w:val="22"/>
          <w:szCs w:val="22"/>
        </w:rPr>
      </w:pPr>
    </w:p>
    <w:p w14:paraId="5047F820" w14:textId="5E925C44" w:rsidR="003A1120" w:rsidRDefault="003A1120" w:rsidP="00E439D4">
      <w:pPr>
        <w:pStyle w:val="Heading2"/>
        <w:rPr>
          <w:rFonts w:eastAsia="Times New Roman"/>
        </w:rPr>
      </w:pPr>
      <w:r>
        <w:rPr>
          <w:rFonts w:eastAsia="Times New Roman"/>
        </w:rPr>
        <w:lastRenderedPageBreak/>
        <w:t>A summary of the procurement process used, including the weighting of different evaluation criteria.</w:t>
      </w:r>
    </w:p>
    <w:p w14:paraId="672981D5" w14:textId="107165DB" w:rsidR="00793D10" w:rsidRDefault="00793D10" w:rsidP="00885847"/>
    <w:tbl>
      <w:tblPr>
        <w:tblW w:w="6355" w:type="dxa"/>
        <w:tblInd w:w="841" w:type="dxa"/>
        <w:tblCellMar>
          <w:left w:w="0" w:type="dxa"/>
          <w:right w:w="0" w:type="dxa"/>
        </w:tblCellMar>
        <w:tblLook w:val="04A0" w:firstRow="1" w:lastRow="0" w:firstColumn="1" w:lastColumn="0" w:noHBand="0" w:noVBand="1"/>
      </w:tblPr>
      <w:tblGrid>
        <w:gridCol w:w="4796"/>
        <w:gridCol w:w="1559"/>
      </w:tblGrid>
      <w:tr w:rsidR="00793D10" w14:paraId="0549EEE9" w14:textId="77777777" w:rsidTr="00793D10">
        <w:trPr>
          <w:trHeight w:val="210"/>
        </w:trPr>
        <w:tc>
          <w:tcPr>
            <w:tcW w:w="6355" w:type="dxa"/>
            <w:gridSpan w:val="2"/>
            <w:tcBorders>
              <w:top w:val="single" w:sz="8" w:space="0" w:color="auto"/>
              <w:left w:val="single" w:sz="8" w:space="0" w:color="auto"/>
              <w:bottom w:val="single" w:sz="8" w:space="0" w:color="auto"/>
              <w:right w:val="single" w:sz="8" w:space="0" w:color="000000"/>
            </w:tcBorders>
            <w:shd w:val="clear" w:color="auto" w:fill="F2F2F2"/>
            <w:noWrap/>
            <w:tcMar>
              <w:top w:w="0" w:type="dxa"/>
              <w:left w:w="108" w:type="dxa"/>
              <w:bottom w:w="0" w:type="dxa"/>
              <w:right w:w="108" w:type="dxa"/>
            </w:tcMar>
            <w:vAlign w:val="bottom"/>
            <w:hideMark/>
          </w:tcPr>
          <w:p w14:paraId="3E66B566" w14:textId="77777777" w:rsidR="00793D10" w:rsidRDefault="00793D10" w:rsidP="00885847">
            <w:r>
              <w:t>Overall Evaluation Criteria</w:t>
            </w:r>
          </w:p>
        </w:tc>
      </w:tr>
      <w:tr w:rsidR="00793D10" w14:paraId="213AA4E2" w14:textId="77777777" w:rsidTr="00793D10">
        <w:trPr>
          <w:trHeight w:val="210"/>
        </w:trPr>
        <w:tc>
          <w:tcPr>
            <w:tcW w:w="479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005F26DB" w14:textId="77777777" w:rsidR="00793D10" w:rsidRDefault="00793D10" w:rsidP="00885847">
            <w:r>
              <w:t>Criteria</w:t>
            </w:r>
          </w:p>
        </w:tc>
        <w:tc>
          <w:tcPr>
            <w:tcW w:w="155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5D625A9A" w14:textId="77777777" w:rsidR="00793D10" w:rsidRDefault="00793D10" w:rsidP="00885847">
            <w:r>
              <w:t>Weighting</w:t>
            </w:r>
          </w:p>
        </w:tc>
      </w:tr>
      <w:tr w:rsidR="00793D10" w14:paraId="7CE71B51" w14:textId="77777777" w:rsidTr="00793D10">
        <w:trPr>
          <w:trHeight w:val="210"/>
        </w:trPr>
        <w:tc>
          <w:tcPr>
            <w:tcW w:w="47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D43948" w14:textId="77777777" w:rsidR="00793D10" w:rsidRDefault="00793D10" w:rsidP="00885847">
            <w:r>
              <w:t>Quality (Business and Technical Requirements)</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5A66E6D" w14:textId="77777777" w:rsidR="00793D10" w:rsidRDefault="00793D10" w:rsidP="00885847">
            <w:r>
              <w:t>55%</w:t>
            </w:r>
          </w:p>
        </w:tc>
      </w:tr>
      <w:tr w:rsidR="00793D10" w14:paraId="3A050B49" w14:textId="77777777" w:rsidTr="00793D10">
        <w:trPr>
          <w:trHeight w:val="210"/>
        </w:trPr>
        <w:tc>
          <w:tcPr>
            <w:tcW w:w="47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0FFCD1" w14:textId="77777777" w:rsidR="00793D10" w:rsidRDefault="00793D10" w:rsidP="00885847">
            <w:r>
              <w:t>Price</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62CAA7" w14:textId="77777777" w:rsidR="00793D10" w:rsidRDefault="00793D10" w:rsidP="00885847">
            <w:r>
              <w:t>40%</w:t>
            </w:r>
          </w:p>
        </w:tc>
      </w:tr>
      <w:tr w:rsidR="00793D10" w14:paraId="7EB032B2" w14:textId="77777777" w:rsidTr="00793D10">
        <w:trPr>
          <w:trHeight w:val="210"/>
        </w:trPr>
        <w:tc>
          <w:tcPr>
            <w:tcW w:w="47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8EC636" w14:textId="77777777" w:rsidR="00793D10" w:rsidRDefault="00793D10" w:rsidP="00885847">
            <w:r>
              <w:t>Potential Provider Presentations</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56E586" w14:textId="77777777" w:rsidR="00793D10" w:rsidRDefault="00793D10" w:rsidP="00885847">
            <w:r>
              <w:t>5%</w:t>
            </w:r>
          </w:p>
        </w:tc>
      </w:tr>
      <w:tr w:rsidR="00793D10" w14:paraId="59763EDE" w14:textId="77777777" w:rsidTr="00793D10">
        <w:trPr>
          <w:trHeight w:val="225"/>
        </w:trPr>
        <w:tc>
          <w:tcPr>
            <w:tcW w:w="4796" w:type="dxa"/>
            <w:tcBorders>
              <w:top w:val="nil"/>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895E1F5" w14:textId="77777777" w:rsidR="00793D10" w:rsidRDefault="00793D10" w:rsidP="00885847"/>
        </w:tc>
        <w:tc>
          <w:tcPr>
            <w:tcW w:w="155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390A4141" w14:textId="77777777" w:rsidR="00793D10" w:rsidRDefault="00793D10" w:rsidP="00885847">
            <w:pPr>
              <w:rPr>
                <w:rFonts w:ascii="Aptos" w:hAnsi="Aptos" w:cs="Aptos"/>
                <w14:ligatures w14:val="standardContextual"/>
              </w:rPr>
            </w:pPr>
            <w:r>
              <w:t>100%</w:t>
            </w:r>
          </w:p>
        </w:tc>
      </w:tr>
    </w:tbl>
    <w:p w14:paraId="2856A5D7" w14:textId="77777777" w:rsidR="00793D10" w:rsidRDefault="00793D10" w:rsidP="00885847">
      <w:pPr>
        <w:rPr>
          <w:rFonts w:ascii="Aptos" w:hAnsi="Aptos" w:cs="Aptos"/>
          <w14:ligatures w14:val="standardContextual"/>
        </w:rPr>
      </w:pPr>
    </w:p>
    <w:tbl>
      <w:tblPr>
        <w:tblW w:w="6355" w:type="dxa"/>
        <w:tblInd w:w="841" w:type="dxa"/>
        <w:tblCellMar>
          <w:left w:w="0" w:type="dxa"/>
          <w:right w:w="0" w:type="dxa"/>
        </w:tblCellMar>
        <w:tblLook w:val="04A0" w:firstRow="1" w:lastRow="0" w:firstColumn="1" w:lastColumn="0" w:noHBand="0" w:noVBand="1"/>
      </w:tblPr>
      <w:tblGrid>
        <w:gridCol w:w="4796"/>
        <w:gridCol w:w="1559"/>
      </w:tblGrid>
      <w:tr w:rsidR="00793D10" w14:paraId="64826E0C" w14:textId="77777777" w:rsidTr="00793D10">
        <w:trPr>
          <w:trHeight w:val="210"/>
        </w:trPr>
        <w:tc>
          <w:tcPr>
            <w:tcW w:w="6355" w:type="dxa"/>
            <w:gridSpan w:val="2"/>
            <w:tcBorders>
              <w:top w:val="single" w:sz="8" w:space="0" w:color="auto"/>
              <w:left w:val="single" w:sz="8" w:space="0" w:color="auto"/>
              <w:bottom w:val="single" w:sz="8" w:space="0" w:color="auto"/>
              <w:right w:val="single" w:sz="8" w:space="0" w:color="000000"/>
            </w:tcBorders>
            <w:shd w:val="clear" w:color="auto" w:fill="CAEDFB"/>
            <w:noWrap/>
            <w:tcMar>
              <w:top w:w="0" w:type="dxa"/>
              <w:left w:w="108" w:type="dxa"/>
              <w:bottom w:w="0" w:type="dxa"/>
              <w:right w:w="108" w:type="dxa"/>
            </w:tcMar>
            <w:vAlign w:val="bottom"/>
            <w:hideMark/>
          </w:tcPr>
          <w:p w14:paraId="1F24DEC2" w14:textId="77777777" w:rsidR="00793D10" w:rsidRDefault="00793D10" w:rsidP="00885847">
            <w:pPr>
              <w:rPr>
                <w:lang w:eastAsia="en-GB"/>
              </w:rPr>
            </w:pPr>
            <w:r>
              <w:rPr>
                <w:lang w:eastAsia="en-GB"/>
              </w:rPr>
              <w:t>Quality (Business &amp; Technical Requirements) Sub Criteria</w:t>
            </w:r>
          </w:p>
        </w:tc>
      </w:tr>
      <w:tr w:rsidR="00793D10" w14:paraId="7784BD1D" w14:textId="77777777" w:rsidTr="00793D10">
        <w:trPr>
          <w:trHeight w:val="210"/>
        </w:trPr>
        <w:tc>
          <w:tcPr>
            <w:tcW w:w="4796" w:type="dxa"/>
            <w:tcBorders>
              <w:top w:val="nil"/>
              <w:left w:val="single" w:sz="8" w:space="0" w:color="auto"/>
              <w:bottom w:val="single" w:sz="8" w:space="0" w:color="auto"/>
              <w:right w:val="single" w:sz="8" w:space="0" w:color="auto"/>
            </w:tcBorders>
            <w:shd w:val="clear" w:color="auto" w:fill="CAEDFB"/>
            <w:tcMar>
              <w:top w:w="0" w:type="dxa"/>
              <w:left w:w="108" w:type="dxa"/>
              <w:bottom w:w="0" w:type="dxa"/>
              <w:right w:w="108" w:type="dxa"/>
            </w:tcMar>
            <w:vAlign w:val="bottom"/>
            <w:hideMark/>
          </w:tcPr>
          <w:p w14:paraId="7AC4BDB0" w14:textId="77777777" w:rsidR="00793D10" w:rsidRDefault="00793D10" w:rsidP="00885847">
            <w:pPr>
              <w:rPr>
                <w:lang w:eastAsia="en-GB"/>
                <w14:ligatures w14:val="standardContextual"/>
              </w:rPr>
            </w:pPr>
            <w:r>
              <w:rPr>
                <w:lang w:eastAsia="en-GB"/>
              </w:rPr>
              <w:t>Criteria</w:t>
            </w:r>
          </w:p>
        </w:tc>
        <w:tc>
          <w:tcPr>
            <w:tcW w:w="1559" w:type="dxa"/>
            <w:tcBorders>
              <w:top w:val="nil"/>
              <w:left w:val="nil"/>
              <w:bottom w:val="single" w:sz="8" w:space="0" w:color="auto"/>
              <w:right w:val="single" w:sz="8" w:space="0" w:color="auto"/>
            </w:tcBorders>
            <w:shd w:val="clear" w:color="auto" w:fill="CAEDFB"/>
            <w:noWrap/>
            <w:tcMar>
              <w:top w:w="0" w:type="dxa"/>
              <w:left w:w="108" w:type="dxa"/>
              <w:bottom w:w="0" w:type="dxa"/>
              <w:right w:w="108" w:type="dxa"/>
            </w:tcMar>
            <w:vAlign w:val="bottom"/>
            <w:hideMark/>
          </w:tcPr>
          <w:p w14:paraId="68AE0863" w14:textId="77777777" w:rsidR="00793D10" w:rsidRDefault="00793D10" w:rsidP="00885847">
            <w:pPr>
              <w:rPr>
                <w:lang w:eastAsia="en-GB"/>
              </w:rPr>
            </w:pPr>
            <w:r>
              <w:rPr>
                <w:lang w:eastAsia="en-GB"/>
              </w:rPr>
              <w:t>Weighting</w:t>
            </w:r>
          </w:p>
        </w:tc>
      </w:tr>
      <w:tr w:rsidR="00793D10" w14:paraId="739B2799" w14:textId="77777777" w:rsidTr="00793D10">
        <w:trPr>
          <w:trHeight w:val="210"/>
        </w:trPr>
        <w:tc>
          <w:tcPr>
            <w:tcW w:w="47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580B1B" w14:textId="77777777" w:rsidR="00793D10" w:rsidRDefault="00793D10" w:rsidP="00885847">
            <w:pPr>
              <w:rPr>
                <w:lang w:eastAsia="en-GB"/>
              </w:rPr>
            </w:pPr>
            <w:r>
              <w:rPr>
                <w:lang w:eastAsia="en-GB"/>
              </w:rPr>
              <w:t>Mobile Device</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EAED12A" w14:textId="77777777" w:rsidR="00793D10" w:rsidRDefault="00793D10" w:rsidP="00885847">
            <w:pPr>
              <w:rPr>
                <w:lang w:eastAsia="en-GB"/>
              </w:rPr>
            </w:pPr>
            <w:r>
              <w:rPr>
                <w:lang w:eastAsia="en-GB"/>
              </w:rPr>
              <w:t>15%</w:t>
            </w:r>
          </w:p>
        </w:tc>
      </w:tr>
      <w:tr w:rsidR="00793D10" w14:paraId="0783E828" w14:textId="77777777" w:rsidTr="00793D10">
        <w:trPr>
          <w:trHeight w:val="210"/>
        </w:trPr>
        <w:tc>
          <w:tcPr>
            <w:tcW w:w="47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4B15A4" w14:textId="77777777" w:rsidR="00793D10" w:rsidRDefault="00793D10" w:rsidP="00885847">
            <w:pPr>
              <w:rPr>
                <w:lang w:eastAsia="en-GB"/>
              </w:rPr>
            </w:pPr>
            <w:r>
              <w:rPr>
                <w:lang w:eastAsia="en-GB"/>
              </w:rPr>
              <w:t>System</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89EE33" w14:textId="77777777" w:rsidR="00793D10" w:rsidRDefault="00793D10" w:rsidP="00885847">
            <w:pPr>
              <w:rPr>
                <w:lang w:eastAsia="en-GB"/>
              </w:rPr>
            </w:pPr>
            <w:r>
              <w:rPr>
                <w:lang w:eastAsia="en-GB"/>
              </w:rPr>
              <w:t>20%</w:t>
            </w:r>
          </w:p>
        </w:tc>
      </w:tr>
      <w:tr w:rsidR="00793D10" w14:paraId="4A8D6063" w14:textId="77777777" w:rsidTr="00793D10">
        <w:trPr>
          <w:trHeight w:val="210"/>
        </w:trPr>
        <w:tc>
          <w:tcPr>
            <w:tcW w:w="47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6E00E6" w14:textId="77777777" w:rsidR="00793D10" w:rsidRDefault="00793D10" w:rsidP="00885847">
            <w:pPr>
              <w:rPr>
                <w:lang w:eastAsia="en-GB"/>
              </w:rPr>
            </w:pPr>
            <w:r>
              <w:rPr>
                <w:lang w:eastAsia="en-GB"/>
              </w:rPr>
              <w:t>Usability</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256481" w14:textId="77777777" w:rsidR="00793D10" w:rsidRDefault="00793D10" w:rsidP="00885847">
            <w:pPr>
              <w:rPr>
                <w:lang w:eastAsia="en-GB"/>
              </w:rPr>
            </w:pPr>
            <w:r>
              <w:rPr>
                <w:lang w:eastAsia="en-GB"/>
              </w:rPr>
              <w:t>20%</w:t>
            </w:r>
          </w:p>
        </w:tc>
      </w:tr>
      <w:tr w:rsidR="00793D10" w14:paraId="1CE1EC40" w14:textId="77777777" w:rsidTr="00793D10">
        <w:trPr>
          <w:trHeight w:val="210"/>
        </w:trPr>
        <w:tc>
          <w:tcPr>
            <w:tcW w:w="47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B7804C" w14:textId="77777777" w:rsidR="00793D10" w:rsidRDefault="00793D10" w:rsidP="00885847">
            <w:pPr>
              <w:rPr>
                <w:lang w:eastAsia="en-GB"/>
              </w:rPr>
            </w:pPr>
            <w:r>
              <w:rPr>
                <w:lang w:eastAsia="en-GB"/>
              </w:rPr>
              <w:t>Project Management</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C19E48" w14:textId="77777777" w:rsidR="00793D10" w:rsidRDefault="00793D10" w:rsidP="00885847">
            <w:pPr>
              <w:rPr>
                <w:lang w:eastAsia="en-GB"/>
              </w:rPr>
            </w:pPr>
            <w:r>
              <w:rPr>
                <w:lang w:eastAsia="en-GB"/>
              </w:rPr>
              <w:t>15%</w:t>
            </w:r>
          </w:p>
        </w:tc>
      </w:tr>
      <w:tr w:rsidR="00793D10" w14:paraId="123B4516" w14:textId="77777777" w:rsidTr="00793D10">
        <w:trPr>
          <w:trHeight w:val="210"/>
        </w:trPr>
        <w:tc>
          <w:tcPr>
            <w:tcW w:w="47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3120A7" w14:textId="77777777" w:rsidR="00793D10" w:rsidRDefault="00793D10" w:rsidP="00885847">
            <w:pPr>
              <w:rPr>
                <w:lang w:eastAsia="en-GB"/>
              </w:rPr>
            </w:pPr>
            <w:r>
              <w:rPr>
                <w:lang w:eastAsia="en-GB"/>
              </w:rPr>
              <w:t xml:space="preserve">Security </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BE727F" w14:textId="77777777" w:rsidR="00793D10" w:rsidRDefault="00793D10" w:rsidP="00885847">
            <w:pPr>
              <w:rPr>
                <w:lang w:eastAsia="en-GB"/>
              </w:rPr>
            </w:pPr>
            <w:r>
              <w:rPr>
                <w:lang w:eastAsia="en-GB"/>
              </w:rPr>
              <w:t>15%</w:t>
            </w:r>
          </w:p>
        </w:tc>
      </w:tr>
      <w:tr w:rsidR="00793D10" w14:paraId="2C5234D4" w14:textId="77777777" w:rsidTr="00793D10">
        <w:trPr>
          <w:trHeight w:val="210"/>
        </w:trPr>
        <w:tc>
          <w:tcPr>
            <w:tcW w:w="47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D61365" w14:textId="77777777" w:rsidR="00793D10" w:rsidRDefault="00793D10" w:rsidP="00885847">
            <w:pPr>
              <w:rPr>
                <w:lang w:eastAsia="en-GB"/>
              </w:rPr>
            </w:pPr>
            <w:r>
              <w:rPr>
                <w:lang w:eastAsia="en-GB"/>
              </w:rPr>
              <w:t>Support &amp; Maintenance</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B2B838" w14:textId="77777777" w:rsidR="00793D10" w:rsidRDefault="00793D10" w:rsidP="00885847">
            <w:pPr>
              <w:rPr>
                <w:lang w:eastAsia="en-GB"/>
              </w:rPr>
            </w:pPr>
            <w:r>
              <w:rPr>
                <w:lang w:eastAsia="en-GB"/>
              </w:rPr>
              <w:t>15%</w:t>
            </w:r>
          </w:p>
        </w:tc>
      </w:tr>
      <w:tr w:rsidR="00793D10" w14:paraId="16C58574" w14:textId="77777777" w:rsidTr="00793D10">
        <w:trPr>
          <w:trHeight w:val="225"/>
        </w:trPr>
        <w:tc>
          <w:tcPr>
            <w:tcW w:w="4796" w:type="dxa"/>
            <w:tcBorders>
              <w:top w:val="nil"/>
              <w:left w:val="single" w:sz="8" w:space="0" w:color="auto"/>
              <w:bottom w:val="single" w:sz="8" w:space="0" w:color="auto"/>
              <w:right w:val="single" w:sz="8" w:space="0" w:color="auto"/>
            </w:tcBorders>
            <w:shd w:val="clear" w:color="auto" w:fill="CAEDFB"/>
            <w:noWrap/>
            <w:tcMar>
              <w:top w:w="0" w:type="dxa"/>
              <w:left w:w="108" w:type="dxa"/>
              <w:bottom w:w="0" w:type="dxa"/>
              <w:right w:w="108" w:type="dxa"/>
            </w:tcMar>
            <w:vAlign w:val="bottom"/>
            <w:hideMark/>
          </w:tcPr>
          <w:p w14:paraId="68C185DA" w14:textId="77777777" w:rsidR="00793D10" w:rsidRDefault="00793D10" w:rsidP="00885847">
            <w:pPr>
              <w:rPr>
                <w:lang w:eastAsia="en-GB"/>
              </w:rPr>
            </w:pPr>
          </w:p>
        </w:tc>
        <w:tc>
          <w:tcPr>
            <w:tcW w:w="1559" w:type="dxa"/>
            <w:tcBorders>
              <w:top w:val="nil"/>
              <w:left w:val="nil"/>
              <w:bottom w:val="single" w:sz="8" w:space="0" w:color="auto"/>
              <w:right w:val="single" w:sz="8" w:space="0" w:color="auto"/>
            </w:tcBorders>
            <w:shd w:val="clear" w:color="auto" w:fill="CAEDFB"/>
            <w:noWrap/>
            <w:tcMar>
              <w:top w:w="0" w:type="dxa"/>
              <w:left w:w="108" w:type="dxa"/>
              <w:bottom w:w="0" w:type="dxa"/>
              <w:right w:w="108" w:type="dxa"/>
            </w:tcMar>
            <w:vAlign w:val="bottom"/>
            <w:hideMark/>
          </w:tcPr>
          <w:p w14:paraId="6338D80E" w14:textId="77777777" w:rsidR="00793D10" w:rsidRDefault="00793D10" w:rsidP="00885847">
            <w:pPr>
              <w:rPr>
                <w:rFonts w:ascii="Aptos" w:hAnsi="Aptos" w:cs="Aptos"/>
                <w:lang w:eastAsia="en-GB"/>
                <w14:ligatures w14:val="standardContextual"/>
              </w:rPr>
            </w:pPr>
            <w:r>
              <w:rPr>
                <w:lang w:eastAsia="en-GB"/>
              </w:rPr>
              <w:t>100%</w:t>
            </w:r>
          </w:p>
        </w:tc>
      </w:tr>
    </w:tbl>
    <w:p w14:paraId="329D69FD" w14:textId="77777777" w:rsidR="00793D10" w:rsidRDefault="00793D10" w:rsidP="00885847">
      <w:pPr>
        <w:rPr>
          <w:rFonts w:ascii="Aptos" w:hAnsi="Aptos" w:cs="Aptos"/>
          <w:sz w:val="22"/>
          <w:szCs w:val="22"/>
          <w14:ligatures w14:val="standardContextual"/>
        </w:rPr>
      </w:pPr>
    </w:p>
    <w:p w14:paraId="049035BA" w14:textId="77777777" w:rsidR="00793D10" w:rsidRPr="00793D10" w:rsidRDefault="00793D10" w:rsidP="00793D10"/>
    <w:p w14:paraId="187F0313" w14:textId="2206223F" w:rsidR="00E439D4" w:rsidRPr="0046046D" w:rsidRDefault="003A1120" w:rsidP="0046046D">
      <w:pPr>
        <w:pStyle w:val="Heading2"/>
        <w:rPr>
          <w:rFonts w:eastAsia="Times New Roman"/>
        </w:rPr>
      </w:pPr>
      <w:r>
        <w:rPr>
          <w:rFonts w:eastAsia="Times New Roman"/>
        </w:rPr>
        <w:lastRenderedPageBreak/>
        <w:t>Contact Information:</w:t>
      </w:r>
    </w:p>
    <w:p w14:paraId="4299ACB8" w14:textId="77777777" w:rsidR="003A1120" w:rsidRDefault="003A1120" w:rsidP="00E439D4">
      <w:pPr>
        <w:pStyle w:val="Heading2"/>
        <w:rPr>
          <w:rFonts w:eastAsia="Times New Roman"/>
        </w:rPr>
      </w:pPr>
      <w:r>
        <w:rPr>
          <w:rFonts w:eastAsia="Times New Roman"/>
        </w:rPr>
        <w:t>The name, email address, and phone number of the system owner or key contact responsible for the police officer mobile app software within your service.</w:t>
      </w:r>
    </w:p>
    <w:p w14:paraId="5F495321" w14:textId="4B2FF0FE" w:rsidR="00615A32" w:rsidRPr="007F5E69" w:rsidRDefault="00615A32" w:rsidP="00615A32">
      <w:r>
        <w:t>This information is</w:t>
      </w:r>
      <w:r w:rsidRPr="007F5E69">
        <w:t xml:space="preserve"> considered to be exempt and Section 16 of the Act requires Police Scotland to provide you with a notice which: </w:t>
      </w:r>
    </w:p>
    <w:p w14:paraId="1B06F7DA" w14:textId="77777777" w:rsidR="00615A32" w:rsidRPr="007F5E69" w:rsidRDefault="00615A32" w:rsidP="00615A32">
      <w:r w:rsidRPr="007F5E69">
        <w:t xml:space="preserve">(a) states that it holds the information, </w:t>
      </w:r>
    </w:p>
    <w:p w14:paraId="755F1805" w14:textId="77777777" w:rsidR="00615A32" w:rsidRPr="007F5E69" w:rsidRDefault="00615A32" w:rsidP="00615A32">
      <w:r w:rsidRPr="007F5E69">
        <w:t xml:space="preserve">(b) states that it is claiming an exemption, </w:t>
      </w:r>
    </w:p>
    <w:p w14:paraId="5C297000" w14:textId="77777777" w:rsidR="00615A32" w:rsidRPr="007F5E69" w:rsidRDefault="00615A32" w:rsidP="00615A32">
      <w:r w:rsidRPr="007F5E69">
        <w:t xml:space="preserve">(c) specifies the exemption in question and </w:t>
      </w:r>
    </w:p>
    <w:p w14:paraId="3CBA9754" w14:textId="77777777" w:rsidR="00615A32" w:rsidRDefault="00615A32" w:rsidP="00615A32">
      <w:r w:rsidRPr="007F5E69">
        <w:t xml:space="preserve">(d) states, if that would not be otherwise apparent, why the exemption applies. </w:t>
      </w:r>
    </w:p>
    <w:p w14:paraId="47749A1E" w14:textId="093D2C8C" w:rsidR="00615A32" w:rsidRPr="00615A32" w:rsidRDefault="00615A32" w:rsidP="00615A32">
      <w:r w:rsidRPr="007F5E69">
        <w:t xml:space="preserve">Where information is considered to be exempt, this letter serves as a Refusal Notice that information is held and an explanation of the appropriate exemption is provided.  </w:t>
      </w:r>
    </w:p>
    <w:p w14:paraId="4370EF30" w14:textId="6EE44D41" w:rsidR="00615A32" w:rsidRPr="00D0113D" w:rsidRDefault="00615A32" w:rsidP="00615A32">
      <w:pPr>
        <w:tabs>
          <w:tab w:val="left" w:pos="5400"/>
        </w:tabs>
        <w:rPr>
          <w:b/>
          <w:bCs/>
        </w:rPr>
      </w:pPr>
      <w:r w:rsidRPr="00D0113D">
        <w:rPr>
          <w:b/>
          <w:bCs/>
        </w:rPr>
        <w:t>Section 38(1)</w:t>
      </w:r>
      <w:r>
        <w:rPr>
          <w:b/>
          <w:bCs/>
        </w:rPr>
        <w:t xml:space="preserve"> </w:t>
      </w:r>
      <w:r w:rsidRPr="00D0113D">
        <w:rPr>
          <w:b/>
          <w:bCs/>
        </w:rPr>
        <w:t>(b) - Personal Data</w:t>
      </w:r>
    </w:p>
    <w:p w14:paraId="5E94D163" w14:textId="77777777" w:rsidR="00615A32" w:rsidRDefault="00615A32" w:rsidP="00615A32">
      <w:r>
        <w:t>Personal data is defined in Article 4 of the General Data Protection Regulation (GDPR) as:</w:t>
      </w:r>
    </w:p>
    <w:p w14:paraId="0E31B1B6" w14:textId="77777777" w:rsidR="00615A32" w:rsidRPr="00FC5B62" w:rsidRDefault="00615A32" w:rsidP="00615A32">
      <w:pPr>
        <w:rPr>
          <w:i/>
          <w:iCs/>
        </w:rPr>
      </w:pPr>
      <w:r w:rsidRPr="00FC5B62">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37B586E" w14:textId="77777777" w:rsidR="00615A32" w:rsidRDefault="00615A32" w:rsidP="00615A32">
      <w:r>
        <w:t>Section 38(2A) of the Act provides that personal data is exempt from disclosure where disclosure would contravene any of the data protection principles set out at Article 5(1) of the GDPR which states that:</w:t>
      </w:r>
    </w:p>
    <w:p w14:paraId="4DFC281C" w14:textId="77777777" w:rsidR="00615A32" w:rsidRPr="00FC5B62" w:rsidRDefault="00615A32" w:rsidP="00615A32">
      <w:pPr>
        <w:rPr>
          <w:i/>
          <w:iCs/>
        </w:rPr>
      </w:pPr>
      <w:r w:rsidRPr="00FC5B62">
        <w:rPr>
          <w:i/>
          <w:iCs/>
        </w:rPr>
        <w:t>‘Personal data shall be processed lawfully, fairly and in a transparent manner in relation to the data subject’</w:t>
      </w:r>
    </w:p>
    <w:p w14:paraId="5D9BA432" w14:textId="77777777" w:rsidR="00615A32" w:rsidRDefault="00615A32" w:rsidP="00615A32">
      <w:r>
        <w:t>Article 6 of the GDPR goes on to state that processing shall be lawful only if certain conditions are met. The only potentially applicable condition is Article 6(1)(f) which states:</w:t>
      </w:r>
    </w:p>
    <w:p w14:paraId="36F6ECD4" w14:textId="77777777" w:rsidR="00615A32" w:rsidRPr="00FC5B62" w:rsidRDefault="00615A32" w:rsidP="00615A32">
      <w:pPr>
        <w:rPr>
          <w:i/>
          <w:iCs/>
        </w:rPr>
      </w:pPr>
      <w:r w:rsidRPr="00FC5B62">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9E8529D" w14:textId="77777777" w:rsidR="00615A32" w:rsidRDefault="00615A32" w:rsidP="00615A32">
      <w:pPr>
        <w:tabs>
          <w:tab w:val="left" w:pos="5400"/>
        </w:tabs>
      </w:pPr>
      <w:r>
        <w:lastRenderedPageBreak/>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 On that basis, it is my view that disclosure of the information sought would be unlawful.</w:t>
      </w:r>
    </w:p>
    <w:p w14:paraId="16F75D0C" w14:textId="0AE2BC65" w:rsidR="00793D10" w:rsidRDefault="00615A32" w:rsidP="0046046D">
      <w:r>
        <w:t>This is an absolute exemption and as such does not require th</w:t>
      </w:r>
      <w:r w:rsidRPr="002B57A7">
        <w:t>e application of the Public Interest Test.</w:t>
      </w:r>
    </w:p>
    <w:p w14:paraId="544BF073" w14:textId="77777777" w:rsidR="00780E19" w:rsidRPr="00615A32" w:rsidRDefault="00780E19" w:rsidP="0046046D"/>
    <w:p w14:paraId="09E18600" w14:textId="521475AF" w:rsidR="003A1120" w:rsidRDefault="003A1120" w:rsidP="00E439D4">
      <w:pPr>
        <w:pStyle w:val="Heading2"/>
        <w:rPr>
          <w:rFonts w:eastAsia="Times New Roman"/>
        </w:rPr>
      </w:pPr>
      <w:r>
        <w:rPr>
          <w:rFonts w:eastAsia="Times New Roman"/>
        </w:rPr>
        <w:t>The department in which the system owner is based.</w:t>
      </w:r>
    </w:p>
    <w:p w14:paraId="286821B0" w14:textId="58EFC94B" w:rsidR="0046046D" w:rsidRDefault="0046046D" w:rsidP="00615A32">
      <w:r>
        <w:t>Digital Division</w:t>
      </w:r>
      <w:r w:rsidR="00885847">
        <w:t xml:space="preserve">, Police Scotland </w:t>
      </w:r>
    </w:p>
    <w:p w14:paraId="3B2519E6" w14:textId="77777777" w:rsidR="00780E19" w:rsidRPr="0046046D" w:rsidRDefault="00780E19" w:rsidP="00615A32"/>
    <w:p w14:paraId="108D119F" w14:textId="75F392C3" w:rsidR="003A1120" w:rsidRPr="00E439D4" w:rsidRDefault="003A1120" w:rsidP="00E439D4">
      <w:pPr>
        <w:pStyle w:val="Heading2"/>
        <w:rPr>
          <w:rFonts w:eastAsia="Times New Roman"/>
        </w:rPr>
      </w:pPr>
      <w:r>
        <w:rPr>
          <w:rFonts w:eastAsia="Times New Roman"/>
        </w:rPr>
        <w:t>Related Technology Systems:</w:t>
      </w:r>
    </w:p>
    <w:p w14:paraId="125752DA" w14:textId="6ED89C79" w:rsidR="00E2419A" w:rsidRDefault="003A1120" w:rsidP="00B80D87">
      <w:pPr>
        <w:pStyle w:val="Heading2"/>
        <w:rPr>
          <w:rFonts w:eastAsia="Times New Roman"/>
        </w:rPr>
      </w:pPr>
      <w:r>
        <w:rPr>
          <w:rFonts w:eastAsia="Times New Roman"/>
        </w:rPr>
        <w:t>Please provide details of any additional technology systems integrated with or complementing your police officer mobile app, such as:</w:t>
      </w:r>
    </w:p>
    <w:p w14:paraId="5006232A" w14:textId="79BF63E6" w:rsidR="002C5084" w:rsidRDefault="002C5084" w:rsidP="002C5084">
      <w:pPr>
        <w:pStyle w:val="Heading2"/>
        <w:rPr>
          <w:rFonts w:eastAsia="Times New Roman"/>
        </w:rPr>
      </w:pPr>
      <w:r>
        <w:rPr>
          <w:rFonts w:eastAsia="Times New Roman"/>
        </w:rPr>
        <w:t>For each system, please provide the supplier name, contract start and end dates, contract value, and renewal date.</w:t>
      </w:r>
    </w:p>
    <w:p w14:paraId="42C87366" w14:textId="77777777" w:rsidR="00E95FA8" w:rsidRPr="007F5E69" w:rsidRDefault="00E95FA8" w:rsidP="00E95FA8">
      <w:r>
        <w:t>With regards to providing contract information I can advise this is</w:t>
      </w:r>
      <w:r w:rsidRPr="007F5E69">
        <w:t xml:space="preserve"> considered to be exempt and Section 16 of the Act requires Police Scotland to provide you with a notice which: </w:t>
      </w:r>
    </w:p>
    <w:p w14:paraId="1EFFEE64" w14:textId="77777777" w:rsidR="00E95FA8" w:rsidRPr="007F5E69" w:rsidRDefault="00E95FA8" w:rsidP="00E95FA8">
      <w:r w:rsidRPr="007F5E69">
        <w:t xml:space="preserve">(a) states that it holds the information, </w:t>
      </w:r>
    </w:p>
    <w:p w14:paraId="5B69401A" w14:textId="77777777" w:rsidR="00E95FA8" w:rsidRPr="007F5E69" w:rsidRDefault="00E95FA8" w:rsidP="00E95FA8">
      <w:r w:rsidRPr="007F5E69">
        <w:t xml:space="preserve">(b) states that it is claiming an exemption, </w:t>
      </w:r>
    </w:p>
    <w:p w14:paraId="6FCD141D" w14:textId="77777777" w:rsidR="00E95FA8" w:rsidRPr="007F5E69" w:rsidRDefault="00E95FA8" w:rsidP="00E95FA8">
      <w:r w:rsidRPr="007F5E69">
        <w:t xml:space="preserve">(c) specifies the exemption in question and </w:t>
      </w:r>
    </w:p>
    <w:p w14:paraId="2989813E" w14:textId="77777777" w:rsidR="00E95FA8" w:rsidRDefault="00E95FA8" w:rsidP="00E95FA8">
      <w:r w:rsidRPr="007F5E69">
        <w:t xml:space="preserve">(d) states, if that would not be otherwise apparent, why the exemption applies. </w:t>
      </w:r>
    </w:p>
    <w:p w14:paraId="1B2FDFCC" w14:textId="77777777" w:rsidR="00E95FA8" w:rsidRPr="007F5E69" w:rsidRDefault="00E95FA8" w:rsidP="00E95FA8">
      <w:r w:rsidRPr="007F5E69">
        <w:t xml:space="preserve">Where information is considered to be exempt, this letter serves as a Refusal Notice that information is held and an explanation of the appropriate exemption is provided.  </w:t>
      </w:r>
    </w:p>
    <w:p w14:paraId="16A95866" w14:textId="77777777" w:rsidR="00E95FA8" w:rsidRPr="007F5E69" w:rsidRDefault="00E95FA8" w:rsidP="00E95FA8">
      <w:pPr>
        <w:keepNext/>
        <w:keepLines/>
        <w:spacing w:before="40"/>
        <w:outlineLvl w:val="1"/>
        <w:rPr>
          <w:rFonts w:eastAsiaTheme="majorEastAsia" w:cstheme="majorBidi"/>
          <w:b/>
          <w:color w:val="000000" w:themeColor="text1"/>
          <w:szCs w:val="26"/>
        </w:rPr>
      </w:pPr>
      <w:r w:rsidRPr="007F5E69">
        <w:rPr>
          <w:rFonts w:eastAsiaTheme="majorEastAsia" w:cstheme="majorBidi"/>
          <w:b/>
          <w:color w:val="000000" w:themeColor="text1"/>
          <w:szCs w:val="26"/>
        </w:rPr>
        <w:t>Section 33(1) (b) – Commercial Interests</w:t>
      </w:r>
    </w:p>
    <w:p w14:paraId="79B0F8E0" w14:textId="77777777" w:rsidR="00E95FA8" w:rsidRPr="007F5E69" w:rsidRDefault="00E95FA8" w:rsidP="00E95FA8">
      <w:r w:rsidRPr="007F5E69">
        <w:t xml:space="preserve">Such information will not be disclosed whilst remaining relevant, as it is considered to be commercially sensitive.  Disclosure of this information would give a competitive advantage to companies in any future tender process.  </w:t>
      </w:r>
    </w:p>
    <w:p w14:paraId="15488F95" w14:textId="77777777" w:rsidR="00E95FA8" w:rsidRPr="007F5E69" w:rsidRDefault="00E95FA8" w:rsidP="00E95FA8">
      <w:r w:rsidRPr="007F5E69">
        <w:lastRenderedPageBreak/>
        <w:t>Disclosure could reduce the number of companies tendering for the supply of goods and services, they being aware that Police Scotland will disclose commercially sensitive information.  This is likely to negatively impact on the tendering process used by the service to ensure it purchases the most efficient and cost effective services in the future, and prejudice the commercial interests of Police Scotland.</w:t>
      </w:r>
    </w:p>
    <w:p w14:paraId="1BB8F151" w14:textId="77777777" w:rsidR="00E95FA8" w:rsidRPr="007F5E69" w:rsidRDefault="00E95FA8" w:rsidP="00E95FA8">
      <w:r w:rsidRPr="007F5E69">
        <w:t>This is a non-absolute exemption which requires the application of the Public Interest Test.</w:t>
      </w:r>
    </w:p>
    <w:p w14:paraId="210E6E05" w14:textId="77777777" w:rsidR="00E95FA8" w:rsidRPr="007F5E69" w:rsidRDefault="00E95FA8" w:rsidP="00E95FA8">
      <w:pPr>
        <w:keepNext/>
        <w:keepLines/>
        <w:spacing w:before="40"/>
        <w:outlineLvl w:val="1"/>
        <w:rPr>
          <w:rFonts w:eastAsiaTheme="majorEastAsia" w:cstheme="majorBidi"/>
          <w:b/>
          <w:color w:val="000000" w:themeColor="text1"/>
          <w:szCs w:val="26"/>
        </w:rPr>
      </w:pPr>
      <w:r w:rsidRPr="007F5E69">
        <w:rPr>
          <w:rFonts w:eastAsiaTheme="majorEastAsia" w:cstheme="majorBidi"/>
          <w:b/>
          <w:color w:val="000000" w:themeColor="text1"/>
          <w:szCs w:val="26"/>
        </w:rPr>
        <w:t xml:space="preserve">Public Interest Test               </w:t>
      </w:r>
    </w:p>
    <w:p w14:paraId="419F7522" w14:textId="77777777" w:rsidR="00E95FA8" w:rsidRPr="007F5E69" w:rsidRDefault="00E95FA8" w:rsidP="00E95FA8">
      <w:r w:rsidRPr="007F5E69">
        <w:t xml:space="preserve">Police Scotland is a publicly funded organisation and therefore the Service has an obligation to obtain best value for money with particular services. Further, in order to do this, it is essential to maintain working relationships with companies that tender their services.  </w:t>
      </w:r>
    </w:p>
    <w:p w14:paraId="652F0E24" w14:textId="2224F27D" w:rsidR="00E95FA8" w:rsidRDefault="00E95FA8" w:rsidP="00E95FA8">
      <w:r w:rsidRPr="007F5E69">
        <w:t xml:space="preserve">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w:t>
      </w:r>
      <w:r>
        <w:t>this</w:t>
      </w:r>
      <w:r w:rsidRPr="007F5E69">
        <w:t xml:space="preserve"> financial information being released.</w:t>
      </w:r>
    </w:p>
    <w:p w14:paraId="44FB5E3B" w14:textId="1656A534" w:rsidR="00E95FA8" w:rsidRPr="00E95FA8" w:rsidRDefault="00E95FA8" w:rsidP="00E95FA8">
      <w:r>
        <w:t>However, to be of assistance I have provided below details of supplier and contract start and end dates.</w:t>
      </w:r>
    </w:p>
    <w:p w14:paraId="3660FD95" w14:textId="77777777" w:rsidR="003A1120" w:rsidRDefault="003A1120" w:rsidP="00E439D4">
      <w:pPr>
        <w:pStyle w:val="Heading2"/>
        <w:rPr>
          <w:rFonts w:eastAsia="Times New Roman"/>
        </w:rPr>
      </w:pPr>
      <w:r>
        <w:rPr>
          <w:rFonts w:eastAsia="Times New Roman"/>
        </w:rPr>
        <w:t>Incident management systems</w:t>
      </w:r>
    </w:p>
    <w:p w14:paraId="0A2100DA" w14:textId="77777777" w:rsidR="002C5084" w:rsidRDefault="0046046D" w:rsidP="00B80D87">
      <w:r>
        <w:t>Aspire</w:t>
      </w:r>
      <w:r w:rsidR="002C5084">
        <w:t xml:space="preserve"> – Zetron Limited </w:t>
      </w:r>
    </w:p>
    <w:p w14:paraId="05C9D1D1" w14:textId="686A6257" w:rsidR="002C5084" w:rsidRDefault="002C5084" w:rsidP="00B80D87">
      <w:r>
        <w:t>01 April 2023 – 31 March 2026</w:t>
      </w:r>
    </w:p>
    <w:p w14:paraId="41ED1AF0" w14:textId="77777777" w:rsidR="003A1120" w:rsidRDefault="003A1120" w:rsidP="00E439D4">
      <w:pPr>
        <w:pStyle w:val="Heading2"/>
        <w:rPr>
          <w:rFonts w:eastAsia="Times New Roman"/>
        </w:rPr>
      </w:pPr>
      <w:r>
        <w:rPr>
          <w:rFonts w:eastAsia="Times New Roman"/>
        </w:rPr>
        <w:t>Mobile communications platforms</w:t>
      </w:r>
    </w:p>
    <w:p w14:paraId="5E1EE6EF" w14:textId="2A2C73A5" w:rsidR="0046046D" w:rsidRDefault="0046046D" w:rsidP="00B80D87">
      <w:r>
        <w:t>PRONTO electronic notebook</w:t>
      </w:r>
      <w:r w:rsidR="002C5084">
        <w:t xml:space="preserve"> – Motorola Limited </w:t>
      </w:r>
    </w:p>
    <w:p w14:paraId="45A185A4" w14:textId="3DF4D87E" w:rsidR="002C5084" w:rsidRDefault="002C5084" w:rsidP="00B80D87">
      <w:r>
        <w:t xml:space="preserve">20 December 2023 – 19 December 2026 </w:t>
      </w:r>
    </w:p>
    <w:p w14:paraId="402F52E9" w14:textId="77777777" w:rsidR="003A1120" w:rsidRDefault="003A1120" w:rsidP="00E439D4">
      <w:pPr>
        <w:pStyle w:val="Heading2"/>
        <w:rPr>
          <w:rFonts w:eastAsia="Times New Roman"/>
        </w:rPr>
      </w:pPr>
      <w:r>
        <w:rPr>
          <w:rFonts w:eastAsia="Times New Roman"/>
        </w:rPr>
        <w:t>Vehicle tracking or telematics systems</w:t>
      </w:r>
    </w:p>
    <w:p w14:paraId="09CA3113" w14:textId="6AC38C58" w:rsidR="0046046D" w:rsidRDefault="0046046D" w:rsidP="00B80D87">
      <w:r>
        <w:t>Telematics</w:t>
      </w:r>
      <w:r w:rsidR="002C5084">
        <w:t xml:space="preserve"> – EDC Systems </w:t>
      </w:r>
    </w:p>
    <w:p w14:paraId="77DEBC3B" w14:textId="709A6E34" w:rsidR="002C5084" w:rsidRDefault="002C5084" w:rsidP="00B80D87">
      <w:r>
        <w:t>10 April 2025 – 09 April 2029</w:t>
      </w:r>
    </w:p>
    <w:p w14:paraId="728C99CC" w14:textId="77777777" w:rsidR="003A1120" w:rsidRDefault="003A1120" w:rsidP="00E439D4">
      <w:pPr>
        <w:pStyle w:val="Heading2"/>
        <w:rPr>
          <w:rFonts w:eastAsia="Times New Roman"/>
        </w:rPr>
      </w:pPr>
      <w:r>
        <w:rPr>
          <w:rFonts w:eastAsia="Times New Roman"/>
        </w:rPr>
        <w:t>Command and control systems</w:t>
      </w:r>
    </w:p>
    <w:p w14:paraId="2B956B1A" w14:textId="066A678D" w:rsidR="0046046D" w:rsidRDefault="0046046D" w:rsidP="00B80D87">
      <w:r>
        <w:t>Storm MA Command and control</w:t>
      </w:r>
      <w:r w:rsidR="002C5084">
        <w:t xml:space="preserve"> – Sopra Steria Limited </w:t>
      </w:r>
    </w:p>
    <w:p w14:paraId="798F67AA" w14:textId="00FE658E" w:rsidR="0046046D" w:rsidRPr="0046046D" w:rsidRDefault="002C5084" w:rsidP="00E95FA8">
      <w:r>
        <w:t>01 April 2017 – 31 March 2028</w:t>
      </w:r>
    </w:p>
    <w:p w14:paraId="516E6DCC" w14:textId="48AEF618" w:rsidR="003A1120" w:rsidRDefault="003A1120" w:rsidP="00E439D4">
      <w:pPr>
        <w:pStyle w:val="Heading2"/>
        <w:rPr>
          <w:rFonts w:eastAsia="Times New Roman"/>
        </w:rPr>
      </w:pPr>
      <w:r>
        <w:rPr>
          <w:rFonts w:eastAsia="Times New Roman"/>
        </w:rPr>
        <w:lastRenderedPageBreak/>
        <w:t>Mapping and Geographic Information Systems (GIS)</w:t>
      </w:r>
    </w:p>
    <w:p w14:paraId="1DCE17E7" w14:textId="5FA58CD1" w:rsidR="0046046D" w:rsidRDefault="0046046D" w:rsidP="00B80D87">
      <w:r>
        <w:t xml:space="preserve">ESRI </w:t>
      </w:r>
      <w:r w:rsidR="002C5084">
        <w:t>UK Limited</w:t>
      </w:r>
    </w:p>
    <w:p w14:paraId="1034C047" w14:textId="150C88FC" w:rsidR="002C5084" w:rsidRDefault="002C5084" w:rsidP="00B80D87">
      <w:r>
        <w:t>24 December 2024 – 23 December 2027</w:t>
      </w:r>
    </w:p>
    <w:p w14:paraId="3C3B6909" w14:textId="77777777" w:rsidR="00E95FA8" w:rsidRPr="0046046D" w:rsidRDefault="00E95FA8" w:rsidP="00B80D87"/>
    <w:p w14:paraId="25EA7377" w14:textId="3F98EA51" w:rsidR="0046046D" w:rsidRPr="002C5084" w:rsidRDefault="003A1120" w:rsidP="002C5084">
      <w:pPr>
        <w:pStyle w:val="Heading2"/>
        <w:rPr>
          <w:rFonts w:eastAsia="Times New Roman"/>
        </w:rPr>
      </w:pPr>
      <w:r>
        <w:rPr>
          <w:rFonts w:eastAsia="Times New Roman"/>
        </w:rPr>
        <w:t>Collaborative or Shared Procurement:</w:t>
      </w:r>
    </w:p>
    <w:p w14:paraId="5F61E509" w14:textId="499C757E" w:rsidR="0046046D" w:rsidRPr="0046046D" w:rsidRDefault="003A1120" w:rsidP="0046046D">
      <w:pPr>
        <w:pStyle w:val="Heading2"/>
        <w:rPr>
          <w:rFonts w:eastAsia="Times New Roman"/>
        </w:rPr>
      </w:pPr>
      <w:r>
        <w:rPr>
          <w:rFonts w:eastAsia="Times New Roman"/>
        </w:rPr>
        <w:t>If your service participates in any shared or collaborative purchasing frameworks for technology (e.g., with other authorities or consortia), please provide details of these frameworks or partnerships, and the contracts awarded through them.</w:t>
      </w:r>
    </w:p>
    <w:p w14:paraId="65D6CF4B" w14:textId="774955F7" w:rsidR="00F619EB" w:rsidRDefault="00F619EB" w:rsidP="00F619EB">
      <w:r w:rsidRPr="00F619EB">
        <w:t>All contract awards, called off from frameworks are publicly</w:t>
      </w:r>
      <w:r>
        <w:t xml:space="preserve"> available, accordingly, the following exemption is applicable:</w:t>
      </w:r>
    </w:p>
    <w:p w14:paraId="7CDB6B6D" w14:textId="77777777" w:rsidR="00F619EB" w:rsidRDefault="00F619EB" w:rsidP="00F619EB">
      <w:pPr>
        <w:pStyle w:val="Heading2"/>
      </w:pPr>
      <w:r>
        <w:t>Section 25(1) – Information otherwise accessible</w:t>
      </w:r>
    </w:p>
    <w:p w14:paraId="08B5261E" w14:textId="77777777" w:rsidR="00F619EB" w:rsidRDefault="00F619EB" w:rsidP="00F619EB">
      <w:r>
        <w:t>Please see the link below to Scottish Police Authority’s Public Contracts Register.</w:t>
      </w:r>
    </w:p>
    <w:p w14:paraId="28840792" w14:textId="77777777" w:rsidR="00F619EB" w:rsidRDefault="00F619EB" w:rsidP="00F619EB">
      <w:r>
        <w:t>This is an absolute exemption and does not require consideration of the public interest test.</w:t>
      </w:r>
    </w:p>
    <w:p w14:paraId="6C232821" w14:textId="77777777" w:rsidR="00F619EB" w:rsidRDefault="00F619EB" w:rsidP="00F619EB">
      <w:hyperlink r:id="rId11" w:history="1">
        <w:r>
          <w:rPr>
            <w:rStyle w:val="Hyperlink"/>
          </w:rPr>
          <w:t>Contracts Search - Public Contracts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ED236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8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F332A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8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FB4D5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8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31F05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8C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511078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8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697D5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8C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70F8F"/>
    <w:multiLevelType w:val="multilevel"/>
    <w:tmpl w:val="2CB44D5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2160"/>
        </w:tabs>
        <w:ind w:left="1800" w:hanging="360"/>
      </w:pPr>
      <w:rPr>
        <w:rFonts w:ascii="Symbol" w:hAnsi="Symbol"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00867430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08555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56C8"/>
    <w:rsid w:val="00090F3B"/>
    <w:rsid w:val="000E2F19"/>
    <w:rsid w:val="000E6526"/>
    <w:rsid w:val="00141533"/>
    <w:rsid w:val="00151DD0"/>
    <w:rsid w:val="00167528"/>
    <w:rsid w:val="00195CC4"/>
    <w:rsid w:val="00205EC0"/>
    <w:rsid w:val="00207326"/>
    <w:rsid w:val="00253DF6"/>
    <w:rsid w:val="00255F1E"/>
    <w:rsid w:val="00294E60"/>
    <w:rsid w:val="00297ED0"/>
    <w:rsid w:val="002C4BE4"/>
    <w:rsid w:val="002C5084"/>
    <w:rsid w:val="002E7B83"/>
    <w:rsid w:val="002F5274"/>
    <w:rsid w:val="0036503B"/>
    <w:rsid w:val="00376A4A"/>
    <w:rsid w:val="003A1120"/>
    <w:rsid w:val="003D6D03"/>
    <w:rsid w:val="003E12CA"/>
    <w:rsid w:val="004010DC"/>
    <w:rsid w:val="004341F0"/>
    <w:rsid w:val="004357E4"/>
    <w:rsid w:val="00456324"/>
    <w:rsid w:val="0046046D"/>
    <w:rsid w:val="00475460"/>
    <w:rsid w:val="00490317"/>
    <w:rsid w:val="00491644"/>
    <w:rsid w:val="00496A08"/>
    <w:rsid w:val="004C6F86"/>
    <w:rsid w:val="004E1605"/>
    <w:rsid w:val="004F653C"/>
    <w:rsid w:val="005254E3"/>
    <w:rsid w:val="00540A52"/>
    <w:rsid w:val="00557306"/>
    <w:rsid w:val="00615A32"/>
    <w:rsid w:val="00645CFA"/>
    <w:rsid w:val="00685219"/>
    <w:rsid w:val="006A005F"/>
    <w:rsid w:val="006D5799"/>
    <w:rsid w:val="007073F5"/>
    <w:rsid w:val="007440EA"/>
    <w:rsid w:val="00750D83"/>
    <w:rsid w:val="00780E19"/>
    <w:rsid w:val="00785DBC"/>
    <w:rsid w:val="00793D10"/>
    <w:rsid w:val="00793DD5"/>
    <w:rsid w:val="007A28ED"/>
    <w:rsid w:val="007D55F6"/>
    <w:rsid w:val="007F490F"/>
    <w:rsid w:val="00847A9F"/>
    <w:rsid w:val="0086779C"/>
    <w:rsid w:val="00874BFD"/>
    <w:rsid w:val="00885847"/>
    <w:rsid w:val="008964EF"/>
    <w:rsid w:val="008F4AE0"/>
    <w:rsid w:val="00915E01"/>
    <w:rsid w:val="009631A4"/>
    <w:rsid w:val="00977296"/>
    <w:rsid w:val="009B0778"/>
    <w:rsid w:val="00A25E93"/>
    <w:rsid w:val="00A320FF"/>
    <w:rsid w:val="00A70AC0"/>
    <w:rsid w:val="00A84EA9"/>
    <w:rsid w:val="00AC443C"/>
    <w:rsid w:val="00B033D6"/>
    <w:rsid w:val="00B11A55"/>
    <w:rsid w:val="00B17211"/>
    <w:rsid w:val="00B461B2"/>
    <w:rsid w:val="00B648CF"/>
    <w:rsid w:val="00B654B6"/>
    <w:rsid w:val="00B71B3C"/>
    <w:rsid w:val="00B80D87"/>
    <w:rsid w:val="00BC389E"/>
    <w:rsid w:val="00BE1888"/>
    <w:rsid w:val="00BF6B81"/>
    <w:rsid w:val="00C077A8"/>
    <w:rsid w:val="00C14D80"/>
    <w:rsid w:val="00C14FF4"/>
    <w:rsid w:val="00C1679F"/>
    <w:rsid w:val="00C606A2"/>
    <w:rsid w:val="00C63872"/>
    <w:rsid w:val="00C84948"/>
    <w:rsid w:val="00C94ED8"/>
    <w:rsid w:val="00CF1111"/>
    <w:rsid w:val="00D05706"/>
    <w:rsid w:val="00D27DC5"/>
    <w:rsid w:val="00D34226"/>
    <w:rsid w:val="00D47E36"/>
    <w:rsid w:val="00E2419A"/>
    <w:rsid w:val="00E25AB4"/>
    <w:rsid w:val="00E439D4"/>
    <w:rsid w:val="00E55D79"/>
    <w:rsid w:val="00E95FA8"/>
    <w:rsid w:val="00ED1974"/>
    <w:rsid w:val="00EE2373"/>
    <w:rsid w:val="00EE3713"/>
    <w:rsid w:val="00EF0FBB"/>
    <w:rsid w:val="00EF4761"/>
    <w:rsid w:val="00F619EB"/>
    <w:rsid w:val="00F7758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35626">
      <w:bodyDiv w:val="1"/>
      <w:marLeft w:val="0"/>
      <w:marRight w:val="0"/>
      <w:marTop w:val="0"/>
      <w:marBottom w:val="0"/>
      <w:divBdr>
        <w:top w:val="none" w:sz="0" w:space="0" w:color="auto"/>
        <w:left w:val="none" w:sz="0" w:space="0" w:color="auto"/>
        <w:bottom w:val="none" w:sz="0" w:space="0" w:color="auto"/>
        <w:right w:val="none" w:sz="0" w:space="0" w:color="auto"/>
      </w:divBdr>
    </w:div>
    <w:div w:id="226956688">
      <w:bodyDiv w:val="1"/>
      <w:marLeft w:val="0"/>
      <w:marRight w:val="0"/>
      <w:marTop w:val="0"/>
      <w:marBottom w:val="0"/>
      <w:divBdr>
        <w:top w:val="none" w:sz="0" w:space="0" w:color="auto"/>
        <w:left w:val="none" w:sz="0" w:space="0" w:color="auto"/>
        <w:bottom w:val="none" w:sz="0" w:space="0" w:color="auto"/>
        <w:right w:val="none" w:sz="0" w:space="0" w:color="auto"/>
      </w:divBdr>
    </w:div>
    <w:div w:id="374045992">
      <w:bodyDiv w:val="1"/>
      <w:marLeft w:val="0"/>
      <w:marRight w:val="0"/>
      <w:marTop w:val="0"/>
      <w:marBottom w:val="0"/>
      <w:divBdr>
        <w:top w:val="none" w:sz="0" w:space="0" w:color="auto"/>
        <w:left w:val="none" w:sz="0" w:space="0" w:color="auto"/>
        <w:bottom w:val="none" w:sz="0" w:space="0" w:color="auto"/>
        <w:right w:val="none" w:sz="0" w:space="0" w:color="auto"/>
      </w:divBdr>
    </w:div>
    <w:div w:id="847214852">
      <w:bodyDiv w:val="1"/>
      <w:marLeft w:val="0"/>
      <w:marRight w:val="0"/>
      <w:marTop w:val="0"/>
      <w:marBottom w:val="0"/>
      <w:divBdr>
        <w:top w:val="none" w:sz="0" w:space="0" w:color="auto"/>
        <w:left w:val="none" w:sz="0" w:space="0" w:color="auto"/>
        <w:bottom w:val="none" w:sz="0" w:space="0" w:color="auto"/>
        <w:right w:val="none" w:sz="0" w:space="0" w:color="auto"/>
      </w:divBdr>
    </w:div>
    <w:div w:id="893084459">
      <w:bodyDiv w:val="1"/>
      <w:marLeft w:val="0"/>
      <w:marRight w:val="0"/>
      <w:marTop w:val="0"/>
      <w:marBottom w:val="0"/>
      <w:divBdr>
        <w:top w:val="none" w:sz="0" w:space="0" w:color="auto"/>
        <w:left w:val="none" w:sz="0" w:space="0" w:color="auto"/>
        <w:bottom w:val="none" w:sz="0" w:space="0" w:color="auto"/>
        <w:right w:val="none" w:sz="0" w:space="0" w:color="auto"/>
      </w:divBdr>
    </w:div>
    <w:div w:id="980504216">
      <w:bodyDiv w:val="1"/>
      <w:marLeft w:val="0"/>
      <w:marRight w:val="0"/>
      <w:marTop w:val="0"/>
      <w:marBottom w:val="0"/>
      <w:divBdr>
        <w:top w:val="none" w:sz="0" w:space="0" w:color="auto"/>
        <w:left w:val="none" w:sz="0" w:space="0" w:color="auto"/>
        <w:bottom w:val="none" w:sz="0" w:space="0" w:color="auto"/>
        <w:right w:val="none" w:sz="0" w:space="0" w:color="auto"/>
      </w:divBdr>
    </w:div>
    <w:div w:id="1184857486">
      <w:bodyDiv w:val="1"/>
      <w:marLeft w:val="0"/>
      <w:marRight w:val="0"/>
      <w:marTop w:val="0"/>
      <w:marBottom w:val="0"/>
      <w:divBdr>
        <w:top w:val="none" w:sz="0" w:space="0" w:color="auto"/>
        <w:left w:val="none" w:sz="0" w:space="0" w:color="auto"/>
        <w:bottom w:val="none" w:sz="0" w:space="0" w:color="auto"/>
        <w:right w:val="none" w:sz="0" w:space="0" w:color="auto"/>
      </w:divBdr>
    </w:div>
    <w:div w:id="1441602983">
      <w:bodyDiv w:val="1"/>
      <w:marLeft w:val="0"/>
      <w:marRight w:val="0"/>
      <w:marTop w:val="0"/>
      <w:marBottom w:val="0"/>
      <w:divBdr>
        <w:top w:val="none" w:sz="0" w:space="0" w:color="auto"/>
        <w:left w:val="none" w:sz="0" w:space="0" w:color="auto"/>
        <w:bottom w:val="none" w:sz="0" w:space="0" w:color="auto"/>
        <w:right w:val="none" w:sz="0" w:space="0" w:color="auto"/>
      </w:divBdr>
    </w:div>
    <w:div w:id="1686783502">
      <w:bodyDiv w:val="1"/>
      <w:marLeft w:val="0"/>
      <w:marRight w:val="0"/>
      <w:marTop w:val="0"/>
      <w:marBottom w:val="0"/>
      <w:divBdr>
        <w:top w:val="none" w:sz="0" w:space="0" w:color="auto"/>
        <w:left w:val="none" w:sz="0" w:space="0" w:color="auto"/>
        <w:bottom w:val="none" w:sz="0" w:space="0" w:color="auto"/>
        <w:right w:val="none" w:sz="0" w:space="0" w:color="auto"/>
      </w:divBdr>
    </w:div>
    <w:div w:id="1908492252">
      <w:bodyDiv w:val="1"/>
      <w:marLeft w:val="0"/>
      <w:marRight w:val="0"/>
      <w:marTop w:val="0"/>
      <w:marBottom w:val="0"/>
      <w:divBdr>
        <w:top w:val="none" w:sz="0" w:space="0" w:color="auto"/>
        <w:left w:val="none" w:sz="0" w:space="0" w:color="auto"/>
        <w:bottom w:val="none" w:sz="0" w:space="0" w:color="auto"/>
        <w:right w:val="none" w:sz="0" w:space="0" w:color="auto"/>
      </w:divBdr>
    </w:div>
    <w:div w:id="2080975048">
      <w:bodyDiv w:val="1"/>
      <w:marLeft w:val="0"/>
      <w:marRight w:val="0"/>
      <w:marTop w:val="0"/>
      <w:marBottom w:val="0"/>
      <w:divBdr>
        <w:top w:val="none" w:sz="0" w:space="0" w:color="auto"/>
        <w:left w:val="none" w:sz="0" w:space="0" w:color="auto"/>
        <w:bottom w:val="none" w:sz="0" w:space="0" w:color="auto"/>
        <w:right w:val="none" w:sz="0" w:space="0" w:color="auto"/>
      </w:divBdr>
    </w:div>
    <w:div w:id="20834082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contractsscotland.gov.uk/Contracts/Contracts_Search.aspx?AuthID=AA19762"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0e32d40b-a8f5-4c24-a46b-b72b5f0b9b52"/>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1974</Words>
  <Characters>11255</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2025-06-19T14:55:00Z</cp:lastPrinted>
  <dcterms:created xsi:type="dcterms:W3CDTF">2025-06-05T14:20:00Z</dcterms:created>
  <dcterms:modified xsi:type="dcterms:W3CDTF">2025-06-19T14:55:00Z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