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EA1DE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A0588">
              <w:t>1364</w:t>
            </w:r>
          </w:p>
          <w:p w14:paraId="34BDABA6" w14:textId="233AA31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0588">
              <w:t>22</w:t>
            </w:r>
            <w:r w:rsidR="009A0588" w:rsidRPr="009A0588">
              <w:rPr>
                <w:vertAlign w:val="superscript"/>
              </w:rPr>
              <w:t>nd</w:t>
            </w:r>
            <w:r w:rsidR="009A0588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149E21" w14:textId="77777777" w:rsidR="009A0588" w:rsidRDefault="009A0588" w:rsidP="0036503B"/>
    <w:p w14:paraId="0476FFE8" w14:textId="77777777" w:rsidR="009A0588" w:rsidRDefault="009A0588" w:rsidP="009A0588">
      <w:pPr>
        <w:pStyle w:val="Heading2"/>
      </w:pPr>
      <w:r>
        <w:rPr>
          <w:rFonts w:eastAsia="Times New Roman"/>
        </w:rPr>
        <w:t>How many criminal damage incidents were reported to their police force in the following calendar years: 2023, 2022 and 2021. </w:t>
      </w:r>
    </w:p>
    <w:p w14:paraId="64441A01" w14:textId="77777777" w:rsidR="009A0588" w:rsidRDefault="009A0588" w:rsidP="009A0588">
      <w:pPr>
        <w:pStyle w:val="Heading2"/>
      </w:pPr>
      <w:r>
        <w:rPr>
          <w:rFonts w:eastAsia="Times New Roman"/>
        </w:rPr>
        <w:t>How many of those reports led to a police officer visiting the scene of the incident.</w:t>
      </w:r>
    </w:p>
    <w:p w14:paraId="264E67F8" w14:textId="77777777" w:rsidR="009A0588" w:rsidRDefault="009A0588" w:rsidP="0036503B">
      <w:pPr>
        <w:rPr>
          <w:b/>
        </w:rPr>
      </w:pPr>
    </w:p>
    <w:p w14:paraId="4D03E0D3" w14:textId="77777777" w:rsidR="009A0588" w:rsidRDefault="009A0588" w:rsidP="009A0588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8D4E681" w14:textId="06136FE4" w:rsidR="009A0588" w:rsidRDefault="009A0588" w:rsidP="009A0588">
      <w:r>
        <w:t>“Information which the applicant can reasonably obtain other than by requesting it is exempt information”.</w:t>
      </w:r>
    </w:p>
    <w:p w14:paraId="300E3A38" w14:textId="3A6F3307" w:rsidR="009A0588" w:rsidRDefault="009A0588" w:rsidP="009A0588">
      <w:r>
        <w:t>The information sought is publicly available</w:t>
      </w:r>
      <w:r>
        <w:t xml:space="preserve"> on Police Scotland’s online disclosure log as a response to a similar request.</w:t>
      </w:r>
    </w:p>
    <w:p w14:paraId="34BDABB8" w14:textId="2CDC3476" w:rsidR="00255F1E" w:rsidRPr="00B11A55" w:rsidRDefault="009A0588" w:rsidP="009A0588">
      <w:r>
        <w:t xml:space="preserve">Please see:  </w:t>
      </w:r>
      <w:hyperlink r:id="rId11" w:history="1">
        <w:r>
          <w:rPr>
            <w:rStyle w:val="Hyperlink"/>
          </w:rPr>
          <w:t>24-0319 - Incident Stats - Criminal Damage - 2021-2023 -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0DEB0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33CF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693E5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659C7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DEAB87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C4EEF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3644"/>
    <w:multiLevelType w:val="multilevel"/>
    <w:tmpl w:val="3DFC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65856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5762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A0588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february/24-0319-incident-stats-criminal-damage-2021-2023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2024-05-22T10:50:00Z</dcterms:created>
  <dcterms:modified xsi:type="dcterms:W3CDTF">2024-05-22T11:03:00Z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