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4FFF" w14:textId="33E9B339" w:rsidR="00C05531" w:rsidRDefault="00FD4892" w:rsidP="0088166C">
      <w:r>
        <w:rPr>
          <w:noProof/>
        </w:rPr>
        <w:drawing>
          <wp:anchor distT="0" distB="0" distL="114300" distR="114300" simplePos="0" relativeHeight="251657728" behindDoc="1" locked="0" layoutInCell="1" allowOverlap="1" wp14:anchorId="305C1B5C" wp14:editId="104C7CC1">
            <wp:simplePos x="0" y="0"/>
            <wp:positionH relativeFrom="column">
              <wp:posOffset>7856855</wp:posOffset>
            </wp:positionH>
            <wp:positionV relativeFrom="paragraph">
              <wp:posOffset>-71120</wp:posOffset>
            </wp:positionV>
            <wp:extent cx="1616075" cy="774065"/>
            <wp:effectExtent l="0" t="0" r="0" b="0"/>
            <wp:wrapNone/>
            <wp:docPr id="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6075" cy="7740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32B95D" wp14:editId="587531B6">
            <wp:extent cx="2794000" cy="628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94000" cy="628650"/>
                    </a:xfrm>
                    <a:prstGeom prst="rect">
                      <a:avLst/>
                    </a:prstGeom>
                    <a:noFill/>
                    <a:ln>
                      <a:noFill/>
                    </a:ln>
                  </pic:spPr>
                </pic:pic>
              </a:graphicData>
            </a:graphic>
          </wp:inline>
        </w:drawing>
      </w:r>
    </w:p>
    <w:p w14:paraId="639CD4A2" w14:textId="77777777" w:rsidR="00C91F33" w:rsidRPr="0025205A" w:rsidRDefault="00C91F33" w:rsidP="0088166C">
      <w:pPr>
        <w:rPr>
          <w:sz w:val="8"/>
        </w:rPr>
      </w:pPr>
    </w:p>
    <w:p w14:paraId="12963361" w14:textId="77777777" w:rsidR="00A6741A" w:rsidRPr="00AE52B7" w:rsidRDefault="00A6741A" w:rsidP="0088166C">
      <w:pPr>
        <w:rPr>
          <w:sz w:val="12"/>
        </w:rPr>
      </w:pP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701"/>
        <w:gridCol w:w="2410"/>
      </w:tblGrid>
      <w:tr w:rsidR="00CD28B7" w:rsidRPr="00127FCC" w14:paraId="24E72288" w14:textId="77777777" w:rsidTr="00A6741A">
        <w:trPr>
          <w:trHeight w:val="425"/>
        </w:trPr>
        <w:tc>
          <w:tcPr>
            <w:tcW w:w="2127" w:type="dxa"/>
            <w:tcBorders>
              <w:top w:val="single" w:sz="12" w:space="0" w:color="auto"/>
              <w:left w:val="single" w:sz="12" w:space="0" w:color="auto"/>
              <w:bottom w:val="single" w:sz="12" w:space="0" w:color="auto"/>
            </w:tcBorders>
            <w:shd w:val="clear" w:color="auto" w:fill="auto"/>
            <w:vAlign w:val="center"/>
          </w:tcPr>
          <w:p w14:paraId="273DD2A0" w14:textId="77777777" w:rsidR="00CD28B7" w:rsidRPr="00CD28B7" w:rsidRDefault="00CD28B7" w:rsidP="00CD28B7">
            <w:pPr>
              <w:rPr>
                <w:b/>
                <w:sz w:val="20"/>
              </w:rPr>
            </w:pPr>
            <w:r w:rsidRPr="00CD28B7">
              <w:rPr>
                <w:b/>
              </w:rPr>
              <w:t>Division</w:t>
            </w:r>
          </w:p>
        </w:tc>
        <w:tc>
          <w:tcPr>
            <w:tcW w:w="2126" w:type="dxa"/>
            <w:tcBorders>
              <w:top w:val="single" w:sz="12" w:space="0" w:color="auto"/>
              <w:bottom w:val="single" w:sz="12" w:space="0" w:color="auto"/>
              <w:right w:val="single" w:sz="12" w:space="0" w:color="auto"/>
            </w:tcBorders>
            <w:shd w:val="clear" w:color="auto" w:fill="auto"/>
            <w:vAlign w:val="center"/>
          </w:tcPr>
          <w:p w14:paraId="09C61B6C" w14:textId="77777777" w:rsidR="00CD28B7" w:rsidRPr="00CD28B7" w:rsidRDefault="00374B30" w:rsidP="00CD28B7">
            <w:r>
              <w:rPr>
                <w:sz w:val="22"/>
              </w:rPr>
              <w:t>CJSD</w:t>
            </w:r>
          </w:p>
        </w:tc>
        <w:tc>
          <w:tcPr>
            <w:tcW w:w="1701" w:type="dxa"/>
            <w:tcBorders>
              <w:top w:val="single" w:sz="12" w:space="0" w:color="auto"/>
              <w:left w:val="single" w:sz="12" w:space="0" w:color="auto"/>
              <w:bottom w:val="single" w:sz="12" w:space="0" w:color="auto"/>
            </w:tcBorders>
            <w:shd w:val="clear" w:color="auto" w:fill="auto"/>
            <w:vAlign w:val="center"/>
          </w:tcPr>
          <w:p w14:paraId="1016A2CD" w14:textId="77777777" w:rsidR="00CD28B7" w:rsidRPr="00CD28B7" w:rsidRDefault="00CD28B7" w:rsidP="00CD28B7">
            <w:pPr>
              <w:rPr>
                <w:b/>
                <w:sz w:val="20"/>
              </w:rPr>
            </w:pPr>
            <w:r w:rsidRPr="00CD28B7">
              <w:rPr>
                <w:b/>
              </w:rPr>
              <w:t>Department</w:t>
            </w:r>
          </w:p>
        </w:tc>
        <w:tc>
          <w:tcPr>
            <w:tcW w:w="2410" w:type="dxa"/>
            <w:tcBorders>
              <w:top w:val="single" w:sz="12" w:space="0" w:color="auto"/>
              <w:bottom w:val="single" w:sz="12" w:space="0" w:color="auto"/>
              <w:right w:val="single" w:sz="12" w:space="0" w:color="auto"/>
            </w:tcBorders>
            <w:shd w:val="clear" w:color="auto" w:fill="auto"/>
            <w:vAlign w:val="center"/>
          </w:tcPr>
          <w:p w14:paraId="4F705E86" w14:textId="77777777" w:rsidR="00CD28B7" w:rsidRPr="00CD28B7" w:rsidRDefault="00374B30" w:rsidP="00CD28B7">
            <w:r>
              <w:rPr>
                <w:sz w:val="22"/>
              </w:rPr>
              <w:t>Custody</w:t>
            </w:r>
          </w:p>
        </w:tc>
      </w:tr>
      <w:tr w:rsidR="00283474" w:rsidRPr="00127FCC" w14:paraId="2516201E" w14:textId="77777777" w:rsidTr="00A6741A">
        <w:trPr>
          <w:trHeight w:val="425"/>
        </w:trPr>
        <w:tc>
          <w:tcPr>
            <w:tcW w:w="2127" w:type="dxa"/>
            <w:tcBorders>
              <w:top w:val="single" w:sz="12" w:space="0" w:color="auto"/>
              <w:left w:val="single" w:sz="12" w:space="0" w:color="auto"/>
              <w:bottom w:val="single" w:sz="12" w:space="0" w:color="auto"/>
            </w:tcBorders>
            <w:shd w:val="clear" w:color="auto" w:fill="auto"/>
            <w:vAlign w:val="center"/>
          </w:tcPr>
          <w:p w14:paraId="52248BCE" w14:textId="77777777" w:rsidR="00283474" w:rsidRPr="00CD28B7" w:rsidRDefault="00CD2E6C" w:rsidP="00CD28B7">
            <w:pPr>
              <w:rPr>
                <w:b/>
              </w:rPr>
            </w:pPr>
            <w:r>
              <w:rPr>
                <w:b/>
              </w:rPr>
              <w:t>File Path Record</w:t>
            </w:r>
          </w:p>
        </w:tc>
        <w:tc>
          <w:tcPr>
            <w:tcW w:w="6237" w:type="dxa"/>
            <w:gridSpan w:val="3"/>
            <w:tcBorders>
              <w:top w:val="single" w:sz="12" w:space="0" w:color="auto"/>
              <w:bottom w:val="single" w:sz="12" w:space="0" w:color="auto"/>
              <w:right w:val="single" w:sz="12" w:space="0" w:color="auto"/>
            </w:tcBorders>
            <w:shd w:val="clear" w:color="auto" w:fill="auto"/>
            <w:vAlign w:val="center"/>
          </w:tcPr>
          <w:p w14:paraId="5F1433DA" w14:textId="77777777" w:rsidR="00283474" w:rsidRDefault="00283474" w:rsidP="00CD28B7">
            <w:pPr>
              <w:rPr>
                <w:sz w:val="20"/>
              </w:rPr>
            </w:pPr>
            <w:r w:rsidRPr="00F72700">
              <w:rPr>
                <w:sz w:val="22"/>
              </w:rPr>
              <w:fldChar w:fldCharType="begin">
                <w:ffData>
                  <w:name w:val="Text150"/>
                  <w:enabled/>
                  <w:calcOnExit w:val="0"/>
                  <w:textInput/>
                </w:ffData>
              </w:fldChar>
            </w:r>
            <w:bookmarkStart w:id="0" w:name="Text150"/>
            <w:r w:rsidRPr="00F72700">
              <w:rPr>
                <w:sz w:val="22"/>
              </w:rPr>
              <w:instrText xml:space="preserve"> FORMTEXT </w:instrText>
            </w:r>
            <w:r w:rsidRPr="00F72700">
              <w:rPr>
                <w:sz w:val="22"/>
              </w:rPr>
            </w:r>
            <w:r w:rsidRPr="00F72700">
              <w:rPr>
                <w:sz w:val="22"/>
              </w:rPr>
              <w:fldChar w:fldCharType="separate"/>
            </w:r>
            <w:r w:rsidRPr="00F72700">
              <w:rPr>
                <w:noProof/>
                <w:sz w:val="22"/>
              </w:rPr>
              <w:t> </w:t>
            </w:r>
            <w:r w:rsidRPr="00F72700">
              <w:rPr>
                <w:noProof/>
                <w:sz w:val="22"/>
              </w:rPr>
              <w:t> </w:t>
            </w:r>
            <w:r w:rsidRPr="00F72700">
              <w:rPr>
                <w:noProof/>
                <w:sz w:val="22"/>
              </w:rPr>
              <w:t> </w:t>
            </w:r>
            <w:r w:rsidRPr="00F72700">
              <w:rPr>
                <w:noProof/>
                <w:sz w:val="22"/>
              </w:rPr>
              <w:t> </w:t>
            </w:r>
            <w:r w:rsidRPr="00F72700">
              <w:rPr>
                <w:noProof/>
                <w:sz w:val="22"/>
              </w:rPr>
              <w:t> </w:t>
            </w:r>
            <w:r w:rsidRPr="00F72700">
              <w:rPr>
                <w:sz w:val="22"/>
              </w:rPr>
              <w:fldChar w:fldCharType="end"/>
            </w:r>
            <w:bookmarkEnd w:id="0"/>
          </w:p>
        </w:tc>
      </w:tr>
    </w:tbl>
    <w:p w14:paraId="5CDAE448" w14:textId="77777777" w:rsidR="00C05531" w:rsidRPr="00AE52B7" w:rsidRDefault="00C05531" w:rsidP="0088166C">
      <w:pPr>
        <w:rPr>
          <w:sz w:val="14"/>
        </w:rPr>
      </w:pPr>
    </w:p>
    <w:p w14:paraId="54747FA3" w14:textId="77777777" w:rsidR="00184D96" w:rsidRPr="008D7690" w:rsidRDefault="008F3B68" w:rsidP="001C3444">
      <w:pPr>
        <w:rPr>
          <w:b/>
          <w:sz w:val="32"/>
          <w:szCs w:val="32"/>
        </w:rPr>
      </w:pPr>
      <w:r>
        <w:rPr>
          <w:b/>
          <w:sz w:val="32"/>
          <w:szCs w:val="32"/>
        </w:rPr>
        <w:t>Police Scotland / SPA Equality and Human Rights Impact Assessment (</w:t>
      </w:r>
      <w:proofErr w:type="spellStart"/>
      <w:r>
        <w:rPr>
          <w:b/>
          <w:sz w:val="32"/>
          <w:szCs w:val="32"/>
        </w:rPr>
        <w:t>E</w:t>
      </w:r>
      <w:r w:rsidR="00815B25">
        <w:rPr>
          <w:b/>
          <w:sz w:val="32"/>
          <w:szCs w:val="32"/>
        </w:rPr>
        <w:t>q</w:t>
      </w:r>
      <w:r>
        <w:rPr>
          <w:b/>
          <w:sz w:val="32"/>
          <w:szCs w:val="32"/>
        </w:rPr>
        <w:t>HRIA</w:t>
      </w:r>
      <w:proofErr w:type="spellEnd"/>
      <w:r>
        <w:rPr>
          <w:b/>
          <w:sz w:val="32"/>
          <w:szCs w:val="32"/>
        </w:rPr>
        <w:t>)</w:t>
      </w:r>
    </w:p>
    <w:p w14:paraId="1451761F" w14:textId="77777777" w:rsidR="0006145F" w:rsidRPr="0025205A" w:rsidRDefault="0006145F" w:rsidP="001C3444">
      <w:pPr>
        <w:rPr>
          <w:b/>
          <w:sz w:val="6"/>
        </w:rPr>
      </w:pPr>
    </w:p>
    <w:p w14:paraId="142D37F0" w14:textId="7B690A28" w:rsidR="001C3444" w:rsidRPr="00C86646" w:rsidRDefault="00FE7EF3" w:rsidP="001C3444">
      <w:pPr>
        <w:rPr>
          <w:rFonts w:ascii="Calibri" w:hAnsi="Calibri" w:cs="Calibri"/>
          <w:color w:val="44546A"/>
          <w:sz w:val="22"/>
          <w:szCs w:val="22"/>
        </w:rPr>
      </w:pPr>
      <w:r>
        <w:rPr>
          <w:b/>
        </w:rPr>
        <w:t>T</w:t>
      </w:r>
      <w:r w:rsidR="0006145F">
        <w:rPr>
          <w:b/>
        </w:rPr>
        <w:t>his</w:t>
      </w:r>
      <w:r w:rsidRPr="008F3B68">
        <w:rPr>
          <w:b/>
        </w:rPr>
        <w:t xml:space="preserve"> form</w:t>
      </w:r>
      <w:r>
        <w:rPr>
          <w:b/>
        </w:rPr>
        <w:t xml:space="preserve"> is to be completed</w:t>
      </w:r>
      <w:r w:rsidRPr="008F3B68">
        <w:rPr>
          <w:b/>
        </w:rPr>
        <w:t xml:space="preserve"> in accordance with the instructions as set out in </w:t>
      </w:r>
      <w:r w:rsidRPr="00AE52B7">
        <w:rPr>
          <w:b/>
        </w:rPr>
        <w:t>the</w:t>
      </w:r>
      <w:r w:rsidR="00C86646">
        <w:rPr>
          <w:b/>
        </w:rPr>
        <w:t xml:space="preserve"> </w:t>
      </w:r>
      <w:hyperlink r:id="rId15" w:history="1">
        <w:r w:rsidR="00C86646" w:rsidRPr="00C86646">
          <w:rPr>
            <w:b/>
            <w:color w:val="0000FF"/>
          </w:rPr>
          <w:t>Equality and Human Rights Impact Assessment (EqHRIA) Guidance</w:t>
        </w:r>
      </w:hyperlink>
      <w:r w:rsidR="00C86646">
        <w:rPr>
          <w:rFonts w:ascii="Segoe UI" w:hAnsi="Segoe UI" w:cs="Segoe UI"/>
          <w:color w:val="444444"/>
          <w:sz w:val="20"/>
          <w:szCs w:val="20"/>
        </w:rPr>
        <w:t xml:space="preserve">.  </w:t>
      </w:r>
      <w:r w:rsidR="00AC0CED" w:rsidRPr="00D93BAC">
        <w:rPr>
          <w:b/>
        </w:rPr>
        <w:t>A step-by-step guidance on how to complete this form is also available</w:t>
      </w:r>
      <w:r w:rsidR="00326066" w:rsidRPr="00D93BAC">
        <w:rPr>
          <w:b/>
        </w:rPr>
        <w:t>.</w:t>
      </w:r>
      <w:r w:rsidR="00326066">
        <w:rPr>
          <w:b/>
        </w:rPr>
        <w:t xml:space="preserve"> </w:t>
      </w:r>
      <w:r w:rsidR="00AE52B7">
        <w:rPr>
          <w:b/>
        </w:rPr>
        <w:t xml:space="preserve">You can access relevant sections </w:t>
      </w:r>
      <w:r w:rsidR="00AC0CED" w:rsidRPr="00D93BAC">
        <w:rPr>
          <w:b/>
        </w:rPr>
        <w:t>of</w:t>
      </w:r>
      <w:r w:rsidR="00AE52B7">
        <w:rPr>
          <w:b/>
        </w:rPr>
        <w:t xml:space="preserve"> the </w:t>
      </w:r>
      <w:hyperlink r:id="rId16" w:history="1">
        <w:r w:rsidR="00AE52B7" w:rsidRPr="00C86646">
          <w:rPr>
            <w:rStyle w:val="Hyperlink"/>
            <w:b/>
            <w:color w:val="0000FF"/>
            <w:u w:val="none"/>
          </w:rPr>
          <w:t>EqHRIA Form Guidance</w:t>
        </w:r>
      </w:hyperlink>
      <w:r w:rsidR="004F492E">
        <w:rPr>
          <w:b/>
        </w:rPr>
        <w:t xml:space="preserve"> by hovering over</w:t>
      </w:r>
      <w:r w:rsidR="00AC0CED">
        <w:rPr>
          <w:b/>
        </w:rPr>
        <w:t xml:space="preserve"> </w:t>
      </w:r>
      <w:r w:rsidR="00AE52B7" w:rsidRPr="00BC4303">
        <w:rPr>
          <w:b/>
          <w:color w:val="000000"/>
        </w:rPr>
        <w:t>headings</w:t>
      </w:r>
      <w:r w:rsidR="00AA4811">
        <w:rPr>
          <w:b/>
        </w:rPr>
        <w:t xml:space="preserve"> in </w:t>
      </w:r>
      <w:r w:rsidR="00AA4811" w:rsidRPr="00D93BAC">
        <w:rPr>
          <w:b/>
        </w:rPr>
        <w:t>this</w:t>
      </w:r>
      <w:r w:rsidR="00AE52B7" w:rsidRPr="00D93BAC">
        <w:rPr>
          <w:b/>
        </w:rPr>
        <w:t xml:space="preserve"> form</w:t>
      </w:r>
      <w:r w:rsidR="00E207F6" w:rsidRPr="00D93BAC">
        <w:rPr>
          <w:b/>
        </w:rPr>
        <w:t xml:space="preserve"> and following the instructions</w:t>
      </w:r>
      <w:r w:rsidR="00AE52B7" w:rsidRPr="00D93BAC">
        <w:rPr>
          <w:b/>
        </w:rPr>
        <w:t>.</w:t>
      </w:r>
    </w:p>
    <w:p w14:paraId="25C7C044" w14:textId="77777777" w:rsidR="0006145F" w:rsidRPr="0025205A" w:rsidRDefault="0006145F" w:rsidP="001C3444">
      <w:pPr>
        <w:rPr>
          <w:sz w:val="1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147"/>
        <w:gridCol w:w="11959"/>
      </w:tblGrid>
      <w:tr w:rsidR="008F3B68" w:rsidRPr="002F7995" w14:paraId="77449C7A" w14:textId="77777777" w:rsidTr="00A6741A">
        <w:trPr>
          <w:cantSplit/>
          <w:trHeight w:val="624"/>
          <w:jc w:val="center"/>
        </w:trPr>
        <w:tc>
          <w:tcPr>
            <w:tcW w:w="3176" w:type="dxa"/>
            <w:tcBorders>
              <w:bottom w:val="single" w:sz="4" w:space="0" w:color="auto"/>
              <w:right w:val="single" w:sz="4" w:space="0" w:color="auto"/>
            </w:tcBorders>
            <w:shd w:val="clear" w:color="auto" w:fill="auto"/>
            <w:vAlign w:val="center"/>
          </w:tcPr>
          <w:p w14:paraId="7B27AE84" w14:textId="77777777" w:rsidR="00A6741A" w:rsidRDefault="008F3B68" w:rsidP="001C3444">
            <w:pPr>
              <w:rPr>
                <w:b/>
              </w:rPr>
            </w:pPr>
            <w:r w:rsidRPr="008F3B68">
              <w:rPr>
                <w:b/>
              </w:rPr>
              <w:t xml:space="preserve">Name of Policy / Practice </w:t>
            </w:r>
          </w:p>
          <w:p w14:paraId="3C5EF889" w14:textId="77777777" w:rsidR="008F3B68" w:rsidRPr="00F7366E" w:rsidRDefault="008F3B68" w:rsidP="001C3444">
            <w:r>
              <w:t>(include version number)</w:t>
            </w:r>
          </w:p>
        </w:tc>
        <w:tc>
          <w:tcPr>
            <w:tcW w:w="12074" w:type="dxa"/>
            <w:tcBorders>
              <w:left w:val="single" w:sz="4" w:space="0" w:color="auto"/>
              <w:bottom w:val="single" w:sz="4" w:space="0" w:color="auto"/>
            </w:tcBorders>
            <w:shd w:val="clear" w:color="auto" w:fill="auto"/>
            <w:vAlign w:val="center"/>
          </w:tcPr>
          <w:p w14:paraId="22717FE8" w14:textId="77777777" w:rsidR="008F3B68" w:rsidRPr="00D92FFD" w:rsidRDefault="00374B30" w:rsidP="00D92FFD">
            <w:pPr>
              <w:pStyle w:val="Heading1"/>
              <w:numPr>
                <w:ilvl w:val="0"/>
                <w:numId w:val="0"/>
              </w:numPr>
              <w:spacing w:before="0" w:after="120"/>
              <w:ind w:left="432" w:hanging="432"/>
              <w:rPr>
                <w:rFonts w:ascii="Arial" w:hAnsi="Arial" w:cs="Arial"/>
                <w:b w:val="0"/>
                <w:sz w:val="24"/>
                <w:szCs w:val="24"/>
              </w:rPr>
            </w:pPr>
            <w:bookmarkStart w:id="1" w:name="_Toc115802942"/>
            <w:r w:rsidRPr="00374B30">
              <w:rPr>
                <w:rFonts w:ascii="Arial" w:hAnsi="Arial" w:cs="Arial"/>
                <w:b w:val="0"/>
                <w:sz w:val="24"/>
                <w:szCs w:val="24"/>
              </w:rPr>
              <w:t>Fatal Accident Inquiries – Officer and Staff Attendance</w:t>
            </w:r>
            <w:bookmarkEnd w:id="1"/>
            <w:r w:rsidR="003D05F2">
              <w:rPr>
                <w:rFonts w:ascii="Arial" w:hAnsi="Arial" w:cs="Arial"/>
                <w:b w:val="0"/>
                <w:sz w:val="24"/>
                <w:szCs w:val="24"/>
              </w:rPr>
              <w:t xml:space="preserve"> V1.00</w:t>
            </w:r>
          </w:p>
        </w:tc>
      </w:tr>
      <w:tr w:rsidR="008F3B68" w:rsidRPr="002F7995" w14:paraId="352FE5ED" w14:textId="77777777" w:rsidTr="0025205A">
        <w:trPr>
          <w:cantSplit/>
          <w:trHeight w:val="454"/>
          <w:jc w:val="center"/>
        </w:trPr>
        <w:tc>
          <w:tcPr>
            <w:tcW w:w="3176" w:type="dxa"/>
            <w:tcBorders>
              <w:top w:val="single" w:sz="4" w:space="0" w:color="auto"/>
              <w:right w:val="single" w:sz="4" w:space="0" w:color="auto"/>
            </w:tcBorders>
            <w:shd w:val="clear" w:color="auto" w:fill="auto"/>
            <w:vAlign w:val="center"/>
          </w:tcPr>
          <w:p w14:paraId="1E33F32D" w14:textId="77777777" w:rsidR="008F3B68" w:rsidRPr="008F3B68" w:rsidRDefault="008F3B68" w:rsidP="00F7366E">
            <w:pPr>
              <w:rPr>
                <w:b/>
              </w:rPr>
            </w:pPr>
            <w:r w:rsidRPr="008F3B68">
              <w:rPr>
                <w:b/>
              </w:rPr>
              <w:t>Owning Department</w:t>
            </w:r>
          </w:p>
        </w:tc>
        <w:tc>
          <w:tcPr>
            <w:tcW w:w="12074" w:type="dxa"/>
            <w:tcBorders>
              <w:top w:val="single" w:sz="4" w:space="0" w:color="auto"/>
              <w:left w:val="single" w:sz="4" w:space="0" w:color="auto"/>
            </w:tcBorders>
            <w:shd w:val="clear" w:color="auto" w:fill="auto"/>
            <w:vAlign w:val="center"/>
          </w:tcPr>
          <w:p w14:paraId="4A04CCC1" w14:textId="77777777" w:rsidR="008F3B68" w:rsidRPr="00F7366E" w:rsidRDefault="00374B30" w:rsidP="00F7366E">
            <w:r>
              <w:t>C</w:t>
            </w:r>
            <w:r w:rsidR="008861F1">
              <w:t>ustody</w:t>
            </w:r>
          </w:p>
        </w:tc>
      </w:tr>
    </w:tbl>
    <w:p w14:paraId="09947876" w14:textId="77777777" w:rsidR="008F3B68" w:rsidRPr="00C91F33" w:rsidRDefault="008F3B68">
      <w:pPr>
        <w:rPr>
          <w:sz w:val="12"/>
          <w:szCs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5106"/>
      </w:tblGrid>
      <w:tr w:rsidR="00F7366E" w:rsidRPr="00BE0FA1" w14:paraId="238BE01D" w14:textId="77777777" w:rsidTr="002702FC">
        <w:trPr>
          <w:cantSplit/>
          <w:trHeight w:val="624"/>
          <w:jc w:val="center"/>
        </w:trPr>
        <w:tc>
          <w:tcPr>
            <w:tcW w:w="15250" w:type="dxa"/>
            <w:tcBorders>
              <w:top w:val="single" w:sz="12" w:space="0" w:color="auto"/>
              <w:bottom w:val="single" w:sz="4" w:space="0" w:color="auto"/>
            </w:tcBorders>
            <w:shd w:val="clear" w:color="auto" w:fill="auto"/>
            <w:vAlign w:val="center"/>
          </w:tcPr>
          <w:p w14:paraId="1FDE05A9" w14:textId="77777777" w:rsidR="00F7366E" w:rsidRPr="00C237D7" w:rsidRDefault="00730A81" w:rsidP="00A6741A">
            <w:pPr>
              <w:pStyle w:val="Heading1"/>
              <w:spacing w:before="0" w:after="0"/>
              <w:rPr>
                <w:rFonts w:ascii="Arial" w:hAnsi="Arial" w:cs="Arial"/>
                <w:sz w:val="24"/>
                <w:szCs w:val="24"/>
              </w:rPr>
            </w:pPr>
            <w:hyperlink r:id="rId17" w:anchor="page=5" w:history="1">
              <w:r w:rsidRPr="00C237D7">
                <w:rPr>
                  <w:rStyle w:val="Hyperlink"/>
                  <w:rFonts w:ascii="Arial" w:hAnsi="Arial" w:cs="Arial"/>
                  <w:color w:val="auto"/>
                  <w:sz w:val="24"/>
                  <w:szCs w:val="24"/>
                  <w:u w:val="none"/>
                </w:rPr>
                <w:t>Purpose and Intended O</w:t>
              </w:r>
              <w:r w:rsidR="008F3B68" w:rsidRPr="00C237D7">
                <w:rPr>
                  <w:rStyle w:val="Hyperlink"/>
                  <w:rFonts w:ascii="Arial" w:hAnsi="Arial" w:cs="Arial"/>
                  <w:color w:val="auto"/>
                  <w:sz w:val="24"/>
                  <w:szCs w:val="24"/>
                  <w:u w:val="none"/>
                </w:rPr>
                <w:t>utcomes</w:t>
              </w:r>
              <w:r w:rsidR="00393A1A" w:rsidRPr="00C237D7">
                <w:rPr>
                  <w:rStyle w:val="Hyperlink"/>
                  <w:rFonts w:ascii="Arial" w:hAnsi="Arial" w:cs="Arial"/>
                  <w:color w:val="auto"/>
                  <w:sz w:val="24"/>
                  <w:szCs w:val="24"/>
                  <w:u w:val="none"/>
                </w:rPr>
                <w:t xml:space="preserve"> of </w:t>
              </w:r>
              <w:r w:rsidR="00212711" w:rsidRPr="00C237D7">
                <w:rPr>
                  <w:rStyle w:val="Hyperlink"/>
                  <w:rFonts w:ascii="Arial" w:hAnsi="Arial" w:cs="Arial"/>
                  <w:color w:val="auto"/>
                  <w:sz w:val="24"/>
                  <w:szCs w:val="24"/>
                  <w:u w:val="none"/>
                </w:rPr>
                <w:t xml:space="preserve">the </w:t>
              </w:r>
              <w:r w:rsidR="00393A1A" w:rsidRPr="00C237D7">
                <w:rPr>
                  <w:rStyle w:val="Hyperlink"/>
                  <w:rFonts w:ascii="Arial" w:hAnsi="Arial" w:cs="Arial"/>
                  <w:color w:val="auto"/>
                  <w:sz w:val="24"/>
                  <w:szCs w:val="24"/>
                  <w:u w:val="none"/>
                </w:rPr>
                <w:t>Policy</w:t>
              </w:r>
              <w:r w:rsidR="009154EF" w:rsidRPr="00C237D7">
                <w:rPr>
                  <w:rStyle w:val="Hyperlink"/>
                  <w:rFonts w:ascii="Arial" w:hAnsi="Arial" w:cs="Arial"/>
                  <w:color w:val="auto"/>
                  <w:sz w:val="24"/>
                  <w:szCs w:val="24"/>
                  <w:u w:val="none"/>
                </w:rPr>
                <w:t xml:space="preserve"> </w:t>
              </w:r>
              <w:r w:rsidR="00393A1A" w:rsidRPr="00C237D7">
                <w:rPr>
                  <w:rStyle w:val="Hyperlink"/>
                  <w:rFonts w:ascii="Arial" w:hAnsi="Arial" w:cs="Arial"/>
                  <w:color w:val="auto"/>
                  <w:sz w:val="24"/>
                  <w:szCs w:val="24"/>
                  <w:u w:val="none"/>
                </w:rPr>
                <w:t>/</w:t>
              </w:r>
              <w:r w:rsidR="009154EF" w:rsidRPr="00C237D7">
                <w:rPr>
                  <w:rStyle w:val="Hyperlink"/>
                  <w:rFonts w:ascii="Arial" w:hAnsi="Arial" w:cs="Arial"/>
                  <w:color w:val="auto"/>
                  <w:sz w:val="24"/>
                  <w:szCs w:val="24"/>
                  <w:u w:val="none"/>
                </w:rPr>
                <w:t xml:space="preserve"> </w:t>
              </w:r>
              <w:r w:rsidR="00393A1A" w:rsidRPr="00C237D7">
                <w:rPr>
                  <w:rStyle w:val="Hyperlink"/>
                  <w:rFonts w:ascii="Arial" w:hAnsi="Arial" w:cs="Arial"/>
                  <w:color w:val="auto"/>
                  <w:sz w:val="24"/>
                  <w:szCs w:val="24"/>
                  <w:u w:val="none"/>
                </w:rPr>
                <w:t>Practice</w:t>
              </w:r>
              <w:r w:rsidR="00D276DA" w:rsidRPr="00C237D7">
                <w:rPr>
                  <w:rStyle w:val="Hyperlink"/>
                  <w:rFonts w:ascii="Arial" w:hAnsi="Arial" w:cs="Arial"/>
                  <w:color w:val="auto"/>
                  <w:sz w:val="24"/>
                  <w:szCs w:val="24"/>
                  <w:u w:val="none"/>
                </w:rPr>
                <w:t xml:space="preserve"> </w:t>
              </w:r>
              <w:r w:rsidR="00A6741A" w:rsidRPr="00C237D7">
                <w:rPr>
                  <w:rStyle w:val="Hyperlink"/>
                  <w:rFonts w:ascii="Arial" w:hAnsi="Arial" w:cs="Arial"/>
                  <w:color w:val="auto"/>
                  <w:sz w:val="24"/>
                  <w:szCs w:val="24"/>
                  <w:u w:val="none"/>
                </w:rPr>
                <w:t>–</w:t>
              </w:r>
              <w:r w:rsidR="00110000" w:rsidRPr="00C237D7">
                <w:rPr>
                  <w:rStyle w:val="Hyperlink"/>
                  <w:rFonts w:ascii="Arial" w:hAnsi="Arial" w:cs="Arial"/>
                  <w:color w:val="auto"/>
                  <w:sz w:val="24"/>
                  <w:szCs w:val="24"/>
                  <w:u w:val="none"/>
                </w:rPr>
                <w:t xml:space="preserve"> </w:t>
              </w:r>
              <w:r w:rsidRPr="00C237D7">
                <w:rPr>
                  <w:rStyle w:val="Hyperlink"/>
                  <w:rFonts w:ascii="Arial" w:hAnsi="Arial" w:cs="Arial"/>
                  <w:color w:val="auto"/>
                  <w:sz w:val="24"/>
                  <w:szCs w:val="24"/>
                  <w:u w:val="none"/>
                </w:rPr>
                <w:t>Consider</w:t>
              </w:r>
              <w:r w:rsidR="00A6741A" w:rsidRPr="00C237D7">
                <w:rPr>
                  <w:rStyle w:val="Hyperlink"/>
                  <w:rFonts w:ascii="Arial" w:hAnsi="Arial" w:cs="Arial"/>
                  <w:color w:val="auto"/>
                  <w:sz w:val="24"/>
                  <w:szCs w:val="24"/>
                  <w:u w:val="none"/>
                </w:rPr>
                <w:t xml:space="preserve"> </w:t>
              </w:r>
              <w:r w:rsidRPr="00C237D7">
                <w:rPr>
                  <w:rStyle w:val="Hyperlink"/>
                  <w:rFonts w:ascii="Arial" w:hAnsi="Arial" w:cs="Arial"/>
                  <w:color w:val="auto"/>
                  <w:sz w:val="24"/>
                  <w:szCs w:val="24"/>
                  <w:u w:val="none"/>
                </w:rPr>
                <w:t>why this</w:t>
              </w:r>
              <w:r w:rsidR="008F3B68" w:rsidRPr="00C237D7">
                <w:rPr>
                  <w:rStyle w:val="Hyperlink"/>
                  <w:rFonts w:ascii="Arial" w:hAnsi="Arial" w:cs="Arial"/>
                  <w:color w:val="auto"/>
                  <w:sz w:val="24"/>
                  <w:szCs w:val="24"/>
                  <w:u w:val="none"/>
                </w:rPr>
                <w:t xml:space="preserve"> policy / practice </w:t>
              </w:r>
              <w:r w:rsidR="00FE7EF3" w:rsidRPr="00C237D7">
                <w:rPr>
                  <w:rStyle w:val="Hyperlink"/>
                  <w:rFonts w:ascii="Arial" w:hAnsi="Arial" w:cs="Arial"/>
                  <w:color w:val="auto"/>
                  <w:sz w:val="24"/>
                  <w:szCs w:val="24"/>
                  <w:u w:val="none"/>
                </w:rPr>
                <w:t>is being developed /</w:t>
              </w:r>
              <w:r w:rsidRPr="00C237D7">
                <w:rPr>
                  <w:rStyle w:val="Hyperlink"/>
                  <w:rFonts w:ascii="Arial" w:hAnsi="Arial" w:cs="Arial"/>
                  <w:color w:val="auto"/>
                  <w:sz w:val="24"/>
                  <w:szCs w:val="24"/>
                  <w:u w:val="none"/>
                </w:rPr>
                <w:t xml:space="preserve"> reviewed and what it aims to achieve</w:t>
              </w:r>
              <w:r w:rsidR="009154EF" w:rsidRPr="00C237D7">
                <w:rPr>
                  <w:rStyle w:val="Hyperlink"/>
                  <w:rFonts w:ascii="Arial" w:hAnsi="Arial" w:cs="Arial"/>
                  <w:color w:val="auto"/>
                  <w:sz w:val="24"/>
                  <w:szCs w:val="24"/>
                  <w:u w:val="none"/>
                </w:rPr>
                <w:t>.</w:t>
              </w:r>
            </w:hyperlink>
          </w:p>
        </w:tc>
      </w:tr>
      <w:tr w:rsidR="00F7366E" w:rsidRPr="00BE0FA1" w14:paraId="01A5DE04" w14:textId="77777777" w:rsidTr="002702FC">
        <w:trPr>
          <w:trHeight w:val="964"/>
          <w:jc w:val="center"/>
        </w:trPr>
        <w:tc>
          <w:tcPr>
            <w:tcW w:w="15250" w:type="dxa"/>
            <w:tcBorders>
              <w:top w:val="single" w:sz="4" w:space="0" w:color="auto"/>
              <w:bottom w:val="single" w:sz="12" w:space="0" w:color="auto"/>
            </w:tcBorders>
            <w:shd w:val="clear" w:color="auto" w:fill="auto"/>
          </w:tcPr>
          <w:p w14:paraId="48218975" w14:textId="77777777" w:rsidR="00E7634F" w:rsidRPr="00283474" w:rsidRDefault="00E7634F" w:rsidP="00E7634F">
            <w:pPr>
              <w:rPr>
                <w:sz w:val="6"/>
              </w:rPr>
            </w:pPr>
          </w:p>
          <w:p w14:paraId="49A32DF0" w14:textId="506352D0" w:rsidR="00F7366E" w:rsidRDefault="008861F1" w:rsidP="00E7634F">
            <w:r>
              <w:t xml:space="preserve">This document provides practical advice and guidance for officers and staff, ensuring a consistent and fair system of support is available to any individual within Police Scotland or the Scottish Police Authority who is involved in a Fatal Accident Inquiry process, be that as a witness, in a supportive role or </w:t>
            </w:r>
            <w:r w:rsidR="00367E9E">
              <w:t>the subject of a conflict of interest</w:t>
            </w:r>
            <w:r w:rsidR="00326066">
              <w:t xml:space="preserve">. </w:t>
            </w:r>
            <w:r w:rsidR="00367E9E">
              <w:t>Providing the correct level of support demonstrates our Policing Values and ensures we adhere to our Code of Ethics, treating everyone with Integrity, Fairness and Respect in line with the European Convention on Human Rights (ECHR).</w:t>
            </w:r>
          </w:p>
          <w:p w14:paraId="14262143" w14:textId="77777777" w:rsidR="00367E9E" w:rsidRDefault="00367E9E" w:rsidP="00E7634F"/>
          <w:p w14:paraId="15D6CF59" w14:textId="77777777" w:rsidR="00367E9E" w:rsidRDefault="00367E9E" w:rsidP="00E7634F">
            <w:r>
              <w:t>The guidance will not impact on the outcome of an inquiry or the manner in which associa</w:t>
            </w:r>
            <w:r w:rsidR="00D92FFD">
              <w:t xml:space="preserve">ted procedures are undertaken. </w:t>
            </w:r>
            <w:r>
              <w:t>Its sole purpose being to support the wellbeing and overall experience of each individual involved.</w:t>
            </w:r>
          </w:p>
          <w:p w14:paraId="6CDD5229" w14:textId="77777777" w:rsidR="00367E9E" w:rsidRPr="00BE0FA1" w:rsidRDefault="00367E9E" w:rsidP="00E7634F">
            <w:r>
              <w:t xml:space="preserve"> </w:t>
            </w:r>
          </w:p>
        </w:tc>
      </w:tr>
    </w:tbl>
    <w:p w14:paraId="53430150" w14:textId="77777777" w:rsidR="004F1644" w:rsidRDefault="004F1644">
      <w:pPr>
        <w:rPr>
          <w:sz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5106"/>
      </w:tblGrid>
      <w:tr w:rsidR="00050A40" w:rsidRPr="002F7995" w14:paraId="3D207636" w14:textId="77777777" w:rsidTr="00ED3383">
        <w:trPr>
          <w:cantSplit/>
          <w:trHeight w:val="624"/>
          <w:jc w:val="center"/>
        </w:trPr>
        <w:tc>
          <w:tcPr>
            <w:tcW w:w="15250" w:type="dxa"/>
            <w:tcBorders>
              <w:top w:val="single" w:sz="12" w:space="0" w:color="auto"/>
              <w:bottom w:val="single" w:sz="4" w:space="0" w:color="auto"/>
            </w:tcBorders>
            <w:shd w:val="clear" w:color="auto" w:fill="auto"/>
            <w:vAlign w:val="center"/>
          </w:tcPr>
          <w:p w14:paraId="4C964D4E" w14:textId="1933CF2C" w:rsidR="00050A40" w:rsidRPr="00C237D7" w:rsidRDefault="00050A40" w:rsidP="00A6741A">
            <w:pPr>
              <w:pStyle w:val="Heading1"/>
              <w:spacing w:before="0" w:after="0"/>
              <w:rPr>
                <w:rFonts w:ascii="Arial" w:hAnsi="Arial" w:cs="Arial"/>
                <w:sz w:val="28"/>
                <w:szCs w:val="28"/>
              </w:rPr>
            </w:pPr>
            <w:hyperlink r:id="rId18" w:anchor="page=5" w:history="1">
              <w:r w:rsidRPr="00C237D7">
                <w:rPr>
                  <w:rStyle w:val="Hyperlink"/>
                  <w:rFonts w:ascii="Arial" w:hAnsi="Arial" w:cs="Arial"/>
                  <w:color w:val="auto"/>
                  <w:sz w:val="24"/>
                  <w:szCs w:val="28"/>
                  <w:u w:val="none"/>
                </w:rPr>
                <w:t xml:space="preserve">Other Policies / </w:t>
              </w:r>
              <w:r w:rsidR="00326066" w:rsidRPr="00C237D7">
                <w:rPr>
                  <w:rStyle w:val="Hyperlink"/>
                  <w:rFonts w:ascii="Arial" w:hAnsi="Arial" w:cs="Arial"/>
                  <w:color w:val="auto"/>
                  <w:sz w:val="24"/>
                  <w:szCs w:val="28"/>
                  <w:u w:val="none"/>
                </w:rPr>
                <w:t>Practices Related</w:t>
              </w:r>
              <w:r w:rsidRPr="00C237D7">
                <w:rPr>
                  <w:rStyle w:val="Hyperlink"/>
                  <w:rFonts w:ascii="Arial" w:hAnsi="Arial" w:cs="Arial"/>
                  <w:color w:val="auto"/>
                  <w:sz w:val="24"/>
                  <w:szCs w:val="28"/>
                  <w:u w:val="none"/>
                </w:rPr>
                <w:t xml:space="preserve"> or Affected </w:t>
              </w:r>
              <w:r w:rsidR="00A6741A" w:rsidRPr="00C237D7">
                <w:rPr>
                  <w:rStyle w:val="Hyperlink"/>
                  <w:rFonts w:ascii="Arial" w:hAnsi="Arial" w:cs="Arial"/>
                  <w:color w:val="auto"/>
                  <w:sz w:val="24"/>
                  <w:szCs w:val="28"/>
                  <w:u w:val="none"/>
                </w:rPr>
                <w:t>–</w:t>
              </w:r>
              <w:r w:rsidRPr="00C237D7">
                <w:rPr>
                  <w:rStyle w:val="Hyperlink"/>
                  <w:rFonts w:ascii="Arial" w:hAnsi="Arial" w:cs="Arial"/>
                  <w:color w:val="auto"/>
                  <w:sz w:val="24"/>
                  <w:szCs w:val="28"/>
                  <w:u w:val="none"/>
                </w:rPr>
                <w:t xml:space="preserve"> Which</w:t>
              </w:r>
              <w:r w:rsidR="00A6741A" w:rsidRPr="00C237D7">
                <w:rPr>
                  <w:rStyle w:val="Hyperlink"/>
                  <w:rFonts w:ascii="Arial" w:hAnsi="Arial" w:cs="Arial"/>
                  <w:color w:val="auto"/>
                  <w:sz w:val="24"/>
                  <w:szCs w:val="28"/>
                  <w:u w:val="none"/>
                </w:rPr>
                <w:t xml:space="preserve"> </w:t>
              </w:r>
              <w:r w:rsidRPr="00C237D7">
                <w:rPr>
                  <w:rStyle w:val="Hyperlink"/>
                  <w:rFonts w:ascii="Arial" w:hAnsi="Arial" w:cs="Arial"/>
                  <w:color w:val="auto"/>
                  <w:sz w:val="24"/>
                  <w:szCs w:val="28"/>
                  <w:u w:val="none"/>
                </w:rPr>
                <w:t>other policies / practices, if any, may be related to or affected by the policy / practice under development / review?</w:t>
              </w:r>
            </w:hyperlink>
            <w:r w:rsidRPr="00C237D7">
              <w:rPr>
                <w:rFonts w:ascii="Arial" w:hAnsi="Arial" w:cs="Arial"/>
                <w:sz w:val="24"/>
                <w:szCs w:val="28"/>
              </w:rPr>
              <w:t xml:space="preserve"> </w:t>
            </w:r>
          </w:p>
        </w:tc>
      </w:tr>
      <w:tr w:rsidR="00050A40" w:rsidRPr="002F7995" w14:paraId="6BA750D8" w14:textId="77777777" w:rsidTr="00ED3383">
        <w:trPr>
          <w:trHeight w:val="1191"/>
          <w:jc w:val="center"/>
        </w:trPr>
        <w:tc>
          <w:tcPr>
            <w:tcW w:w="15250" w:type="dxa"/>
            <w:tcBorders>
              <w:top w:val="single" w:sz="4" w:space="0" w:color="auto"/>
              <w:bottom w:val="single" w:sz="12" w:space="0" w:color="000000"/>
            </w:tcBorders>
            <w:shd w:val="clear" w:color="auto" w:fill="auto"/>
          </w:tcPr>
          <w:p w14:paraId="2163DD65" w14:textId="77777777" w:rsidR="00050A40" w:rsidRPr="00956844" w:rsidRDefault="00050A40" w:rsidP="000E77B3">
            <w:pPr>
              <w:rPr>
                <w:b/>
                <w:sz w:val="6"/>
              </w:rPr>
            </w:pPr>
          </w:p>
          <w:p w14:paraId="0F313520" w14:textId="77777777" w:rsidR="00956844" w:rsidRPr="00956844" w:rsidRDefault="00956844" w:rsidP="00462CE5">
            <w:pPr>
              <w:numPr>
                <w:ilvl w:val="0"/>
                <w:numId w:val="6"/>
              </w:numPr>
            </w:pPr>
            <w:r w:rsidRPr="00956844">
              <w:t>Care and Welfare of Persons in Police Custody PSoS SOP</w:t>
            </w:r>
          </w:p>
          <w:p w14:paraId="6DCFC066" w14:textId="77777777" w:rsidR="00050A40" w:rsidRDefault="00462CE5" w:rsidP="00462CE5">
            <w:pPr>
              <w:numPr>
                <w:ilvl w:val="0"/>
                <w:numId w:val="6"/>
              </w:numPr>
            </w:pPr>
            <w:r>
              <w:t>Post Incident Procedures National Guidance</w:t>
            </w:r>
            <w:r w:rsidR="00956844">
              <w:t xml:space="preserve"> and associated Aide Memoire</w:t>
            </w:r>
          </w:p>
          <w:p w14:paraId="5614F699" w14:textId="77777777" w:rsidR="00956844" w:rsidRPr="00956844" w:rsidRDefault="00956844" w:rsidP="00956844">
            <w:pPr>
              <w:numPr>
                <w:ilvl w:val="0"/>
                <w:numId w:val="6"/>
              </w:numPr>
            </w:pPr>
            <w:hyperlink r:id="rId19" w:history="1">
              <w:r w:rsidRPr="00956844">
                <w:rPr>
                  <w:rStyle w:val="Hyperlink"/>
                  <w:color w:val="auto"/>
                  <w:u w:val="none"/>
                </w:rPr>
                <w:t>Death or Serious Injury Following Police Contact (DSI FPC) Policy</w:t>
              </w:r>
            </w:hyperlink>
          </w:p>
          <w:p w14:paraId="7D453AFF" w14:textId="77777777" w:rsidR="00462CE5" w:rsidRDefault="00956844" w:rsidP="00462CE5">
            <w:pPr>
              <w:numPr>
                <w:ilvl w:val="0"/>
                <w:numId w:val="6"/>
              </w:numPr>
              <w:rPr>
                <w:rStyle w:val="Hyperlink"/>
                <w:color w:val="auto"/>
                <w:u w:val="none"/>
              </w:rPr>
            </w:pPr>
            <w:hyperlink r:id="rId20" w:history="1">
              <w:r w:rsidRPr="00956844">
                <w:rPr>
                  <w:rStyle w:val="Hyperlink"/>
                  <w:color w:val="auto"/>
                  <w:u w:val="none"/>
                </w:rPr>
                <w:t>Citations National Guidance</w:t>
              </w:r>
            </w:hyperlink>
          </w:p>
          <w:p w14:paraId="63F54CA9" w14:textId="77777777" w:rsidR="00956844" w:rsidRDefault="00956844" w:rsidP="00462CE5">
            <w:pPr>
              <w:numPr>
                <w:ilvl w:val="0"/>
                <w:numId w:val="6"/>
              </w:numPr>
              <w:rPr>
                <w:rStyle w:val="Hyperlink"/>
                <w:color w:val="auto"/>
                <w:u w:val="none"/>
              </w:rPr>
            </w:pPr>
            <w:hyperlink r:id="rId21" w:history="1">
              <w:r w:rsidRPr="00956844">
                <w:rPr>
                  <w:rStyle w:val="Hyperlink"/>
                  <w:color w:val="auto"/>
                  <w:u w:val="none"/>
                </w:rPr>
                <w:t>Media Divisional Guidance</w:t>
              </w:r>
            </w:hyperlink>
          </w:p>
          <w:p w14:paraId="548ACB55" w14:textId="77777777" w:rsidR="00956844" w:rsidRPr="00956844" w:rsidRDefault="00956844" w:rsidP="00462CE5">
            <w:pPr>
              <w:numPr>
                <w:ilvl w:val="0"/>
                <w:numId w:val="6"/>
              </w:numPr>
            </w:pPr>
            <w:r>
              <w:rPr>
                <w:rStyle w:val="Hyperlink"/>
                <w:color w:val="auto"/>
                <w:u w:val="none"/>
              </w:rPr>
              <w:t>Force Wellbeing Hub</w:t>
            </w:r>
          </w:p>
        </w:tc>
      </w:tr>
    </w:tbl>
    <w:p w14:paraId="0CD56DED" w14:textId="77777777" w:rsidR="00ED3383" w:rsidRDefault="00ED3383"/>
    <w:tbl>
      <w:tblPr>
        <w:tblW w:w="50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586"/>
        <w:gridCol w:w="563"/>
        <w:gridCol w:w="1965"/>
        <w:gridCol w:w="562"/>
        <w:gridCol w:w="1684"/>
        <w:gridCol w:w="562"/>
        <w:gridCol w:w="1825"/>
        <w:gridCol w:w="562"/>
        <w:gridCol w:w="1825"/>
        <w:gridCol w:w="562"/>
        <w:gridCol w:w="1825"/>
        <w:gridCol w:w="588"/>
      </w:tblGrid>
      <w:tr w:rsidR="00DB414A" w:rsidRPr="00BE0FA1" w14:paraId="1BB42AE3" w14:textId="77777777" w:rsidTr="00ED3383">
        <w:trPr>
          <w:cantSplit/>
          <w:trHeight w:val="425"/>
          <w:jc w:val="center"/>
        </w:trPr>
        <w:tc>
          <w:tcPr>
            <w:tcW w:w="15253" w:type="dxa"/>
            <w:gridSpan w:val="12"/>
            <w:tcBorders>
              <w:top w:val="single" w:sz="12" w:space="0" w:color="auto"/>
              <w:bottom w:val="single" w:sz="12" w:space="0" w:color="auto"/>
            </w:tcBorders>
            <w:shd w:val="clear" w:color="auto" w:fill="auto"/>
            <w:vAlign w:val="center"/>
          </w:tcPr>
          <w:p w14:paraId="72E6CF86" w14:textId="77777777" w:rsidR="00F7366E" w:rsidRPr="00D45DB2" w:rsidRDefault="00050A40" w:rsidP="00A15518">
            <w:pPr>
              <w:pStyle w:val="Heading1"/>
              <w:spacing w:before="0" w:after="0"/>
              <w:rPr>
                <w:rFonts w:ascii="Arial" w:hAnsi="Arial" w:cs="Arial"/>
                <w:sz w:val="24"/>
                <w:szCs w:val="24"/>
              </w:rPr>
            </w:pPr>
            <w:hyperlink r:id="rId22" w:anchor="page=6" w:history="1">
              <w:r w:rsidRPr="00C237D7">
                <w:rPr>
                  <w:rStyle w:val="Hyperlink"/>
                  <w:rFonts w:ascii="Arial" w:hAnsi="Arial" w:cs="Arial"/>
                  <w:color w:val="auto"/>
                  <w:sz w:val="24"/>
                  <w:szCs w:val="28"/>
                  <w:u w:val="none"/>
                </w:rPr>
                <w:t>Who is likely to be affected by the policy / practice?</w:t>
              </w:r>
            </w:hyperlink>
            <w:r w:rsidRPr="00AA2BA6">
              <w:rPr>
                <w:rFonts w:ascii="Arial" w:hAnsi="Arial" w:cs="Arial"/>
                <w:sz w:val="24"/>
                <w:szCs w:val="28"/>
              </w:rPr>
              <w:t xml:space="preserve"> </w:t>
            </w:r>
            <w:r>
              <w:rPr>
                <w:rFonts w:ascii="Arial" w:hAnsi="Arial" w:cs="Arial"/>
                <w:b w:val="0"/>
                <w:sz w:val="24"/>
                <w:szCs w:val="28"/>
              </w:rPr>
              <w:t>(</w:t>
            </w:r>
            <w:r w:rsidR="00A15518">
              <w:rPr>
                <w:rFonts w:ascii="Arial" w:hAnsi="Arial" w:cs="Arial"/>
                <w:b w:val="0"/>
                <w:sz w:val="24"/>
                <w:szCs w:val="28"/>
              </w:rPr>
              <w:t>Place</w:t>
            </w:r>
            <w:r>
              <w:rPr>
                <w:rFonts w:ascii="Arial" w:hAnsi="Arial" w:cs="Arial"/>
                <w:b w:val="0"/>
                <w:sz w:val="24"/>
                <w:szCs w:val="28"/>
              </w:rPr>
              <w:t xml:space="preserve"> </w:t>
            </w:r>
            <w:r w:rsidRPr="00CC5742">
              <w:rPr>
                <w:rFonts w:ascii="Arial" w:hAnsi="Arial" w:cs="Arial"/>
                <w:sz w:val="24"/>
                <w:szCs w:val="28"/>
              </w:rPr>
              <w:t>‘</w:t>
            </w:r>
            <w:r>
              <w:rPr>
                <w:rFonts w:ascii="Arial" w:hAnsi="Arial" w:cs="Arial"/>
                <w:sz w:val="24"/>
                <w:szCs w:val="28"/>
              </w:rPr>
              <w:t>X’</w:t>
            </w:r>
            <w:r w:rsidRPr="00AA2BA6">
              <w:rPr>
                <w:rFonts w:ascii="Arial" w:hAnsi="Arial" w:cs="Arial"/>
                <w:b w:val="0"/>
                <w:sz w:val="24"/>
                <w:szCs w:val="28"/>
              </w:rPr>
              <w:t xml:space="preserve"> in one or more boxes)</w:t>
            </w:r>
          </w:p>
        </w:tc>
      </w:tr>
      <w:tr w:rsidR="00050A40" w:rsidRPr="002F7995" w14:paraId="29189B61" w14:textId="77777777" w:rsidTr="00ED3383">
        <w:trPr>
          <w:cantSplit/>
          <w:trHeight w:val="624"/>
          <w:jc w:val="center"/>
        </w:trPr>
        <w:tc>
          <w:tcPr>
            <w:tcW w:w="2611" w:type="dxa"/>
            <w:tcBorders>
              <w:top w:val="single" w:sz="12" w:space="0" w:color="auto"/>
              <w:bottom w:val="single" w:sz="12" w:space="0" w:color="auto"/>
              <w:right w:val="single" w:sz="4" w:space="0" w:color="FFFFFF"/>
            </w:tcBorders>
            <w:shd w:val="clear" w:color="auto" w:fill="auto"/>
            <w:vAlign w:val="center"/>
          </w:tcPr>
          <w:p w14:paraId="69DE0CD2" w14:textId="77777777" w:rsidR="00050A40" w:rsidRPr="00E7634F" w:rsidRDefault="00B46C5B" w:rsidP="00E7634F">
            <w:pPr>
              <w:rPr>
                <w:b/>
              </w:rPr>
            </w:pPr>
            <w:r>
              <w:rPr>
                <w:b/>
              </w:rPr>
              <w:t>No impact on people</w:t>
            </w:r>
          </w:p>
        </w:tc>
        <w:tc>
          <w:tcPr>
            <w:tcW w:w="567" w:type="dxa"/>
            <w:tcBorders>
              <w:top w:val="single" w:sz="12" w:space="0" w:color="auto"/>
              <w:left w:val="single" w:sz="4" w:space="0" w:color="FFFFFF"/>
              <w:bottom w:val="single" w:sz="12" w:space="0" w:color="auto"/>
              <w:right w:val="single" w:sz="4" w:space="0" w:color="auto"/>
            </w:tcBorders>
            <w:shd w:val="clear" w:color="auto" w:fill="auto"/>
            <w:vAlign w:val="center"/>
          </w:tcPr>
          <w:p w14:paraId="069EC3A3" w14:textId="77777777" w:rsidR="00050A40" w:rsidRPr="00B46C5B" w:rsidRDefault="00180E5F" w:rsidP="00B46C5B">
            <w:pPr>
              <w:jc w:val="center"/>
            </w:pPr>
            <w:r>
              <w:rPr>
                <w:sz w:val="28"/>
              </w:rPr>
              <w:fldChar w:fldCharType="begin">
                <w:ffData>
                  <w:name w:val="Check4"/>
                  <w:enabled/>
                  <w:calcOnExit w:val="0"/>
                  <w:checkBox>
                    <w:sizeAuto/>
                    <w:default w:val="0"/>
                    <w:checked w:val="0"/>
                  </w:checkBox>
                </w:ffData>
              </w:fldChar>
            </w:r>
            <w:bookmarkStart w:id="2" w:name="Check4"/>
            <w:r>
              <w:rPr>
                <w:sz w:val="28"/>
              </w:rPr>
              <w:instrText xml:space="preserve"> FORMCHECKBOX </w:instrText>
            </w:r>
            <w:r>
              <w:rPr>
                <w:sz w:val="28"/>
              </w:rPr>
            </w:r>
            <w:r>
              <w:rPr>
                <w:sz w:val="28"/>
              </w:rPr>
              <w:fldChar w:fldCharType="separate"/>
            </w:r>
            <w:r>
              <w:rPr>
                <w:sz w:val="28"/>
              </w:rPr>
              <w:fldChar w:fldCharType="end"/>
            </w:r>
            <w:bookmarkEnd w:id="2"/>
          </w:p>
        </w:tc>
        <w:tc>
          <w:tcPr>
            <w:tcW w:w="1984" w:type="dxa"/>
            <w:tcBorders>
              <w:top w:val="single" w:sz="12" w:space="0" w:color="auto"/>
              <w:left w:val="single" w:sz="4" w:space="0" w:color="auto"/>
              <w:bottom w:val="single" w:sz="12" w:space="0" w:color="auto"/>
              <w:right w:val="single" w:sz="4" w:space="0" w:color="FFFFFF"/>
            </w:tcBorders>
            <w:shd w:val="clear" w:color="auto" w:fill="auto"/>
            <w:vAlign w:val="center"/>
          </w:tcPr>
          <w:p w14:paraId="13C3F48C" w14:textId="77777777" w:rsidR="00050A40" w:rsidRPr="00E7634F" w:rsidRDefault="00050A40" w:rsidP="00E7634F">
            <w:pPr>
              <w:rPr>
                <w:b/>
              </w:rPr>
            </w:pPr>
            <w:r>
              <w:rPr>
                <w:b/>
              </w:rPr>
              <w:t>Police Officers</w:t>
            </w:r>
          </w:p>
        </w:tc>
        <w:tc>
          <w:tcPr>
            <w:tcW w:w="567" w:type="dxa"/>
            <w:tcBorders>
              <w:top w:val="single" w:sz="12" w:space="0" w:color="auto"/>
              <w:left w:val="single" w:sz="4" w:space="0" w:color="FFFFFF"/>
              <w:bottom w:val="single" w:sz="12" w:space="0" w:color="auto"/>
              <w:right w:val="single" w:sz="4" w:space="0" w:color="auto"/>
            </w:tcBorders>
            <w:shd w:val="clear" w:color="auto" w:fill="auto"/>
            <w:vAlign w:val="center"/>
          </w:tcPr>
          <w:p w14:paraId="5F895867" w14:textId="77777777" w:rsidR="00050A40" w:rsidRPr="00E7634F" w:rsidRDefault="00956844" w:rsidP="00B46C5B">
            <w:pPr>
              <w:jc w:val="center"/>
              <w:rPr>
                <w:b/>
              </w:rPr>
            </w:pPr>
            <w:r>
              <w:rPr>
                <w:sz w:val="28"/>
              </w:rPr>
              <w:t>x</w:t>
            </w:r>
          </w:p>
        </w:tc>
        <w:tc>
          <w:tcPr>
            <w:tcW w:w="1701" w:type="dxa"/>
            <w:tcBorders>
              <w:top w:val="single" w:sz="12" w:space="0" w:color="auto"/>
              <w:left w:val="single" w:sz="4" w:space="0" w:color="auto"/>
              <w:bottom w:val="single" w:sz="12" w:space="0" w:color="auto"/>
              <w:right w:val="single" w:sz="4" w:space="0" w:color="FFFFFF"/>
            </w:tcBorders>
            <w:shd w:val="clear" w:color="auto" w:fill="auto"/>
            <w:vAlign w:val="center"/>
          </w:tcPr>
          <w:p w14:paraId="33115471" w14:textId="77777777" w:rsidR="00050A40" w:rsidRPr="00E7634F" w:rsidRDefault="00050A40" w:rsidP="00E7634F">
            <w:pPr>
              <w:rPr>
                <w:b/>
              </w:rPr>
            </w:pPr>
            <w:r>
              <w:rPr>
                <w:b/>
              </w:rPr>
              <w:t>Special Constables / Cadets</w:t>
            </w:r>
          </w:p>
        </w:tc>
        <w:tc>
          <w:tcPr>
            <w:tcW w:w="567" w:type="dxa"/>
            <w:tcBorders>
              <w:top w:val="single" w:sz="12" w:space="0" w:color="auto"/>
              <w:left w:val="single" w:sz="4" w:space="0" w:color="FFFFFF"/>
              <w:bottom w:val="single" w:sz="12" w:space="0" w:color="auto"/>
              <w:right w:val="single" w:sz="4" w:space="0" w:color="auto"/>
            </w:tcBorders>
            <w:shd w:val="clear" w:color="auto" w:fill="auto"/>
            <w:vAlign w:val="center"/>
          </w:tcPr>
          <w:p w14:paraId="3AE1318B" w14:textId="77777777" w:rsidR="00050A40" w:rsidRPr="00E7634F" w:rsidRDefault="00956844" w:rsidP="00B46C5B">
            <w:pPr>
              <w:jc w:val="center"/>
              <w:rPr>
                <w:b/>
              </w:rPr>
            </w:pPr>
            <w:r>
              <w:rPr>
                <w:sz w:val="28"/>
              </w:rPr>
              <w:t>x</w:t>
            </w:r>
          </w:p>
        </w:tc>
        <w:tc>
          <w:tcPr>
            <w:tcW w:w="1843" w:type="dxa"/>
            <w:tcBorders>
              <w:top w:val="single" w:sz="12" w:space="0" w:color="auto"/>
              <w:left w:val="single" w:sz="4" w:space="0" w:color="auto"/>
              <w:bottom w:val="single" w:sz="12" w:space="0" w:color="auto"/>
              <w:right w:val="single" w:sz="4" w:space="0" w:color="FFFFFF"/>
            </w:tcBorders>
            <w:shd w:val="clear" w:color="auto" w:fill="auto"/>
            <w:vAlign w:val="center"/>
          </w:tcPr>
          <w:p w14:paraId="6C3667B4" w14:textId="77777777" w:rsidR="00050A40" w:rsidRPr="00E7634F" w:rsidRDefault="00050A40" w:rsidP="00E7634F">
            <w:pPr>
              <w:rPr>
                <w:b/>
              </w:rPr>
            </w:pPr>
            <w:r>
              <w:rPr>
                <w:b/>
              </w:rPr>
              <w:t>SPA / Police Staff</w:t>
            </w:r>
          </w:p>
        </w:tc>
        <w:tc>
          <w:tcPr>
            <w:tcW w:w="567" w:type="dxa"/>
            <w:tcBorders>
              <w:top w:val="single" w:sz="12" w:space="0" w:color="auto"/>
              <w:left w:val="single" w:sz="4" w:space="0" w:color="FFFFFF"/>
              <w:bottom w:val="single" w:sz="12" w:space="0" w:color="auto"/>
              <w:right w:val="single" w:sz="4" w:space="0" w:color="auto"/>
            </w:tcBorders>
            <w:shd w:val="clear" w:color="auto" w:fill="auto"/>
            <w:vAlign w:val="center"/>
          </w:tcPr>
          <w:p w14:paraId="7E3545CB" w14:textId="77777777" w:rsidR="00050A40" w:rsidRPr="00E7634F" w:rsidRDefault="00956844" w:rsidP="00B46C5B">
            <w:pPr>
              <w:jc w:val="center"/>
              <w:rPr>
                <w:b/>
              </w:rPr>
            </w:pPr>
            <w:r>
              <w:rPr>
                <w:sz w:val="28"/>
              </w:rPr>
              <w:t>x</w:t>
            </w:r>
          </w:p>
        </w:tc>
        <w:tc>
          <w:tcPr>
            <w:tcW w:w="1843" w:type="dxa"/>
            <w:tcBorders>
              <w:top w:val="single" w:sz="12" w:space="0" w:color="auto"/>
              <w:left w:val="single" w:sz="4" w:space="0" w:color="auto"/>
              <w:bottom w:val="single" w:sz="12" w:space="0" w:color="auto"/>
              <w:right w:val="single" w:sz="4" w:space="0" w:color="FFFFFF"/>
            </w:tcBorders>
            <w:shd w:val="clear" w:color="auto" w:fill="auto"/>
            <w:vAlign w:val="center"/>
          </w:tcPr>
          <w:p w14:paraId="5CC3820B" w14:textId="77777777" w:rsidR="00050A40" w:rsidRPr="00E7634F" w:rsidRDefault="00050A40" w:rsidP="00E7634F">
            <w:pPr>
              <w:rPr>
                <w:b/>
              </w:rPr>
            </w:pPr>
            <w:r>
              <w:rPr>
                <w:b/>
              </w:rPr>
              <w:t>Communities</w:t>
            </w:r>
          </w:p>
        </w:tc>
        <w:tc>
          <w:tcPr>
            <w:tcW w:w="567" w:type="dxa"/>
            <w:tcBorders>
              <w:top w:val="single" w:sz="12" w:space="0" w:color="auto"/>
              <w:left w:val="single" w:sz="4" w:space="0" w:color="FFFFFF"/>
              <w:bottom w:val="single" w:sz="12" w:space="0" w:color="auto"/>
              <w:right w:val="single" w:sz="4" w:space="0" w:color="auto"/>
            </w:tcBorders>
            <w:shd w:val="clear" w:color="auto" w:fill="auto"/>
            <w:vAlign w:val="center"/>
          </w:tcPr>
          <w:p w14:paraId="5360BF3B" w14:textId="77777777" w:rsidR="00050A40" w:rsidRPr="00E7634F" w:rsidRDefault="00180E5F" w:rsidP="00B46C5B">
            <w:pPr>
              <w:jc w:val="center"/>
              <w:rPr>
                <w:b/>
              </w:rPr>
            </w:pPr>
            <w:r>
              <w:rPr>
                <w:sz w:val="28"/>
              </w:rPr>
              <w:fldChar w:fldCharType="begin">
                <w:ffData>
                  <w:name w:val="Check8"/>
                  <w:enabled/>
                  <w:calcOnExit w:val="0"/>
                  <w:checkBox>
                    <w:sizeAuto/>
                    <w:default w:val="0"/>
                  </w:checkBox>
                </w:ffData>
              </w:fldChar>
            </w:r>
            <w:bookmarkStart w:id="3" w:name="Check8"/>
            <w:r>
              <w:rPr>
                <w:sz w:val="28"/>
              </w:rPr>
              <w:instrText xml:space="preserve"> FORMCHECKBOX </w:instrText>
            </w:r>
            <w:r>
              <w:rPr>
                <w:sz w:val="28"/>
              </w:rPr>
            </w:r>
            <w:r>
              <w:rPr>
                <w:sz w:val="28"/>
              </w:rPr>
              <w:fldChar w:fldCharType="separate"/>
            </w:r>
            <w:r>
              <w:rPr>
                <w:sz w:val="28"/>
              </w:rPr>
              <w:fldChar w:fldCharType="end"/>
            </w:r>
            <w:bookmarkEnd w:id="3"/>
          </w:p>
        </w:tc>
        <w:tc>
          <w:tcPr>
            <w:tcW w:w="1843" w:type="dxa"/>
            <w:tcBorders>
              <w:top w:val="single" w:sz="12" w:space="0" w:color="auto"/>
              <w:left w:val="single" w:sz="4" w:space="0" w:color="auto"/>
              <w:bottom w:val="single" w:sz="12" w:space="0" w:color="auto"/>
              <w:right w:val="single" w:sz="4" w:space="0" w:color="FFFFFF"/>
            </w:tcBorders>
            <w:shd w:val="clear" w:color="auto" w:fill="auto"/>
            <w:vAlign w:val="center"/>
          </w:tcPr>
          <w:p w14:paraId="41950F1A" w14:textId="77777777" w:rsidR="00050A40" w:rsidRPr="00E7634F" w:rsidRDefault="00050A40" w:rsidP="00050A40">
            <w:pPr>
              <w:rPr>
                <w:b/>
              </w:rPr>
            </w:pPr>
            <w:r>
              <w:rPr>
                <w:b/>
              </w:rPr>
              <w:t>Partnerships</w:t>
            </w:r>
          </w:p>
        </w:tc>
        <w:tc>
          <w:tcPr>
            <w:tcW w:w="593" w:type="dxa"/>
            <w:tcBorders>
              <w:top w:val="single" w:sz="12" w:space="0" w:color="auto"/>
              <w:left w:val="single" w:sz="4" w:space="0" w:color="FFFFFF"/>
              <w:bottom w:val="single" w:sz="12" w:space="0" w:color="auto"/>
            </w:tcBorders>
            <w:shd w:val="clear" w:color="auto" w:fill="auto"/>
            <w:vAlign w:val="center"/>
          </w:tcPr>
          <w:p w14:paraId="0E713C07" w14:textId="77777777" w:rsidR="00050A40" w:rsidRPr="00E7634F" w:rsidRDefault="00956844" w:rsidP="00B46C5B">
            <w:pPr>
              <w:jc w:val="center"/>
              <w:rPr>
                <w:b/>
              </w:rPr>
            </w:pPr>
            <w:r>
              <w:rPr>
                <w:sz w:val="28"/>
              </w:rPr>
              <w:t>x</w:t>
            </w:r>
          </w:p>
        </w:tc>
      </w:tr>
    </w:tbl>
    <w:p w14:paraId="300DB2FA" w14:textId="77777777" w:rsidR="000A7D83" w:rsidRDefault="000A7D83">
      <w:pPr>
        <w:rPr>
          <w:sz w:val="12"/>
        </w:rPr>
      </w:pPr>
    </w:p>
    <w:tbl>
      <w:tblPr>
        <w:tblpPr w:leftFromText="180" w:rightFromText="180" w:vertAnchor="text" w:horzAnchor="margin" w:tblpY="-15"/>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5109"/>
      </w:tblGrid>
      <w:tr w:rsidR="00B46C5B" w:rsidRPr="00BE0FA1" w14:paraId="5A32D574" w14:textId="77777777" w:rsidTr="000E77B3">
        <w:trPr>
          <w:cantSplit/>
          <w:trHeight w:val="1388"/>
        </w:trPr>
        <w:tc>
          <w:tcPr>
            <w:tcW w:w="15253" w:type="dxa"/>
            <w:tcBorders>
              <w:top w:val="single" w:sz="12" w:space="0" w:color="auto"/>
              <w:bottom w:val="single" w:sz="12" w:space="0" w:color="auto"/>
            </w:tcBorders>
            <w:shd w:val="clear" w:color="auto" w:fill="auto"/>
            <w:vAlign w:val="center"/>
          </w:tcPr>
          <w:p w14:paraId="1897F963" w14:textId="77777777" w:rsidR="00B46C5B" w:rsidRPr="00FB41C3" w:rsidRDefault="00B46C5B" w:rsidP="00FB41C3">
            <w:r w:rsidRPr="00FB41C3">
              <w:rPr>
                <w:b/>
                <w:szCs w:val="28"/>
              </w:rPr>
              <w:t>3.1</w:t>
            </w:r>
            <w:r w:rsidRPr="004A1E39">
              <w:rPr>
                <w:szCs w:val="28"/>
              </w:rPr>
              <w:t xml:space="preserve"> </w:t>
            </w:r>
            <w:hyperlink r:id="rId23" w:anchor="page=6" w:history="1">
              <w:r w:rsidRPr="00C237D7">
                <w:rPr>
                  <w:rStyle w:val="Hyperlink"/>
                  <w:b/>
                  <w:color w:val="auto"/>
                  <w:szCs w:val="28"/>
                  <w:u w:val="none"/>
                </w:rPr>
                <w:t>Screening</w:t>
              </w:r>
              <w:r w:rsidRPr="00C237D7">
                <w:rPr>
                  <w:rStyle w:val="Hyperlink"/>
                  <w:b/>
                  <w:color w:val="auto"/>
                  <w:u w:val="none"/>
                </w:rPr>
                <w:t xml:space="preserve"> for Relevance to Equality Duty</w:t>
              </w:r>
            </w:hyperlink>
            <w:r w:rsidRPr="004A1E39">
              <w:t xml:space="preserve"> –</w:t>
            </w:r>
            <w:r w:rsidRPr="004A1E39">
              <w:rPr>
                <w:b/>
              </w:rPr>
              <w:t xml:space="preserve"> </w:t>
            </w:r>
            <w:r w:rsidRPr="00FB41C3">
              <w:t>if the policy / practice is considered to have no potential for direct or indirect impact on people, an Equality Impact Assessment is not required.  Provide information / evidence to support this decision below, then proceed to Section 5 of the form</w:t>
            </w:r>
            <w:r w:rsidR="001B1254">
              <w:t>, otherwise complete all sections.</w:t>
            </w:r>
          </w:p>
          <w:p w14:paraId="19471945" w14:textId="77777777" w:rsidR="00B46C5B" w:rsidRPr="00FB41C3" w:rsidRDefault="00B46C5B" w:rsidP="000E77B3">
            <w:pPr>
              <w:pStyle w:val="Heading1"/>
              <w:numPr>
                <w:ilvl w:val="0"/>
                <w:numId w:val="0"/>
              </w:numPr>
              <w:spacing w:before="0" w:after="0"/>
              <w:rPr>
                <w:rFonts w:ascii="Arial" w:hAnsi="Arial" w:cs="Arial"/>
                <w:b w:val="0"/>
                <w:sz w:val="14"/>
                <w:szCs w:val="24"/>
              </w:rPr>
            </w:pPr>
          </w:p>
          <w:p w14:paraId="57A1186C" w14:textId="77777777" w:rsidR="00B46C5B" w:rsidRPr="00AA2BA6" w:rsidRDefault="00B46C5B" w:rsidP="000E77B3">
            <w:pPr>
              <w:pStyle w:val="Heading1"/>
              <w:numPr>
                <w:ilvl w:val="0"/>
                <w:numId w:val="0"/>
              </w:numPr>
              <w:spacing w:before="0" w:after="0"/>
              <w:rPr>
                <w:rFonts w:ascii="Arial" w:hAnsi="Arial" w:cs="Arial"/>
                <w:sz w:val="24"/>
                <w:szCs w:val="24"/>
              </w:rPr>
            </w:pPr>
            <w:r w:rsidRPr="00D07145">
              <w:rPr>
                <w:rFonts w:ascii="Arial" w:hAnsi="Arial" w:cs="Arial"/>
                <w:sz w:val="24"/>
                <w:szCs w:val="24"/>
              </w:rPr>
              <w:t>It has been decided not to complete an equality impact assessment because</w:t>
            </w:r>
            <w:r>
              <w:rPr>
                <w:rFonts w:ascii="Arial" w:hAnsi="Arial" w:cs="Arial"/>
                <w:sz w:val="24"/>
                <w:szCs w:val="24"/>
              </w:rPr>
              <w:t xml:space="preserve"> </w:t>
            </w:r>
            <w:r>
              <w:rPr>
                <w:rFonts w:ascii="Arial" w:hAnsi="Arial" w:cs="Arial"/>
                <w:sz w:val="24"/>
                <w:szCs w:val="24"/>
              </w:rPr>
              <w:fldChar w:fldCharType="begin">
                <w:ffData>
                  <w:name w:val="Text156"/>
                  <w:enabled/>
                  <w:calcOnExit w:val="0"/>
                  <w:textInput/>
                </w:ffData>
              </w:fldChar>
            </w:r>
            <w:bookmarkStart w:id="4" w:name="Text15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6B33A465" w14:textId="77777777" w:rsidR="00ED3383" w:rsidRPr="00C807AE" w:rsidRDefault="00ED3383" w:rsidP="00C807AE">
      <w:pPr>
        <w:rPr>
          <w:vanish/>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882"/>
        <w:gridCol w:w="2107"/>
        <w:gridCol w:w="5897"/>
        <w:gridCol w:w="5220"/>
      </w:tblGrid>
      <w:tr w:rsidR="00B46C5B" w:rsidRPr="002F7995" w14:paraId="47C01033" w14:textId="77777777" w:rsidTr="00A6741A">
        <w:trPr>
          <w:cantSplit/>
          <w:trHeight w:val="425"/>
          <w:jc w:val="center"/>
        </w:trPr>
        <w:tc>
          <w:tcPr>
            <w:tcW w:w="15250" w:type="dxa"/>
            <w:gridSpan w:val="4"/>
            <w:tcBorders>
              <w:top w:val="single" w:sz="12" w:space="0" w:color="auto"/>
              <w:bottom w:val="single" w:sz="4" w:space="0" w:color="auto"/>
            </w:tcBorders>
            <w:shd w:val="clear" w:color="auto" w:fill="auto"/>
            <w:vAlign w:val="center"/>
          </w:tcPr>
          <w:p w14:paraId="3736AE0E" w14:textId="77777777" w:rsidR="00B46C5B" w:rsidRPr="00C237D7" w:rsidRDefault="00B46C5B" w:rsidP="00A6741A">
            <w:pPr>
              <w:pStyle w:val="Heading1"/>
              <w:spacing w:before="0" w:after="0"/>
              <w:rPr>
                <w:rFonts w:ascii="Arial" w:hAnsi="Arial" w:cs="Arial"/>
                <w:sz w:val="28"/>
                <w:szCs w:val="28"/>
              </w:rPr>
            </w:pPr>
            <w:hyperlink r:id="rId24" w:anchor="page=6" w:history="1">
              <w:r w:rsidRPr="00C237D7">
                <w:rPr>
                  <w:rStyle w:val="Hyperlink"/>
                  <w:rFonts w:ascii="Arial" w:hAnsi="Arial" w:cs="Arial"/>
                  <w:color w:val="auto"/>
                  <w:sz w:val="24"/>
                  <w:szCs w:val="28"/>
                  <w:u w:val="none"/>
                </w:rPr>
                <w:t xml:space="preserve">Equality Impact Assessment </w:t>
              </w:r>
              <w:r w:rsidR="00A6741A" w:rsidRPr="00C237D7">
                <w:rPr>
                  <w:rStyle w:val="Hyperlink"/>
                  <w:rFonts w:ascii="Arial" w:hAnsi="Arial" w:cs="Arial"/>
                  <w:color w:val="auto"/>
                  <w:sz w:val="24"/>
                  <w:szCs w:val="28"/>
                  <w:u w:val="none"/>
                </w:rPr>
                <w:t>–</w:t>
              </w:r>
              <w:r w:rsidRPr="00C237D7">
                <w:rPr>
                  <w:rStyle w:val="Hyperlink"/>
                  <w:rFonts w:ascii="Arial" w:hAnsi="Arial" w:cs="Arial"/>
                  <w:color w:val="auto"/>
                  <w:sz w:val="24"/>
                  <w:szCs w:val="28"/>
                  <w:u w:val="none"/>
                </w:rPr>
                <w:t xml:space="preserve"> Consider</w:t>
              </w:r>
              <w:r w:rsidR="00A6741A" w:rsidRPr="00C237D7">
                <w:rPr>
                  <w:rStyle w:val="Hyperlink"/>
                  <w:rFonts w:ascii="Arial" w:hAnsi="Arial" w:cs="Arial"/>
                  <w:color w:val="auto"/>
                  <w:sz w:val="24"/>
                  <w:szCs w:val="28"/>
                  <w:u w:val="none"/>
                </w:rPr>
                <w:t xml:space="preserve"> </w:t>
              </w:r>
              <w:r w:rsidRPr="00C237D7">
                <w:rPr>
                  <w:rStyle w:val="Hyperlink"/>
                  <w:rFonts w:ascii="Arial" w:hAnsi="Arial" w:cs="Arial"/>
                  <w:color w:val="auto"/>
                  <w:sz w:val="24"/>
                  <w:szCs w:val="28"/>
                  <w:u w:val="none"/>
                </w:rPr>
                <w:t>which Protected Characteristics, if any, are likely to be affected and how.</w:t>
              </w:r>
            </w:hyperlink>
          </w:p>
        </w:tc>
      </w:tr>
      <w:tr w:rsidR="00B46C5B" w:rsidRPr="002F7995" w14:paraId="21BC5E00" w14:textId="77777777" w:rsidTr="000E77B3">
        <w:trPr>
          <w:cantSplit/>
          <w:trHeight w:val="1801"/>
          <w:jc w:val="center"/>
        </w:trPr>
        <w:tc>
          <w:tcPr>
            <w:tcW w:w="1900" w:type="dxa"/>
            <w:tcBorders>
              <w:top w:val="single" w:sz="12" w:space="0" w:color="auto"/>
              <w:bottom w:val="single" w:sz="12" w:space="0" w:color="auto"/>
              <w:right w:val="single" w:sz="4" w:space="0" w:color="auto"/>
            </w:tcBorders>
            <w:shd w:val="clear" w:color="auto" w:fill="auto"/>
          </w:tcPr>
          <w:p w14:paraId="2E3A4873" w14:textId="77777777" w:rsidR="00B46C5B" w:rsidRPr="004F1644" w:rsidRDefault="00B46C5B" w:rsidP="000E77B3">
            <w:pPr>
              <w:rPr>
                <w:b/>
                <w:sz w:val="8"/>
              </w:rPr>
            </w:pPr>
          </w:p>
          <w:p w14:paraId="0CFA280A" w14:textId="77777777" w:rsidR="00B46C5B" w:rsidRPr="00C237D7" w:rsidRDefault="00B46C5B" w:rsidP="000E77B3">
            <w:pPr>
              <w:rPr>
                <w:rStyle w:val="Hyperlink"/>
                <w:b/>
                <w:color w:val="auto"/>
                <w:u w:val="none"/>
              </w:rPr>
            </w:pPr>
            <w:r>
              <w:rPr>
                <w:b/>
              </w:rPr>
              <w:t xml:space="preserve">4.1  </w:t>
            </w:r>
            <w:r w:rsidR="00C237D7" w:rsidRPr="00C237D7">
              <w:rPr>
                <w:b/>
              </w:rPr>
              <w:fldChar w:fldCharType="begin"/>
            </w:r>
            <w:r w:rsidR="00C237D7" w:rsidRPr="00C237D7">
              <w:rPr>
                <w:b/>
              </w:rPr>
              <w:instrText xml:space="preserve"> HYPERLINK "https://spi.spnet.local/policescotland/guidance/Documents/Equality%20and%20Human%20Rights%20Impact%20Assessment%20(EqHRIA)%20Form%20Guidance.pdf" \l "page=6" </w:instrText>
            </w:r>
            <w:r w:rsidR="00C237D7" w:rsidRPr="00C237D7">
              <w:rPr>
                <w:b/>
              </w:rPr>
            </w:r>
            <w:r w:rsidR="00C237D7" w:rsidRPr="00C237D7">
              <w:rPr>
                <w:b/>
              </w:rPr>
              <w:fldChar w:fldCharType="separate"/>
            </w:r>
            <w:r w:rsidRPr="00C237D7">
              <w:rPr>
                <w:rStyle w:val="Hyperlink"/>
                <w:b/>
                <w:color w:val="auto"/>
                <w:u w:val="none"/>
              </w:rPr>
              <w:t>Protected Characteristics</w:t>
            </w:r>
          </w:p>
          <w:p w14:paraId="73DECD50" w14:textId="77777777" w:rsidR="00B46C5B" w:rsidRPr="00E7634F" w:rsidRDefault="00B46C5B" w:rsidP="000E77B3">
            <w:pPr>
              <w:rPr>
                <w:b/>
              </w:rPr>
            </w:pPr>
            <w:r w:rsidRPr="00C237D7">
              <w:rPr>
                <w:rStyle w:val="Hyperlink"/>
                <w:b/>
                <w:color w:val="auto"/>
                <w:u w:val="none"/>
              </w:rPr>
              <w:t>Groups</w:t>
            </w:r>
            <w:r w:rsidR="00C237D7" w:rsidRPr="00C237D7">
              <w:rPr>
                <w:b/>
              </w:rPr>
              <w:fldChar w:fldCharType="end"/>
            </w:r>
            <w:r>
              <w:rPr>
                <w:b/>
              </w:rPr>
              <w:t xml:space="preserve"> </w:t>
            </w:r>
          </w:p>
        </w:tc>
        <w:tc>
          <w:tcPr>
            <w:tcW w:w="2126" w:type="dxa"/>
            <w:tcBorders>
              <w:top w:val="single" w:sz="12" w:space="0" w:color="auto"/>
              <w:left w:val="single" w:sz="4" w:space="0" w:color="auto"/>
              <w:bottom w:val="single" w:sz="12" w:space="0" w:color="auto"/>
              <w:right w:val="single" w:sz="4" w:space="0" w:color="auto"/>
            </w:tcBorders>
            <w:shd w:val="clear" w:color="auto" w:fill="auto"/>
          </w:tcPr>
          <w:p w14:paraId="4577736B" w14:textId="77777777" w:rsidR="00B46C5B" w:rsidRPr="00AB1C64" w:rsidRDefault="00B46C5B" w:rsidP="000E77B3">
            <w:pPr>
              <w:rPr>
                <w:b/>
                <w:sz w:val="8"/>
              </w:rPr>
            </w:pPr>
          </w:p>
          <w:p w14:paraId="1293A55E" w14:textId="77777777" w:rsidR="00B46C5B" w:rsidRDefault="00B46C5B" w:rsidP="000E77B3">
            <w:pPr>
              <w:rPr>
                <w:b/>
              </w:rPr>
            </w:pPr>
            <w:r>
              <w:rPr>
                <w:b/>
              </w:rPr>
              <w:t xml:space="preserve">4.2  </w:t>
            </w:r>
            <w:hyperlink r:id="rId25" w:anchor="page=8" w:history="1">
              <w:r w:rsidRPr="00C237D7">
                <w:rPr>
                  <w:rStyle w:val="Hyperlink"/>
                  <w:b/>
                  <w:color w:val="auto"/>
                  <w:u w:val="none"/>
                </w:rPr>
                <w:t>Likely Impact</w:t>
              </w:r>
            </w:hyperlink>
            <w:r>
              <w:rPr>
                <w:b/>
              </w:rPr>
              <w:t xml:space="preserve"> </w:t>
            </w:r>
          </w:p>
          <w:p w14:paraId="453BC44A" w14:textId="77777777" w:rsidR="00B46C5B" w:rsidRDefault="00B46C5B" w:rsidP="000E77B3">
            <w:r>
              <w:t xml:space="preserve">Positive, </w:t>
            </w:r>
            <w:r w:rsidRPr="004F1644">
              <w:t>Negative</w:t>
            </w:r>
            <w:r>
              <w:t xml:space="preserve"> or No Impact</w:t>
            </w:r>
          </w:p>
          <w:p w14:paraId="20E62D1E" w14:textId="77777777" w:rsidR="00B46C5B" w:rsidRPr="009A63AE" w:rsidRDefault="00B46C5B" w:rsidP="000E77B3">
            <w:r>
              <w:t>(Assessment of Low / Medium / High impact)</w:t>
            </w:r>
          </w:p>
        </w:tc>
        <w:tc>
          <w:tcPr>
            <w:tcW w:w="5954" w:type="dxa"/>
            <w:tcBorders>
              <w:top w:val="single" w:sz="12" w:space="0" w:color="auto"/>
              <w:left w:val="single" w:sz="4" w:space="0" w:color="auto"/>
              <w:bottom w:val="single" w:sz="12" w:space="0" w:color="auto"/>
              <w:right w:val="single" w:sz="4" w:space="0" w:color="auto"/>
            </w:tcBorders>
            <w:shd w:val="clear" w:color="auto" w:fill="auto"/>
          </w:tcPr>
          <w:p w14:paraId="395D9065" w14:textId="77777777" w:rsidR="00B46C5B" w:rsidRPr="00AB1C64" w:rsidRDefault="00B46C5B" w:rsidP="000E77B3">
            <w:pPr>
              <w:rPr>
                <w:b/>
                <w:sz w:val="8"/>
              </w:rPr>
            </w:pPr>
          </w:p>
          <w:p w14:paraId="55794AE2" w14:textId="77777777" w:rsidR="00B46C5B" w:rsidRDefault="00B46C5B" w:rsidP="000E77B3">
            <w:pPr>
              <w:rPr>
                <w:b/>
              </w:rPr>
            </w:pPr>
            <w:r>
              <w:rPr>
                <w:b/>
              </w:rPr>
              <w:t xml:space="preserve">4.3  </w:t>
            </w:r>
            <w:hyperlink r:id="rId26" w:anchor="page=10" w:history="1">
              <w:r w:rsidRPr="00C237D7">
                <w:rPr>
                  <w:rStyle w:val="Hyperlink"/>
                  <w:b/>
                  <w:color w:val="auto"/>
                  <w:u w:val="none"/>
                </w:rPr>
                <w:t>Evidence Considered</w:t>
              </w:r>
            </w:hyperlink>
            <w:r>
              <w:rPr>
                <w:b/>
              </w:rPr>
              <w:t xml:space="preserve"> </w:t>
            </w:r>
          </w:p>
          <w:p w14:paraId="293A91ED" w14:textId="77777777" w:rsidR="00B46C5B" w:rsidRDefault="00B46C5B" w:rsidP="000E77B3">
            <w:pPr>
              <w:rPr>
                <w:b/>
              </w:rPr>
            </w:pPr>
            <w:r w:rsidRPr="00AB1C64">
              <w:t>(e.g. legislation / common law powers, community / staff profiles, statistics, research, consultation feedback)</w:t>
            </w:r>
          </w:p>
          <w:p w14:paraId="46FCF20F" w14:textId="77777777" w:rsidR="00B46C5B" w:rsidRPr="00B02D12" w:rsidRDefault="00B46C5B" w:rsidP="000E77B3">
            <w:pPr>
              <w:rPr>
                <w:b/>
              </w:rPr>
            </w:pPr>
            <w:r w:rsidRPr="00B02D12">
              <w:rPr>
                <w:b/>
              </w:rPr>
              <w:t>Note any gaps in evidence and any plans to fill gaps.</w:t>
            </w:r>
          </w:p>
        </w:tc>
        <w:tc>
          <w:tcPr>
            <w:tcW w:w="5270" w:type="dxa"/>
            <w:tcBorders>
              <w:top w:val="single" w:sz="12" w:space="0" w:color="auto"/>
              <w:left w:val="single" w:sz="4" w:space="0" w:color="auto"/>
              <w:bottom w:val="single" w:sz="12" w:space="0" w:color="auto"/>
            </w:tcBorders>
            <w:shd w:val="clear" w:color="auto" w:fill="auto"/>
          </w:tcPr>
          <w:p w14:paraId="70DF15CB" w14:textId="77777777" w:rsidR="00B46C5B" w:rsidRPr="00AB1C64" w:rsidRDefault="00B46C5B" w:rsidP="000E77B3">
            <w:pPr>
              <w:rPr>
                <w:b/>
                <w:sz w:val="8"/>
              </w:rPr>
            </w:pPr>
          </w:p>
          <w:p w14:paraId="3953FF9D" w14:textId="77777777" w:rsidR="00B46C5B" w:rsidRPr="00C237D7" w:rsidRDefault="00B46C5B" w:rsidP="000E77B3">
            <w:pPr>
              <w:rPr>
                <w:b/>
              </w:rPr>
            </w:pPr>
            <w:r>
              <w:rPr>
                <w:b/>
              </w:rPr>
              <w:t xml:space="preserve">4.4  </w:t>
            </w:r>
            <w:hyperlink r:id="rId27" w:anchor="page=10" w:history="1">
              <w:r w:rsidRPr="00C237D7">
                <w:rPr>
                  <w:rStyle w:val="Hyperlink"/>
                  <w:b/>
                  <w:color w:val="auto"/>
                  <w:u w:val="none"/>
                </w:rPr>
                <w:t>Analysis of Evidence</w:t>
              </w:r>
            </w:hyperlink>
          </w:p>
          <w:p w14:paraId="6681EF0B" w14:textId="77777777" w:rsidR="00B46C5B" w:rsidRPr="00E7634F" w:rsidRDefault="00B46C5B" w:rsidP="000E77B3">
            <w:pPr>
              <w:rPr>
                <w:b/>
              </w:rPr>
            </w:pPr>
            <w:r>
              <w:t>(Summarise how the findings have informed the policy / practice – include justification of assessment of No Impact)</w:t>
            </w:r>
          </w:p>
        </w:tc>
      </w:tr>
      <w:tr w:rsidR="0076103E" w:rsidRPr="002F7995" w14:paraId="4D1B9CEC" w14:textId="77777777" w:rsidTr="0076103E">
        <w:trPr>
          <w:trHeight w:val="850"/>
          <w:jc w:val="center"/>
        </w:trPr>
        <w:tc>
          <w:tcPr>
            <w:tcW w:w="1900" w:type="dxa"/>
            <w:tcBorders>
              <w:bottom w:val="single" w:sz="4" w:space="0" w:color="auto"/>
              <w:right w:val="single" w:sz="4" w:space="0" w:color="auto"/>
            </w:tcBorders>
            <w:shd w:val="clear" w:color="auto" w:fill="auto"/>
            <w:vAlign w:val="center"/>
          </w:tcPr>
          <w:p w14:paraId="526EFA25" w14:textId="77777777" w:rsidR="0076103E" w:rsidRPr="00622EBA" w:rsidRDefault="0076103E" w:rsidP="000E77B3">
            <w:pPr>
              <w:rPr>
                <w:b/>
              </w:rPr>
            </w:pPr>
            <w:hyperlink r:id="rId28" w:anchor="page=18" w:history="1">
              <w:r w:rsidRPr="00622EBA">
                <w:rPr>
                  <w:rStyle w:val="Hyperlink"/>
                  <w:b/>
                  <w:color w:val="auto"/>
                  <w:u w:val="none"/>
                </w:rPr>
                <w:t>General / Relevance to All</w:t>
              </w:r>
            </w:hyperlink>
          </w:p>
        </w:tc>
        <w:tc>
          <w:tcPr>
            <w:tcW w:w="2126" w:type="dxa"/>
            <w:tcBorders>
              <w:left w:val="single" w:sz="4" w:space="0" w:color="auto"/>
              <w:bottom w:val="single" w:sz="4" w:space="0" w:color="auto"/>
              <w:right w:val="single" w:sz="4" w:space="0" w:color="auto"/>
            </w:tcBorders>
            <w:shd w:val="clear" w:color="auto" w:fill="auto"/>
            <w:vAlign w:val="center"/>
          </w:tcPr>
          <w:p w14:paraId="067F369C" w14:textId="77777777" w:rsidR="0076103E" w:rsidRPr="00BB33FE" w:rsidRDefault="009628BD" w:rsidP="00EC2D2A">
            <w:r>
              <w:t>Positive/Medium</w:t>
            </w:r>
          </w:p>
        </w:tc>
        <w:tc>
          <w:tcPr>
            <w:tcW w:w="5954" w:type="dxa"/>
            <w:tcBorders>
              <w:left w:val="single" w:sz="4" w:space="0" w:color="auto"/>
              <w:bottom w:val="single" w:sz="4" w:space="0" w:color="auto"/>
              <w:right w:val="single" w:sz="4" w:space="0" w:color="auto"/>
            </w:tcBorders>
            <w:shd w:val="clear" w:color="auto" w:fill="auto"/>
            <w:vAlign w:val="center"/>
          </w:tcPr>
          <w:p w14:paraId="595EB7FE" w14:textId="23AAE517" w:rsidR="0059478C" w:rsidRDefault="009628BD" w:rsidP="0059478C">
            <w:r>
              <w:t>This document has been created</w:t>
            </w:r>
            <w:r w:rsidR="0059478C">
              <w:t xml:space="preserve"> as a result of recent high profile Fatal Accident Inquiries involving Police Scotland and its officers/staff</w:t>
            </w:r>
            <w:r w:rsidR="00326066">
              <w:t xml:space="preserve">. </w:t>
            </w:r>
            <w:r w:rsidR="0059478C">
              <w:t xml:space="preserve">It has been identified that there is a distinct lack of support/guidance in place for officers/staff before or after attending a Fatal </w:t>
            </w:r>
            <w:r w:rsidR="0059478C">
              <w:lastRenderedPageBreak/>
              <w:t>Accident Inquiry as witnesses or any other capacity as a representative of Police Scotland.</w:t>
            </w:r>
          </w:p>
          <w:p w14:paraId="21C56364" w14:textId="77777777" w:rsidR="0059478C" w:rsidRDefault="0059478C" w:rsidP="0059478C"/>
          <w:p w14:paraId="2C82BE2F" w14:textId="77777777" w:rsidR="0076103E" w:rsidRDefault="0059478C" w:rsidP="0059478C">
            <w:r>
              <w:t xml:space="preserve">The guidance will explain the FAI process, tailor wellbeing support and ensure a consistent and fair system of support is available. </w:t>
            </w:r>
          </w:p>
          <w:p w14:paraId="2EC6D629" w14:textId="77777777" w:rsidR="0059478C" w:rsidRDefault="0059478C" w:rsidP="0059478C"/>
          <w:p w14:paraId="1D12A881" w14:textId="77777777" w:rsidR="0059478C" w:rsidRPr="00BB33FE" w:rsidRDefault="0059478C" w:rsidP="0059478C"/>
        </w:tc>
        <w:tc>
          <w:tcPr>
            <w:tcW w:w="5270" w:type="dxa"/>
            <w:tcBorders>
              <w:left w:val="single" w:sz="4" w:space="0" w:color="auto"/>
              <w:bottom w:val="single" w:sz="4" w:space="0" w:color="auto"/>
            </w:tcBorders>
            <w:shd w:val="clear" w:color="auto" w:fill="auto"/>
            <w:vAlign w:val="center"/>
          </w:tcPr>
          <w:p w14:paraId="6FD72CE2" w14:textId="77777777" w:rsidR="0076103E" w:rsidRDefault="0059478C" w:rsidP="00EC2D2A">
            <w:r>
              <w:lastRenderedPageBreak/>
              <w:t>It is intended that the issue of clear guidance will result in a positive impact for all.</w:t>
            </w:r>
          </w:p>
          <w:p w14:paraId="2CE1DA01" w14:textId="77777777" w:rsidR="0059478C" w:rsidRDefault="0059478C" w:rsidP="00EC2D2A"/>
          <w:p w14:paraId="6F753499" w14:textId="77777777" w:rsidR="0059478C" w:rsidRDefault="0059478C" w:rsidP="00EC2D2A">
            <w:r>
              <w:t xml:space="preserve"> </w:t>
            </w:r>
          </w:p>
          <w:p w14:paraId="7E6FC26C" w14:textId="77777777" w:rsidR="00956844" w:rsidRDefault="00956844" w:rsidP="00EC2D2A"/>
          <w:p w14:paraId="2082985B" w14:textId="77777777" w:rsidR="00956844" w:rsidRPr="00BB33FE" w:rsidRDefault="00956844" w:rsidP="00EC2D2A"/>
        </w:tc>
      </w:tr>
      <w:tr w:rsidR="00B46C5B" w:rsidRPr="002F7995" w14:paraId="735BB3DF" w14:textId="77777777" w:rsidTr="000E77B3">
        <w:trPr>
          <w:trHeight w:val="454"/>
          <w:jc w:val="center"/>
        </w:trPr>
        <w:tc>
          <w:tcPr>
            <w:tcW w:w="1900" w:type="dxa"/>
            <w:tcBorders>
              <w:bottom w:val="single" w:sz="4" w:space="0" w:color="auto"/>
              <w:right w:val="single" w:sz="4" w:space="0" w:color="auto"/>
            </w:tcBorders>
            <w:shd w:val="clear" w:color="auto" w:fill="auto"/>
            <w:vAlign w:val="center"/>
          </w:tcPr>
          <w:p w14:paraId="375FD69D" w14:textId="77777777" w:rsidR="00B46C5B" w:rsidRPr="00622EBA" w:rsidRDefault="00B46C5B" w:rsidP="000E77B3">
            <w:pPr>
              <w:rPr>
                <w:b/>
              </w:rPr>
            </w:pPr>
            <w:hyperlink r:id="rId29" w:anchor="page=18" w:history="1">
              <w:r w:rsidRPr="00622EBA">
                <w:rPr>
                  <w:rStyle w:val="Hyperlink"/>
                  <w:b/>
                  <w:color w:val="auto"/>
                  <w:u w:val="none"/>
                </w:rPr>
                <w:t>Age</w:t>
              </w:r>
            </w:hyperlink>
          </w:p>
        </w:tc>
        <w:tc>
          <w:tcPr>
            <w:tcW w:w="2126" w:type="dxa"/>
            <w:tcBorders>
              <w:left w:val="single" w:sz="4" w:space="0" w:color="auto"/>
              <w:bottom w:val="single" w:sz="4" w:space="0" w:color="auto"/>
              <w:right w:val="single" w:sz="4" w:space="0" w:color="auto"/>
            </w:tcBorders>
            <w:shd w:val="clear" w:color="auto" w:fill="auto"/>
            <w:vAlign w:val="center"/>
          </w:tcPr>
          <w:p w14:paraId="72B90672" w14:textId="77777777" w:rsidR="00B46C5B" w:rsidRPr="00BB33FE" w:rsidRDefault="00AC32EB" w:rsidP="000E77B3">
            <w:r>
              <w:t>No Impact</w:t>
            </w:r>
          </w:p>
        </w:tc>
        <w:tc>
          <w:tcPr>
            <w:tcW w:w="5954" w:type="dxa"/>
            <w:tcBorders>
              <w:left w:val="single" w:sz="4" w:space="0" w:color="auto"/>
              <w:bottom w:val="single" w:sz="4" w:space="0" w:color="auto"/>
              <w:right w:val="single" w:sz="4" w:space="0" w:color="auto"/>
            </w:tcBorders>
            <w:shd w:val="clear" w:color="auto" w:fill="auto"/>
            <w:vAlign w:val="center"/>
          </w:tcPr>
          <w:p w14:paraId="3F393335" w14:textId="77777777" w:rsidR="00B46C5B" w:rsidRPr="00BB33FE" w:rsidRDefault="00B46C5B" w:rsidP="000E77B3"/>
        </w:tc>
        <w:tc>
          <w:tcPr>
            <w:tcW w:w="5270" w:type="dxa"/>
            <w:tcBorders>
              <w:left w:val="single" w:sz="4" w:space="0" w:color="auto"/>
              <w:bottom w:val="single" w:sz="4" w:space="0" w:color="auto"/>
            </w:tcBorders>
            <w:shd w:val="clear" w:color="auto" w:fill="auto"/>
            <w:vAlign w:val="center"/>
          </w:tcPr>
          <w:p w14:paraId="106E5265" w14:textId="77777777" w:rsidR="00B46C5B" w:rsidRPr="00BB33FE" w:rsidRDefault="00AC32EB" w:rsidP="000E77B3">
            <w:r>
              <w:t>It is not anticipated that the publication &amp; implementation of this Guidance will result in detrimental impacts relative specifically to this protected characteristic.</w:t>
            </w:r>
          </w:p>
        </w:tc>
      </w:tr>
      <w:tr w:rsidR="00B46C5B" w:rsidRPr="002F7995" w14:paraId="449ECEE9" w14:textId="77777777" w:rsidTr="000E77B3">
        <w:trPr>
          <w:trHeight w:val="454"/>
          <w:jc w:val="center"/>
        </w:trPr>
        <w:tc>
          <w:tcPr>
            <w:tcW w:w="1900" w:type="dxa"/>
            <w:tcBorders>
              <w:top w:val="single" w:sz="4" w:space="0" w:color="auto"/>
              <w:bottom w:val="single" w:sz="4" w:space="0" w:color="auto"/>
              <w:right w:val="single" w:sz="4" w:space="0" w:color="auto"/>
            </w:tcBorders>
            <w:shd w:val="clear" w:color="auto" w:fill="auto"/>
            <w:vAlign w:val="center"/>
          </w:tcPr>
          <w:p w14:paraId="20106148" w14:textId="77777777" w:rsidR="00B46C5B" w:rsidRPr="00622EBA" w:rsidRDefault="00B46C5B" w:rsidP="000E77B3">
            <w:pPr>
              <w:rPr>
                <w:b/>
              </w:rPr>
            </w:pPr>
            <w:hyperlink r:id="rId30" w:anchor="page=18" w:history="1">
              <w:r w:rsidRPr="00622EBA">
                <w:rPr>
                  <w:rStyle w:val="Hyperlink"/>
                  <w:b/>
                  <w:color w:val="auto"/>
                  <w:u w:val="none"/>
                </w:rPr>
                <w:t>Disability</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70D6F5" w14:textId="77777777" w:rsidR="00B46C5B" w:rsidRPr="00BB33FE" w:rsidRDefault="00AC32EB" w:rsidP="000E77B3">
            <w:r>
              <w:t>Positive/Medium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16F339A4" w14:textId="5FCF1822" w:rsidR="00B46C5B" w:rsidRDefault="00771322" w:rsidP="00771322">
            <w:r>
              <w:t>Staff who are involved in a Fatal Accident Inquiry process, be that as a witness, in a supportive role or the subject of a conflict of interest may have a disability</w:t>
            </w:r>
            <w:r w:rsidR="00326066">
              <w:t xml:space="preserve">. </w:t>
            </w:r>
          </w:p>
          <w:p w14:paraId="0BF70ABE" w14:textId="77777777" w:rsidR="00771322" w:rsidRDefault="00771322" w:rsidP="00771322"/>
          <w:p w14:paraId="1F63DD6A" w14:textId="77777777" w:rsidR="00771322" w:rsidRDefault="00771322" w:rsidP="00771322">
            <w:r>
              <w:t>Psychological disorders may be classed as a disability under the Equality Act.</w:t>
            </w:r>
          </w:p>
          <w:p w14:paraId="5531DC6F" w14:textId="77777777" w:rsidR="00771322" w:rsidRDefault="00771322" w:rsidP="00771322"/>
          <w:p w14:paraId="74E27F9D" w14:textId="77777777" w:rsidR="00771322" w:rsidRDefault="00771322" w:rsidP="00771322">
            <w:r>
              <w:t>Due considerations will be given to the need to make reasonable adjustments to either the process or in any redeployment situations in order to allow equity of engagement.</w:t>
            </w:r>
          </w:p>
          <w:p w14:paraId="30469C74" w14:textId="77777777" w:rsidR="009F3B49" w:rsidRDefault="009F3B49" w:rsidP="00771322"/>
          <w:p w14:paraId="1FECCFB5" w14:textId="77777777" w:rsidR="009C423C" w:rsidRDefault="009F3B49" w:rsidP="009F3B49">
            <w:r>
              <w:t>It is recognised that staff who have been absent from work as a result of a disability may require additional support.</w:t>
            </w:r>
          </w:p>
          <w:p w14:paraId="5AE903C1" w14:textId="77777777" w:rsidR="002B7EB7" w:rsidRDefault="002B7EB7" w:rsidP="009F3B49"/>
          <w:p w14:paraId="3841FB60" w14:textId="77777777" w:rsidR="002B7EB7" w:rsidRPr="002B7EB7" w:rsidRDefault="002B7EB7" w:rsidP="002B7EB7">
            <w:pPr>
              <w:pStyle w:val="CommentText"/>
              <w:rPr>
                <w:sz w:val="24"/>
                <w:szCs w:val="24"/>
              </w:rPr>
            </w:pPr>
            <w:r>
              <w:rPr>
                <w:sz w:val="24"/>
                <w:szCs w:val="24"/>
              </w:rPr>
              <w:t xml:space="preserve">Consideration should be given to those with caring duties, </w:t>
            </w:r>
            <w:r w:rsidRPr="002B7EB7">
              <w:rPr>
                <w:sz w:val="24"/>
                <w:szCs w:val="24"/>
              </w:rPr>
              <w:t xml:space="preserve">as although reasonable adjustments aren’t provided to carers in statute, they do have protection from discrimination by association. </w:t>
            </w:r>
          </w:p>
          <w:p w14:paraId="565559CE" w14:textId="77777777" w:rsidR="002B7EB7" w:rsidRPr="009F3B49" w:rsidRDefault="002B7EB7" w:rsidP="009F3B49"/>
        </w:tc>
        <w:tc>
          <w:tcPr>
            <w:tcW w:w="5270" w:type="dxa"/>
            <w:tcBorders>
              <w:top w:val="single" w:sz="4" w:space="0" w:color="auto"/>
              <w:left w:val="single" w:sz="4" w:space="0" w:color="auto"/>
              <w:bottom w:val="single" w:sz="4" w:space="0" w:color="auto"/>
            </w:tcBorders>
            <w:shd w:val="clear" w:color="auto" w:fill="auto"/>
            <w:vAlign w:val="center"/>
          </w:tcPr>
          <w:p w14:paraId="23631C10" w14:textId="77777777" w:rsidR="00B46C5B" w:rsidRDefault="00771322" w:rsidP="000E77B3">
            <w:r>
              <w:t>Discussions will take place with the individual in order to discuss any requirement for support or reasonable adjustments and specialist advice may be sought if required.</w:t>
            </w:r>
          </w:p>
          <w:p w14:paraId="2C385EB1" w14:textId="77777777" w:rsidR="00771322" w:rsidRDefault="00771322" w:rsidP="000E77B3"/>
          <w:p w14:paraId="09956DB8" w14:textId="77777777" w:rsidR="00771322" w:rsidRPr="00BB33FE" w:rsidRDefault="00771322" w:rsidP="000E77B3">
            <w:r>
              <w:t>A wellbeing section is contained within the Guidance document and associated links.</w:t>
            </w:r>
          </w:p>
        </w:tc>
      </w:tr>
      <w:tr w:rsidR="00B46C5B" w:rsidRPr="002F7995" w14:paraId="3CB1AF69" w14:textId="77777777" w:rsidTr="0076103E">
        <w:trPr>
          <w:trHeight w:val="624"/>
          <w:jc w:val="center"/>
        </w:trPr>
        <w:tc>
          <w:tcPr>
            <w:tcW w:w="1900" w:type="dxa"/>
            <w:tcBorders>
              <w:top w:val="single" w:sz="4" w:space="0" w:color="auto"/>
              <w:bottom w:val="single" w:sz="4" w:space="0" w:color="auto"/>
              <w:right w:val="single" w:sz="4" w:space="0" w:color="auto"/>
            </w:tcBorders>
            <w:shd w:val="clear" w:color="auto" w:fill="auto"/>
            <w:vAlign w:val="center"/>
          </w:tcPr>
          <w:p w14:paraId="1B749AC9" w14:textId="77777777" w:rsidR="00B46C5B" w:rsidRPr="00622EBA" w:rsidRDefault="00B46C5B" w:rsidP="000E77B3">
            <w:pPr>
              <w:rPr>
                <w:b/>
              </w:rPr>
            </w:pPr>
            <w:hyperlink r:id="rId31" w:anchor="page=19" w:history="1">
              <w:r w:rsidRPr="00622EBA">
                <w:rPr>
                  <w:rStyle w:val="Hyperlink"/>
                  <w:b/>
                  <w:color w:val="auto"/>
                  <w:u w:val="none"/>
                </w:rPr>
                <w:t>Gender Reassignment</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362D833" w14:textId="77777777" w:rsidR="00B46C5B" w:rsidRPr="00BB33FE" w:rsidRDefault="00402EAF" w:rsidP="000E77B3">
            <w:r>
              <w:t>No Impact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20D0BCB" w14:textId="77777777" w:rsidR="00B46C5B" w:rsidRPr="00BB33FE" w:rsidRDefault="00B46C5B" w:rsidP="000E77B3">
            <w:r>
              <w:fldChar w:fldCharType="begin">
                <w:ffData>
                  <w:name w:val="Text168"/>
                  <w:enabled/>
                  <w:calcOnExit w:val="0"/>
                  <w:textInput/>
                </w:ffData>
              </w:fldChar>
            </w:r>
            <w:bookmarkStart w:id="5"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270" w:type="dxa"/>
            <w:tcBorders>
              <w:top w:val="single" w:sz="4" w:space="0" w:color="auto"/>
              <w:left w:val="single" w:sz="4" w:space="0" w:color="auto"/>
              <w:bottom w:val="single" w:sz="4" w:space="0" w:color="auto"/>
            </w:tcBorders>
            <w:shd w:val="clear" w:color="auto" w:fill="auto"/>
            <w:vAlign w:val="center"/>
          </w:tcPr>
          <w:p w14:paraId="298A60D6" w14:textId="77777777" w:rsidR="00B46C5B" w:rsidRPr="00BB33FE" w:rsidRDefault="00124E57" w:rsidP="000E77B3">
            <w:r>
              <w:t>It is not anticipated that the publication &amp; implementation of this Guidance will result in detrimental impacts relative specifically to this protected characteristic.</w:t>
            </w:r>
          </w:p>
        </w:tc>
      </w:tr>
      <w:tr w:rsidR="00B46C5B" w:rsidRPr="002F7995" w14:paraId="7D8A951F" w14:textId="77777777" w:rsidTr="00DC2D74">
        <w:trPr>
          <w:trHeight w:val="850"/>
          <w:jc w:val="center"/>
        </w:trPr>
        <w:tc>
          <w:tcPr>
            <w:tcW w:w="1900" w:type="dxa"/>
            <w:tcBorders>
              <w:top w:val="single" w:sz="4" w:space="0" w:color="auto"/>
              <w:bottom w:val="single" w:sz="4" w:space="0" w:color="auto"/>
              <w:right w:val="single" w:sz="4" w:space="0" w:color="auto"/>
            </w:tcBorders>
            <w:shd w:val="clear" w:color="auto" w:fill="auto"/>
            <w:vAlign w:val="center"/>
          </w:tcPr>
          <w:p w14:paraId="07A3156E" w14:textId="77777777" w:rsidR="00B46C5B" w:rsidRPr="00622EBA" w:rsidRDefault="00B46C5B" w:rsidP="000E77B3">
            <w:pPr>
              <w:rPr>
                <w:b/>
              </w:rPr>
            </w:pPr>
            <w:hyperlink r:id="rId32" w:anchor="page=19" w:history="1">
              <w:r w:rsidRPr="00622EBA">
                <w:rPr>
                  <w:rStyle w:val="Hyperlink"/>
                  <w:b/>
                  <w:color w:val="auto"/>
                  <w:u w:val="none"/>
                </w:rPr>
                <w:t>Marriage and Civil Partnership</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79DEFA" w14:textId="77777777" w:rsidR="00B46C5B" w:rsidRPr="00BB33FE" w:rsidRDefault="00124E57" w:rsidP="000E77B3">
            <w:r>
              <w:t>No Impact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5C6BD145" w14:textId="77777777" w:rsidR="00B46C5B" w:rsidRPr="00BB33FE" w:rsidRDefault="00B46C5B" w:rsidP="000E77B3">
            <w:r>
              <w:fldChar w:fldCharType="begin">
                <w:ffData>
                  <w:name w:val="Text169"/>
                  <w:enabled/>
                  <w:calcOnExit w:val="0"/>
                  <w:textInput/>
                </w:ffData>
              </w:fldChar>
            </w:r>
            <w:bookmarkStart w:id="6"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270" w:type="dxa"/>
            <w:tcBorders>
              <w:top w:val="single" w:sz="4" w:space="0" w:color="auto"/>
              <w:left w:val="single" w:sz="4" w:space="0" w:color="auto"/>
              <w:bottom w:val="single" w:sz="4" w:space="0" w:color="auto"/>
            </w:tcBorders>
            <w:shd w:val="clear" w:color="auto" w:fill="auto"/>
            <w:vAlign w:val="center"/>
          </w:tcPr>
          <w:p w14:paraId="2F48239A" w14:textId="77777777" w:rsidR="00B46C5B" w:rsidRPr="00BB33FE" w:rsidRDefault="00124E57" w:rsidP="000E77B3">
            <w:r>
              <w:t>It is not anticipated that the publication &amp; implementation of this Guidance will result in detrimental impacts relative specifically to this protected characteristic.</w:t>
            </w:r>
          </w:p>
        </w:tc>
      </w:tr>
      <w:tr w:rsidR="00B46C5B" w:rsidRPr="002F7995" w14:paraId="3DA8E062" w14:textId="77777777" w:rsidTr="00DC2D74">
        <w:trPr>
          <w:trHeight w:val="624"/>
          <w:jc w:val="center"/>
        </w:trPr>
        <w:tc>
          <w:tcPr>
            <w:tcW w:w="1900" w:type="dxa"/>
            <w:tcBorders>
              <w:top w:val="single" w:sz="4" w:space="0" w:color="auto"/>
              <w:bottom w:val="single" w:sz="12" w:space="0" w:color="auto"/>
              <w:right w:val="single" w:sz="4" w:space="0" w:color="auto"/>
            </w:tcBorders>
            <w:shd w:val="clear" w:color="auto" w:fill="auto"/>
            <w:vAlign w:val="center"/>
          </w:tcPr>
          <w:p w14:paraId="4887BFB8" w14:textId="77777777" w:rsidR="00B46C5B" w:rsidRPr="00622EBA" w:rsidRDefault="00B46C5B" w:rsidP="000E77B3">
            <w:pPr>
              <w:rPr>
                <w:b/>
              </w:rPr>
            </w:pPr>
            <w:hyperlink r:id="rId33" w:anchor="page=19" w:history="1">
              <w:r w:rsidRPr="00622EBA">
                <w:rPr>
                  <w:rStyle w:val="Hyperlink"/>
                  <w:b/>
                  <w:color w:val="auto"/>
                  <w:u w:val="none"/>
                </w:rPr>
                <w:t>Pregnancy and Maternity</w:t>
              </w:r>
            </w:hyperlink>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14:paraId="1AD2E09F" w14:textId="77777777" w:rsidR="00B46C5B" w:rsidRPr="00BB33FE" w:rsidRDefault="00124E57" w:rsidP="000E77B3">
            <w:r>
              <w:t>Positive / Medium</w:t>
            </w:r>
          </w:p>
        </w:tc>
        <w:tc>
          <w:tcPr>
            <w:tcW w:w="5954" w:type="dxa"/>
            <w:tcBorders>
              <w:top w:val="single" w:sz="4" w:space="0" w:color="auto"/>
              <w:left w:val="single" w:sz="4" w:space="0" w:color="auto"/>
              <w:bottom w:val="single" w:sz="12" w:space="0" w:color="auto"/>
              <w:right w:val="single" w:sz="4" w:space="0" w:color="auto"/>
            </w:tcBorders>
            <w:shd w:val="clear" w:color="auto" w:fill="auto"/>
            <w:vAlign w:val="center"/>
          </w:tcPr>
          <w:p w14:paraId="26FFE105" w14:textId="77777777" w:rsidR="00B46C5B" w:rsidRDefault="00855B83" w:rsidP="000E77B3">
            <w:r>
              <w:t>The guidance will tailor wellbeing support to individual needs.</w:t>
            </w:r>
          </w:p>
          <w:p w14:paraId="41684B91" w14:textId="77777777" w:rsidR="00855B83" w:rsidRDefault="00855B83" w:rsidP="000E77B3"/>
          <w:p w14:paraId="5927CFD8" w14:textId="1C3B8E0D" w:rsidR="00855B83" w:rsidRDefault="00855B83" w:rsidP="00855B83">
            <w:r>
              <w:t xml:space="preserve">During Pregnancy officers and staff are encouraged to notify their individual line manager as early as possible to ensure that a risk assessment can be </w:t>
            </w:r>
            <w:r w:rsidR="00326066">
              <w:t>completed,</w:t>
            </w:r>
            <w:r>
              <w:t xml:space="preserve"> and any necessary adjustments made.</w:t>
            </w:r>
          </w:p>
          <w:p w14:paraId="675D66F6" w14:textId="77777777" w:rsidR="00855B83" w:rsidRDefault="00855B83" w:rsidP="00855B83"/>
          <w:p w14:paraId="0543CEE0" w14:textId="77777777" w:rsidR="00855B83" w:rsidRPr="00BB33FE" w:rsidRDefault="00855B83" w:rsidP="00855B83">
            <w:r>
              <w:t xml:space="preserve">It is recognised that staff who have been absent from work on maternity or parental leave may require additional support. </w:t>
            </w:r>
          </w:p>
        </w:tc>
        <w:tc>
          <w:tcPr>
            <w:tcW w:w="5270" w:type="dxa"/>
            <w:tcBorders>
              <w:top w:val="single" w:sz="4" w:space="0" w:color="auto"/>
              <w:left w:val="single" w:sz="4" w:space="0" w:color="auto"/>
              <w:bottom w:val="single" w:sz="12" w:space="0" w:color="auto"/>
            </w:tcBorders>
            <w:shd w:val="clear" w:color="auto" w:fill="auto"/>
            <w:vAlign w:val="center"/>
          </w:tcPr>
          <w:p w14:paraId="1564233F" w14:textId="3D7854EF" w:rsidR="00B46C5B" w:rsidRPr="00BB33FE" w:rsidRDefault="00855B83" w:rsidP="000E77B3">
            <w:r>
              <w:t xml:space="preserve">Care must be taken to ensure that </w:t>
            </w:r>
            <w:r w:rsidR="006F6FE6">
              <w:t>officers and staff</w:t>
            </w:r>
            <w:r>
              <w:t xml:space="preserve"> who are pregnant are not exposed to additional risk as the result of them taking part in the process covered by this guidance</w:t>
            </w:r>
            <w:r w:rsidR="00326066">
              <w:t xml:space="preserve">. </w:t>
            </w:r>
            <w:r>
              <w:t>Consider notice periods/reasonable adjustments for witnesses</w:t>
            </w:r>
            <w:r w:rsidR="00DD58EB">
              <w:t xml:space="preserve"> in relation to attendance and giving evidence so that the necessary Risk Assessments can be carried out</w:t>
            </w:r>
            <w:r w:rsidR="00326066">
              <w:t xml:space="preserve">. </w:t>
            </w:r>
            <w:r w:rsidR="00DD58EB">
              <w:t>The advice contained in the organisation’s policy on Pregnancy, Maternity and Adoption should be followed in this regard and advice obtained from P&amp;D.</w:t>
            </w:r>
          </w:p>
        </w:tc>
      </w:tr>
      <w:tr w:rsidR="00B46C5B" w:rsidRPr="002F7995" w14:paraId="1CC0D8FC" w14:textId="77777777" w:rsidTr="00DC2D74">
        <w:trPr>
          <w:trHeight w:val="454"/>
          <w:jc w:val="center"/>
        </w:trPr>
        <w:tc>
          <w:tcPr>
            <w:tcW w:w="1900" w:type="dxa"/>
            <w:tcBorders>
              <w:top w:val="single" w:sz="12" w:space="0" w:color="auto"/>
              <w:bottom w:val="single" w:sz="4" w:space="0" w:color="auto"/>
              <w:right w:val="single" w:sz="4" w:space="0" w:color="auto"/>
            </w:tcBorders>
            <w:shd w:val="clear" w:color="auto" w:fill="auto"/>
            <w:vAlign w:val="center"/>
          </w:tcPr>
          <w:p w14:paraId="12B4E7CC" w14:textId="77777777" w:rsidR="00B46C5B" w:rsidRPr="00622EBA" w:rsidRDefault="00B46C5B" w:rsidP="000E77B3">
            <w:pPr>
              <w:rPr>
                <w:b/>
              </w:rPr>
            </w:pPr>
            <w:hyperlink r:id="rId34" w:anchor="page19" w:history="1">
              <w:r w:rsidRPr="00622EBA">
                <w:rPr>
                  <w:rStyle w:val="Hyperlink"/>
                  <w:b/>
                  <w:color w:val="auto"/>
                  <w:u w:val="none"/>
                </w:rPr>
                <w:t>Race</w:t>
              </w:r>
            </w:hyperlink>
          </w:p>
        </w:tc>
        <w:tc>
          <w:tcPr>
            <w:tcW w:w="2126" w:type="dxa"/>
            <w:tcBorders>
              <w:top w:val="single" w:sz="12" w:space="0" w:color="auto"/>
              <w:left w:val="single" w:sz="4" w:space="0" w:color="auto"/>
              <w:bottom w:val="single" w:sz="4" w:space="0" w:color="auto"/>
              <w:right w:val="single" w:sz="4" w:space="0" w:color="auto"/>
            </w:tcBorders>
            <w:shd w:val="clear" w:color="auto" w:fill="auto"/>
            <w:vAlign w:val="center"/>
          </w:tcPr>
          <w:p w14:paraId="412D2891" w14:textId="77777777" w:rsidR="00B46C5B" w:rsidRPr="00BB33FE" w:rsidRDefault="00DD58EB" w:rsidP="000E77B3">
            <w:r>
              <w:t>No impact</w:t>
            </w:r>
          </w:p>
        </w:tc>
        <w:tc>
          <w:tcPr>
            <w:tcW w:w="5954" w:type="dxa"/>
            <w:tcBorders>
              <w:top w:val="single" w:sz="12" w:space="0" w:color="auto"/>
              <w:left w:val="single" w:sz="4" w:space="0" w:color="auto"/>
              <w:bottom w:val="single" w:sz="4" w:space="0" w:color="auto"/>
              <w:right w:val="single" w:sz="4" w:space="0" w:color="auto"/>
            </w:tcBorders>
            <w:shd w:val="clear" w:color="auto" w:fill="auto"/>
            <w:vAlign w:val="center"/>
          </w:tcPr>
          <w:p w14:paraId="7C7A2A00" w14:textId="77777777" w:rsidR="00B46C5B" w:rsidRPr="00BB33FE" w:rsidRDefault="00B46C5B" w:rsidP="000E77B3">
            <w:r>
              <w:fldChar w:fldCharType="begin">
                <w:ffData>
                  <w:name w:val="Text171"/>
                  <w:enabled/>
                  <w:calcOnExit w:val="0"/>
                  <w:textInput/>
                </w:ffData>
              </w:fldChar>
            </w:r>
            <w:bookmarkStart w:id="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270" w:type="dxa"/>
            <w:tcBorders>
              <w:top w:val="single" w:sz="12" w:space="0" w:color="auto"/>
              <w:left w:val="single" w:sz="4" w:space="0" w:color="auto"/>
              <w:bottom w:val="single" w:sz="4" w:space="0" w:color="auto"/>
            </w:tcBorders>
            <w:shd w:val="clear" w:color="auto" w:fill="auto"/>
            <w:vAlign w:val="center"/>
          </w:tcPr>
          <w:p w14:paraId="75AA2E58" w14:textId="77777777" w:rsidR="00B46C5B" w:rsidRPr="00BB33FE" w:rsidRDefault="00DD58EB" w:rsidP="000E77B3">
            <w:r>
              <w:t>It is not anticipated that the publication &amp; implementation of this Guidance will result in detrimental impacts relative specifically to this protected characteristic.</w:t>
            </w:r>
          </w:p>
        </w:tc>
      </w:tr>
      <w:tr w:rsidR="00B46C5B" w:rsidRPr="002F7995" w14:paraId="3F1880B5" w14:textId="77777777" w:rsidTr="0076103E">
        <w:trPr>
          <w:trHeight w:val="624"/>
          <w:jc w:val="center"/>
        </w:trPr>
        <w:tc>
          <w:tcPr>
            <w:tcW w:w="1900" w:type="dxa"/>
            <w:tcBorders>
              <w:top w:val="single" w:sz="4" w:space="0" w:color="auto"/>
              <w:bottom w:val="single" w:sz="4" w:space="0" w:color="auto"/>
              <w:right w:val="single" w:sz="4" w:space="0" w:color="auto"/>
            </w:tcBorders>
            <w:shd w:val="clear" w:color="auto" w:fill="auto"/>
            <w:vAlign w:val="center"/>
          </w:tcPr>
          <w:p w14:paraId="2D510E7E" w14:textId="77777777" w:rsidR="00B46C5B" w:rsidRPr="00622EBA" w:rsidRDefault="00B46C5B" w:rsidP="000E77B3">
            <w:pPr>
              <w:rPr>
                <w:b/>
              </w:rPr>
            </w:pPr>
            <w:hyperlink r:id="rId35" w:anchor="page=20" w:history="1">
              <w:r w:rsidRPr="00622EBA">
                <w:rPr>
                  <w:rStyle w:val="Hyperlink"/>
                  <w:b/>
                  <w:color w:val="auto"/>
                  <w:u w:val="none"/>
                </w:rPr>
                <w:t>Religion or Belief</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A5D48A" w14:textId="77777777" w:rsidR="00B46C5B" w:rsidRPr="00BB33FE" w:rsidRDefault="00DD58EB" w:rsidP="000E77B3">
            <w:r>
              <w:t>Positive / Medium</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9D760AB" w14:textId="77777777" w:rsidR="00B46C5B" w:rsidRPr="00BB33FE" w:rsidRDefault="006C3A1D" w:rsidP="000E77B3">
            <w:r>
              <w:t>It could be that people from some religions may require some flexibility/support in terms of participation in the activities covered by this guidance e.g. those who are fasting during religious festivals etc.</w:t>
            </w:r>
          </w:p>
        </w:tc>
        <w:tc>
          <w:tcPr>
            <w:tcW w:w="5270" w:type="dxa"/>
            <w:tcBorders>
              <w:top w:val="single" w:sz="4" w:space="0" w:color="auto"/>
              <w:left w:val="single" w:sz="4" w:space="0" w:color="auto"/>
              <w:bottom w:val="single" w:sz="4" w:space="0" w:color="auto"/>
            </w:tcBorders>
            <w:shd w:val="clear" w:color="auto" w:fill="auto"/>
            <w:vAlign w:val="center"/>
          </w:tcPr>
          <w:p w14:paraId="26A42BE2" w14:textId="77777777" w:rsidR="00B46C5B" w:rsidRDefault="00145199" w:rsidP="00145199">
            <w:r>
              <w:t>It is not anticipated that the publication &amp; implementation of this Guidance will result in detrimental impacts relative specifically to this protected characteristic, although as stated, it is recognised that people of some religions may require some flexibility/support in terms of the participation in the activities covered by this guidance e.g. those who are fasting during religious festivals etc.</w:t>
            </w:r>
          </w:p>
          <w:p w14:paraId="03343394" w14:textId="77777777" w:rsidR="00145199" w:rsidRDefault="00145199" w:rsidP="00145199"/>
          <w:p w14:paraId="04AB6A45" w14:textId="77777777" w:rsidR="00145199" w:rsidRPr="00BB33FE" w:rsidRDefault="00145199" w:rsidP="00145199">
            <w:r>
              <w:lastRenderedPageBreak/>
              <w:t>It is contained within the guidance document that the wellbeing approach and support will be aligned to the individuals needs based on their individual circumstances and wellbeing needs.</w:t>
            </w:r>
          </w:p>
        </w:tc>
      </w:tr>
      <w:tr w:rsidR="00B46C5B" w:rsidRPr="002F7995" w14:paraId="49EE30F2" w14:textId="77777777" w:rsidTr="000E77B3">
        <w:trPr>
          <w:trHeight w:val="454"/>
          <w:jc w:val="center"/>
        </w:trPr>
        <w:tc>
          <w:tcPr>
            <w:tcW w:w="1900" w:type="dxa"/>
            <w:tcBorders>
              <w:top w:val="single" w:sz="4" w:space="0" w:color="auto"/>
              <w:bottom w:val="single" w:sz="4" w:space="0" w:color="auto"/>
              <w:right w:val="single" w:sz="4" w:space="0" w:color="auto"/>
            </w:tcBorders>
            <w:shd w:val="clear" w:color="auto" w:fill="auto"/>
            <w:vAlign w:val="center"/>
          </w:tcPr>
          <w:p w14:paraId="2A0E6D99" w14:textId="77777777" w:rsidR="00B46C5B" w:rsidRPr="00622EBA" w:rsidRDefault="00B46C5B" w:rsidP="000E77B3">
            <w:pPr>
              <w:rPr>
                <w:b/>
              </w:rPr>
            </w:pPr>
            <w:hyperlink r:id="rId36" w:anchor="page=21" w:history="1">
              <w:r w:rsidRPr="00622EBA">
                <w:rPr>
                  <w:rStyle w:val="Hyperlink"/>
                  <w:b/>
                  <w:color w:val="auto"/>
                  <w:u w:val="none"/>
                </w:rPr>
                <w:t>Sex</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8F4693" w14:textId="77777777" w:rsidR="00B46C5B" w:rsidRPr="00BB33FE" w:rsidRDefault="00356780" w:rsidP="000E77B3">
            <w:r>
              <w:t>Negative / Low</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1932D86" w14:textId="7CAA691D" w:rsidR="006F6FE6" w:rsidRDefault="006F6FE6" w:rsidP="000E77B3">
            <w:r>
              <w:t>Whilst giving evidence at a FAI may cause challenges for</w:t>
            </w:r>
            <w:r w:rsidR="00F51309">
              <w:t xml:space="preserve"> officers and staff who have caring responsibilities, either for frail, ill or disabled dependents or childcare responsibilities may require flexibility in terms of the time and place of their invol</w:t>
            </w:r>
            <w:r>
              <w:t>vement/attendance</w:t>
            </w:r>
            <w:r w:rsidR="00326066">
              <w:t xml:space="preserve">. </w:t>
            </w:r>
          </w:p>
          <w:p w14:paraId="46464964" w14:textId="77777777" w:rsidR="006F6FE6" w:rsidRDefault="006F6FE6" w:rsidP="000E77B3"/>
          <w:p w14:paraId="117A67C2" w14:textId="77777777" w:rsidR="006F6FE6" w:rsidRDefault="006F6FE6" w:rsidP="000E77B3">
            <w:r>
              <w:t>The document itself should not have a negative impact as it is designed to be a supportive document.</w:t>
            </w:r>
          </w:p>
          <w:p w14:paraId="1FEB3C92" w14:textId="77777777" w:rsidR="006F6FE6" w:rsidRDefault="006F6FE6" w:rsidP="000E77B3"/>
          <w:p w14:paraId="1E7F5E45" w14:textId="77777777" w:rsidR="00B46C5B" w:rsidRDefault="00F51309" w:rsidP="000E77B3">
            <w:r>
              <w:t>Societally, it is accepted that women most frequently carry the responsibility.</w:t>
            </w:r>
          </w:p>
          <w:p w14:paraId="17503D82" w14:textId="77777777" w:rsidR="009C423C" w:rsidRDefault="009C423C" w:rsidP="000E77B3"/>
          <w:p w14:paraId="7C545FCB" w14:textId="77777777" w:rsidR="009C423C" w:rsidRPr="00243A69" w:rsidRDefault="009C423C" w:rsidP="00CB4F6A">
            <w:pPr>
              <w:rPr>
                <w:color w:val="0000FF"/>
              </w:rPr>
            </w:pPr>
            <w:hyperlink r:id="rId37" w:history="1">
              <w:r w:rsidRPr="00243A69">
                <w:rPr>
                  <w:rStyle w:val="Hyperlink"/>
                  <w:color w:val="0000FF"/>
                </w:rPr>
                <w:t>Caring responsibilities disproportionately impact women's lives and careers - Workplace Insight</w:t>
              </w:r>
            </w:hyperlink>
          </w:p>
        </w:tc>
        <w:tc>
          <w:tcPr>
            <w:tcW w:w="5270" w:type="dxa"/>
            <w:tcBorders>
              <w:top w:val="single" w:sz="4" w:space="0" w:color="auto"/>
              <w:left w:val="single" w:sz="4" w:space="0" w:color="auto"/>
              <w:bottom w:val="single" w:sz="4" w:space="0" w:color="auto"/>
            </w:tcBorders>
            <w:shd w:val="clear" w:color="auto" w:fill="auto"/>
            <w:vAlign w:val="center"/>
          </w:tcPr>
          <w:p w14:paraId="4BEBD818" w14:textId="77777777" w:rsidR="00B46C5B" w:rsidRDefault="00F51309" w:rsidP="000E77B3">
            <w:r>
              <w:t xml:space="preserve">It is not anticipated that the publication &amp; implementation of this Guidance will result in detrimental impacts relative specifically to this protected characteristic, although as stated, it is It is possible that officers and staff who have caring responsibilities, either for frail, ill or disabled dependents or childcare responsibilities may require flexibility in terms of the time and place of their involvement/attendance. </w:t>
            </w:r>
          </w:p>
          <w:p w14:paraId="31CDF98B" w14:textId="77777777" w:rsidR="00F51309" w:rsidRDefault="00F51309" w:rsidP="000E77B3">
            <w:r>
              <w:t>Consider notice periods/reasonable adjustments for witnesses in relation to giving evidence so that the necessary Risk Assessments/care arrangements can be carried out.</w:t>
            </w:r>
          </w:p>
          <w:p w14:paraId="45EB27C1" w14:textId="77777777" w:rsidR="009C423C" w:rsidRDefault="009C423C" w:rsidP="000E77B3"/>
          <w:p w14:paraId="69610448" w14:textId="77777777" w:rsidR="00F51309" w:rsidRPr="00BB33FE" w:rsidRDefault="002C4F42" w:rsidP="000E77B3">
            <w:r>
              <w:t>It is contained within the Guidance document that the wellbeing approach and support will be aligned to the individual circumstances and wellbeing needs.</w:t>
            </w:r>
            <w:r w:rsidR="00F51309">
              <w:t xml:space="preserve"> </w:t>
            </w:r>
          </w:p>
        </w:tc>
      </w:tr>
      <w:tr w:rsidR="00B46C5B" w:rsidRPr="002F7995" w14:paraId="63C157CB" w14:textId="77777777" w:rsidTr="0076103E">
        <w:trPr>
          <w:trHeight w:val="624"/>
          <w:jc w:val="center"/>
        </w:trPr>
        <w:tc>
          <w:tcPr>
            <w:tcW w:w="1900" w:type="dxa"/>
            <w:tcBorders>
              <w:top w:val="single" w:sz="4" w:space="0" w:color="auto"/>
              <w:right w:val="single" w:sz="4" w:space="0" w:color="auto"/>
            </w:tcBorders>
            <w:shd w:val="clear" w:color="auto" w:fill="auto"/>
            <w:vAlign w:val="center"/>
          </w:tcPr>
          <w:p w14:paraId="51D8983E" w14:textId="77777777" w:rsidR="00B46C5B" w:rsidRPr="00622EBA" w:rsidRDefault="00B46C5B" w:rsidP="000E77B3">
            <w:pPr>
              <w:rPr>
                <w:b/>
              </w:rPr>
            </w:pPr>
            <w:hyperlink r:id="rId38" w:anchor="page=21" w:history="1">
              <w:r w:rsidRPr="00622EBA">
                <w:rPr>
                  <w:rStyle w:val="Hyperlink"/>
                  <w:b/>
                  <w:color w:val="auto"/>
                  <w:u w:val="none"/>
                </w:rPr>
                <w:t>Sexual Orientation</w:t>
              </w:r>
            </w:hyperlink>
          </w:p>
        </w:tc>
        <w:tc>
          <w:tcPr>
            <w:tcW w:w="2126" w:type="dxa"/>
            <w:tcBorders>
              <w:top w:val="single" w:sz="4" w:space="0" w:color="auto"/>
              <w:left w:val="single" w:sz="4" w:space="0" w:color="auto"/>
              <w:right w:val="single" w:sz="4" w:space="0" w:color="auto"/>
            </w:tcBorders>
            <w:shd w:val="clear" w:color="auto" w:fill="auto"/>
            <w:vAlign w:val="center"/>
          </w:tcPr>
          <w:p w14:paraId="7D5564AD" w14:textId="77777777" w:rsidR="00B46C5B" w:rsidRPr="00BB33FE" w:rsidRDefault="00AB4260" w:rsidP="000E77B3">
            <w:r>
              <w:t>No impact</w:t>
            </w:r>
          </w:p>
        </w:tc>
        <w:tc>
          <w:tcPr>
            <w:tcW w:w="5954" w:type="dxa"/>
            <w:tcBorders>
              <w:top w:val="single" w:sz="4" w:space="0" w:color="auto"/>
              <w:left w:val="single" w:sz="4" w:space="0" w:color="auto"/>
              <w:right w:val="single" w:sz="4" w:space="0" w:color="auto"/>
            </w:tcBorders>
            <w:shd w:val="clear" w:color="auto" w:fill="auto"/>
            <w:vAlign w:val="center"/>
          </w:tcPr>
          <w:p w14:paraId="50043F1A" w14:textId="77777777" w:rsidR="00B46C5B" w:rsidRPr="00BB33FE" w:rsidRDefault="00B46C5B" w:rsidP="000E77B3"/>
        </w:tc>
        <w:tc>
          <w:tcPr>
            <w:tcW w:w="5270" w:type="dxa"/>
            <w:tcBorders>
              <w:top w:val="single" w:sz="4" w:space="0" w:color="auto"/>
              <w:left w:val="single" w:sz="4" w:space="0" w:color="auto"/>
            </w:tcBorders>
            <w:shd w:val="clear" w:color="auto" w:fill="auto"/>
            <w:vAlign w:val="center"/>
          </w:tcPr>
          <w:p w14:paraId="4DF5A4D5" w14:textId="77777777" w:rsidR="00B46C5B" w:rsidRPr="00BB33FE" w:rsidRDefault="00AB4260" w:rsidP="000E77B3">
            <w:r>
              <w:t>It is not anticipated that the publication &amp; implementation of this Guidance will result in detrimental impacts relative specifically to this protected characteristic.</w:t>
            </w:r>
          </w:p>
        </w:tc>
      </w:tr>
    </w:tbl>
    <w:p w14:paraId="0B51ED7A" w14:textId="77777777" w:rsidR="00B46C5B" w:rsidRDefault="00B46C5B">
      <w:pPr>
        <w:rPr>
          <w:sz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302"/>
        <w:gridCol w:w="2248"/>
        <w:gridCol w:w="5336"/>
        <w:gridCol w:w="5220"/>
      </w:tblGrid>
      <w:tr w:rsidR="00B46C5B" w:rsidRPr="002F7995" w14:paraId="4125C5D7" w14:textId="77777777" w:rsidTr="00A6741A">
        <w:trPr>
          <w:cantSplit/>
          <w:trHeight w:val="425"/>
          <w:jc w:val="center"/>
        </w:trPr>
        <w:tc>
          <w:tcPr>
            <w:tcW w:w="15250" w:type="dxa"/>
            <w:gridSpan w:val="4"/>
            <w:tcBorders>
              <w:bottom w:val="single" w:sz="12" w:space="0" w:color="auto"/>
            </w:tcBorders>
            <w:shd w:val="clear" w:color="auto" w:fill="auto"/>
            <w:vAlign w:val="center"/>
          </w:tcPr>
          <w:p w14:paraId="611015EB" w14:textId="77777777" w:rsidR="00B46C5B" w:rsidRPr="00622EBA" w:rsidRDefault="00B46C5B" w:rsidP="00A6741A">
            <w:pPr>
              <w:pStyle w:val="Heading1"/>
              <w:spacing w:before="0" w:after="0"/>
              <w:rPr>
                <w:rFonts w:ascii="Arial" w:hAnsi="Arial" w:cs="Arial"/>
                <w:sz w:val="24"/>
                <w:szCs w:val="24"/>
              </w:rPr>
            </w:pPr>
            <w:hyperlink r:id="rId39" w:anchor="page=11" w:history="1">
              <w:r w:rsidRPr="00622EBA">
                <w:rPr>
                  <w:rStyle w:val="Hyperlink"/>
                  <w:rFonts w:ascii="Arial" w:hAnsi="Arial" w:cs="Arial"/>
                  <w:color w:val="auto"/>
                  <w:sz w:val="24"/>
                  <w:szCs w:val="24"/>
                  <w:u w:val="none"/>
                </w:rPr>
                <w:t xml:space="preserve">Human Rights Impact Assessment </w:t>
              </w:r>
              <w:r w:rsidR="00A6741A" w:rsidRPr="00622EBA">
                <w:rPr>
                  <w:rStyle w:val="Hyperlink"/>
                  <w:rFonts w:ascii="Arial" w:hAnsi="Arial" w:cs="Arial"/>
                  <w:color w:val="auto"/>
                  <w:sz w:val="24"/>
                  <w:szCs w:val="24"/>
                  <w:u w:val="none"/>
                </w:rPr>
                <w:t>–</w:t>
              </w:r>
              <w:r w:rsidRPr="00622EBA">
                <w:rPr>
                  <w:rStyle w:val="Hyperlink"/>
                  <w:rFonts w:ascii="Arial" w:hAnsi="Arial" w:cs="Arial"/>
                  <w:color w:val="auto"/>
                  <w:sz w:val="24"/>
                  <w:szCs w:val="24"/>
                  <w:u w:val="none"/>
                </w:rPr>
                <w:t xml:space="preserve"> Consider</w:t>
              </w:r>
              <w:r w:rsidR="00A6741A" w:rsidRPr="00622EBA">
                <w:rPr>
                  <w:rStyle w:val="Hyperlink"/>
                  <w:rFonts w:ascii="Arial" w:hAnsi="Arial" w:cs="Arial"/>
                  <w:color w:val="auto"/>
                  <w:sz w:val="24"/>
                  <w:szCs w:val="24"/>
                  <w:u w:val="none"/>
                </w:rPr>
                <w:t xml:space="preserve"> </w:t>
              </w:r>
              <w:r w:rsidRPr="00622EBA">
                <w:rPr>
                  <w:rStyle w:val="Hyperlink"/>
                  <w:rFonts w:ascii="Arial" w:hAnsi="Arial" w:cs="Arial"/>
                  <w:color w:val="auto"/>
                  <w:sz w:val="24"/>
                  <w:szCs w:val="24"/>
                  <w:u w:val="none"/>
                </w:rPr>
                <w:t>which rights / freedoms, if any, are likely to be protected or infringed?</w:t>
              </w:r>
            </w:hyperlink>
          </w:p>
        </w:tc>
      </w:tr>
      <w:tr w:rsidR="00B46C5B" w:rsidRPr="002F7995" w14:paraId="652E0D9C" w14:textId="77777777" w:rsidTr="00F72700">
        <w:trPr>
          <w:cantSplit/>
          <w:trHeight w:val="1304"/>
          <w:jc w:val="center"/>
        </w:trPr>
        <w:tc>
          <w:tcPr>
            <w:tcW w:w="2324" w:type="dxa"/>
            <w:tcBorders>
              <w:top w:val="single" w:sz="12" w:space="0" w:color="auto"/>
              <w:bottom w:val="single" w:sz="12" w:space="0" w:color="auto"/>
              <w:right w:val="single" w:sz="4" w:space="0" w:color="auto"/>
            </w:tcBorders>
            <w:shd w:val="clear" w:color="auto" w:fill="auto"/>
          </w:tcPr>
          <w:p w14:paraId="6123B167" w14:textId="77777777" w:rsidR="00B46C5B" w:rsidRPr="00BE7E7D" w:rsidRDefault="00B46C5B" w:rsidP="000E77B3">
            <w:pPr>
              <w:rPr>
                <w:b/>
                <w:sz w:val="6"/>
              </w:rPr>
            </w:pPr>
          </w:p>
          <w:p w14:paraId="3159B6A1" w14:textId="77777777" w:rsidR="00B46C5B" w:rsidRPr="0029098B" w:rsidRDefault="00B46C5B" w:rsidP="000E77B3">
            <w:pPr>
              <w:rPr>
                <w:b/>
              </w:rPr>
            </w:pPr>
            <w:r w:rsidRPr="0029098B">
              <w:rPr>
                <w:b/>
              </w:rPr>
              <w:t xml:space="preserve">5.1 </w:t>
            </w:r>
            <w:r>
              <w:rPr>
                <w:b/>
              </w:rPr>
              <w:t xml:space="preserve"> </w:t>
            </w:r>
            <w:hyperlink r:id="rId40" w:anchor="page=11" w:history="1">
              <w:r w:rsidRPr="00622EBA">
                <w:rPr>
                  <w:rStyle w:val="Hyperlink"/>
                  <w:b/>
                  <w:color w:val="auto"/>
                  <w:u w:val="none"/>
                </w:rPr>
                <w:t>Rights / Freedoms Relevant to Policing</w:t>
              </w:r>
            </w:hyperlink>
          </w:p>
        </w:tc>
        <w:tc>
          <w:tcPr>
            <w:tcW w:w="2269" w:type="dxa"/>
            <w:tcBorders>
              <w:top w:val="single" w:sz="12" w:space="0" w:color="auto"/>
              <w:left w:val="single" w:sz="4" w:space="0" w:color="auto"/>
              <w:bottom w:val="single" w:sz="12" w:space="0" w:color="auto"/>
              <w:right w:val="single" w:sz="4" w:space="0" w:color="auto"/>
            </w:tcBorders>
            <w:shd w:val="clear" w:color="auto" w:fill="auto"/>
          </w:tcPr>
          <w:p w14:paraId="59BFFBC7" w14:textId="77777777" w:rsidR="00B46C5B" w:rsidRPr="00BE7E7D" w:rsidRDefault="00B46C5B" w:rsidP="000E77B3">
            <w:pPr>
              <w:rPr>
                <w:b/>
                <w:sz w:val="6"/>
              </w:rPr>
            </w:pPr>
          </w:p>
          <w:p w14:paraId="352AF176" w14:textId="77777777" w:rsidR="00B46C5B" w:rsidRPr="00AA2BA6" w:rsidRDefault="00B46C5B" w:rsidP="000E77B3">
            <w:r w:rsidRPr="0029098B">
              <w:rPr>
                <w:b/>
              </w:rPr>
              <w:t xml:space="preserve">5.2 </w:t>
            </w:r>
            <w:hyperlink r:id="rId41" w:anchor="page=12" w:history="1">
              <w:r w:rsidRPr="00622EBA">
                <w:rPr>
                  <w:rStyle w:val="Hyperlink"/>
                  <w:b/>
                  <w:color w:val="auto"/>
                  <w:u w:val="none"/>
                </w:rPr>
                <w:t>Assessment</w:t>
              </w:r>
            </w:hyperlink>
            <w:r w:rsidRPr="00622EBA">
              <w:rPr>
                <w:b/>
              </w:rPr>
              <w:t xml:space="preserve"> </w:t>
            </w:r>
            <w:r>
              <w:t>Protects and / or I</w:t>
            </w:r>
            <w:r w:rsidRPr="005A73AB">
              <w:t>nfringe</w:t>
            </w:r>
            <w:r>
              <w:t>s</w:t>
            </w:r>
            <w:r w:rsidRPr="005A73AB">
              <w:t xml:space="preserve"> </w:t>
            </w:r>
            <w:r>
              <w:t>or Not Applicable</w:t>
            </w:r>
          </w:p>
        </w:tc>
        <w:tc>
          <w:tcPr>
            <w:tcW w:w="5387" w:type="dxa"/>
            <w:tcBorders>
              <w:top w:val="single" w:sz="12" w:space="0" w:color="auto"/>
              <w:left w:val="single" w:sz="4" w:space="0" w:color="auto"/>
              <w:bottom w:val="single" w:sz="12" w:space="0" w:color="auto"/>
              <w:right w:val="single" w:sz="4" w:space="0" w:color="auto"/>
            </w:tcBorders>
            <w:shd w:val="clear" w:color="auto" w:fill="auto"/>
          </w:tcPr>
          <w:p w14:paraId="4B7E127C" w14:textId="77777777" w:rsidR="00B46C5B" w:rsidRPr="00BE7E7D" w:rsidRDefault="00B46C5B" w:rsidP="000E77B3">
            <w:pPr>
              <w:rPr>
                <w:sz w:val="6"/>
              </w:rPr>
            </w:pPr>
          </w:p>
          <w:p w14:paraId="3E97F7FD" w14:textId="77777777" w:rsidR="00B46C5B" w:rsidRDefault="00B46C5B" w:rsidP="000E77B3">
            <w:pPr>
              <w:rPr>
                <w:b/>
              </w:rPr>
            </w:pPr>
            <w:r>
              <w:rPr>
                <w:b/>
              </w:rPr>
              <w:t>5.3</w:t>
            </w:r>
            <w:r w:rsidRPr="0029098B">
              <w:rPr>
                <w:b/>
              </w:rPr>
              <w:t xml:space="preserve"> </w:t>
            </w:r>
            <w:hyperlink r:id="rId42" w:anchor="page=12" w:history="1">
              <w:r w:rsidRPr="00622EBA">
                <w:rPr>
                  <w:rStyle w:val="Hyperlink"/>
                  <w:b/>
                  <w:color w:val="auto"/>
                  <w:u w:val="none"/>
                </w:rPr>
                <w:t>Analysis</w:t>
              </w:r>
            </w:hyperlink>
            <w:r w:rsidRPr="00622EBA">
              <w:rPr>
                <w:b/>
              </w:rPr>
              <w:t xml:space="preserve"> </w:t>
            </w:r>
          </w:p>
          <w:p w14:paraId="67116FB0" w14:textId="77777777" w:rsidR="00B46C5B" w:rsidRPr="00040939" w:rsidRDefault="00B46C5B" w:rsidP="000E77B3">
            <w:r>
              <w:t>What evidence is ther</w:t>
            </w:r>
            <w:r w:rsidRPr="00040939">
              <w:t>e as to how</w:t>
            </w:r>
            <w:r>
              <w:t xml:space="preserve"> the process / practice</w:t>
            </w:r>
            <w:r w:rsidRPr="00040939">
              <w:t xml:space="preserve"> </w:t>
            </w:r>
            <w:r>
              <w:t xml:space="preserve">protects </w:t>
            </w:r>
            <w:r w:rsidRPr="00040939">
              <w:t xml:space="preserve">or infringes </w:t>
            </w:r>
            <w:r>
              <w:t>Human Rights.</w:t>
            </w:r>
          </w:p>
          <w:p w14:paraId="22F6976B" w14:textId="77777777" w:rsidR="00B46C5B" w:rsidRPr="00D276DA" w:rsidRDefault="00B46C5B" w:rsidP="000E77B3">
            <w:pPr>
              <w:rPr>
                <w:sz w:val="4"/>
              </w:rPr>
            </w:pPr>
          </w:p>
        </w:tc>
        <w:tc>
          <w:tcPr>
            <w:tcW w:w="5270" w:type="dxa"/>
            <w:tcBorders>
              <w:top w:val="single" w:sz="12" w:space="0" w:color="auto"/>
              <w:left w:val="single" w:sz="4" w:space="0" w:color="auto"/>
              <w:bottom w:val="single" w:sz="12" w:space="0" w:color="auto"/>
            </w:tcBorders>
            <w:shd w:val="clear" w:color="auto" w:fill="auto"/>
          </w:tcPr>
          <w:p w14:paraId="691BAD99" w14:textId="77777777" w:rsidR="00B46C5B" w:rsidRPr="00BE7E7D" w:rsidRDefault="00B46C5B" w:rsidP="000E77B3">
            <w:pPr>
              <w:rPr>
                <w:sz w:val="6"/>
              </w:rPr>
            </w:pPr>
          </w:p>
          <w:p w14:paraId="65DFBC98" w14:textId="77777777" w:rsidR="00B46C5B" w:rsidRPr="00FF1702" w:rsidRDefault="00B46C5B" w:rsidP="000E77B3">
            <w:r w:rsidRPr="0029098B">
              <w:rPr>
                <w:b/>
              </w:rPr>
              <w:t>5.4</w:t>
            </w:r>
            <w:r>
              <w:rPr>
                <w:b/>
              </w:rPr>
              <w:t xml:space="preserve">  </w:t>
            </w:r>
            <w:hyperlink r:id="rId43" w:anchor="page=14" w:history="1">
              <w:r w:rsidRPr="00622EBA">
                <w:rPr>
                  <w:rStyle w:val="Hyperlink"/>
                  <w:b/>
                  <w:color w:val="auto"/>
                  <w:u w:val="none"/>
                </w:rPr>
                <w:t>Justification</w:t>
              </w:r>
            </w:hyperlink>
            <w:r w:rsidRPr="0029098B">
              <w:rPr>
                <w:b/>
              </w:rPr>
              <w:t xml:space="preserve"> </w:t>
            </w:r>
            <w:r w:rsidRPr="00C12153">
              <w:t xml:space="preserve">– </w:t>
            </w:r>
            <w:r>
              <w:t>Summarise the following:</w:t>
            </w:r>
          </w:p>
          <w:p w14:paraId="5352F047" w14:textId="77777777" w:rsidR="00B46C5B" w:rsidRDefault="00B46C5B" w:rsidP="000E77B3">
            <w:pPr>
              <w:numPr>
                <w:ilvl w:val="0"/>
                <w:numId w:val="5"/>
              </w:numPr>
              <w:ind w:left="368" w:hanging="368"/>
            </w:pPr>
            <w:r>
              <w:t>Legal Basis</w:t>
            </w:r>
          </w:p>
          <w:p w14:paraId="2FD8C490" w14:textId="77777777" w:rsidR="00B46C5B" w:rsidRDefault="00B46C5B" w:rsidP="000E77B3">
            <w:pPr>
              <w:numPr>
                <w:ilvl w:val="0"/>
                <w:numId w:val="5"/>
              </w:numPr>
              <w:ind w:left="368" w:hanging="368"/>
            </w:pPr>
            <w:r>
              <w:t>Legitimate Aim</w:t>
            </w:r>
          </w:p>
          <w:p w14:paraId="29F989F4" w14:textId="77777777" w:rsidR="00B46C5B" w:rsidRPr="00F7366E" w:rsidRDefault="00B46C5B" w:rsidP="000E77B3">
            <w:pPr>
              <w:numPr>
                <w:ilvl w:val="0"/>
                <w:numId w:val="5"/>
              </w:numPr>
              <w:ind w:left="368" w:hanging="368"/>
            </w:pPr>
            <w:r>
              <w:t>Necessity</w:t>
            </w:r>
          </w:p>
        </w:tc>
      </w:tr>
      <w:tr w:rsidR="00B46C5B" w:rsidRPr="002F7995" w14:paraId="51B20B4E" w14:textId="77777777" w:rsidTr="000E77B3">
        <w:trPr>
          <w:trHeight w:val="708"/>
          <w:jc w:val="center"/>
        </w:trPr>
        <w:tc>
          <w:tcPr>
            <w:tcW w:w="2324" w:type="dxa"/>
            <w:tcBorders>
              <w:top w:val="single" w:sz="12" w:space="0" w:color="auto"/>
              <w:bottom w:val="single" w:sz="4" w:space="0" w:color="auto"/>
              <w:right w:val="single" w:sz="4" w:space="0" w:color="auto"/>
            </w:tcBorders>
            <w:shd w:val="clear" w:color="auto" w:fill="auto"/>
            <w:vAlign w:val="center"/>
          </w:tcPr>
          <w:p w14:paraId="32CD0DD0" w14:textId="77777777" w:rsidR="00B46C5B" w:rsidRPr="00F7366E" w:rsidRDefault="00B46C5B" w:rsidP="000E77B3">
            <w:hyperlink r:id="rId44" w:anchor="page=25" w:history="1">
              <w:r w:rsidRPr="00622EBA">
                <w:rPr>
                  <w:rStyle w:val="Hyperlink"/>
                  <w:b/>
                  <w:color w:val="auto"/>
                  <w:u w:val="none"/>
                </w:rPr>
                <w:t>Article 2</w:t>
              </w:r>
            </w:hyperlink>
            <w:r>
              <w:t xml:space="preserve"> Right to Life</w:t>
            </w:r>
          </w:p>
        </w:tc>
        <w:tc>
          <w:tcPr>
            <w:tcW w:w="2269" w:type="dxa"/>
            <w:tcBorders>
              <w:top w:val="single" w:sz="12" w:space="0" w:color="auto"/>
              <w:left w:val="single" w:sz="4" w:space="0" w:color="auto"/>
              <w:bottom w:val="single" w:sz="4" w:space="0" w:color="auto"/>
              <w:right w:val="single" w:sz="4" w:space="0" w:color="auto"/>
            </w:tcBorders>
            <w:shd w:val="clear" w:color="auto" w:fill="auto"/>
            <w:vAlign w:val="center"/>
          </w:tcPr>
          <w:p w14:paraId="7F97ACDD" w14:textId="77777777" w:rsidR="00B46C5B" w:rsidRPr="00BB33FE" w:rsidRDefault="00AB4260" w:rsidP="000E77B3">
            <w:r>
              <w:t>Protects</w:t>
            </w:r>
          </w:p>
        </w:tc>
        <w:tc>
          <w:tcPr>
            <w:tcW w:w="5387" w:type="dxa"/>
            <w:tcBorders>
              <w:top w:val="single" w:sz="12" w:space="0" w:color="auto"/>
              <w:left w:val="single" w:sz="4" w:space="0" w:color="auto"/>
              <w:bottom w:val="single" w:sz="4" w:space="0" w:color="auto"/>
              <w:right w:val="single" w:sz="4" w:space="0" w:color="auto"/>
            </w:tcBorders>
            <w:shd w:val="clear" w:color="auto" w:fill="auto"/>
            <w:vAlign w:val="center"/>
          </w:tcPr>
          <w:p w14:paraId="78CFA559" w14:textId="32494C6A" w:rsidR="00B46C5B" w:rsidRDefault="00C63A89" w:rsidP="000E77B3">
            <w:r>
              <w:t>There are clear individual wellbeing risks related to involvement in a Fatal Accident Inquiry</w:t>
            </w:r>
            <w:r w:rsidR="00326066">
              <w:t xml:space="preserve">. </w:t>
            </w:r>
            <w:r>
              <w:t>In some cases, this can lead to psychological and physiological harm</w:t>
            </w:r>
            <w:r w:rsidR="00326066">
              <w:t xml:space="preserve">. </w:t>
            </w:r>
            <w:r>
              <w:t>This guidance document aims to mitigate against potential risks and ensure the wellbeing of staff by providing support, improved communication, defined responsibilities and clear consistent information</w:t>
            </w:r>
            <w:r w:rsidR="00326066">
              <w:t xml:space="preserve">. </w:t>
            </w:r>
            <w:r w:rsidR="00424137">
              <w:t>This will improve the wellbeing and overall experience of each individual involved.</w:t>
            </w:r>
          </w:p>
          <w:p w14:paraId="51074C54" w14:textId="77777777" w:rsidR="00424137" w:rsidRDefault="00424137" w:rsidP="000E77B3"/>
          <w:p w14:paraId="20081C3E" w14:textId="2D51DC1B" w:rsidR="00424137" w:rsidRPr="00BB33FE" w:rsidRDefault="00424137" w:rsidP="000E77B3">
            <w:r>
              <w:t>The provision of wellbeing support within the document identifies the roles within the organisation</w:t>
            </w:r>
            <w:r w:rsidR="00B870C7">
              <w:t xml:space="preserve"> having</w:t>
            </w:r>
            <w:r>
              <w:t xml:space="preserve"> responsibility </w:t>
            </w:r>
            <w:r w:rsidR="00F61E3E">
              <w:t>for supporting individuals</w:t>
            </w:r>
            <w:r w:rsidR="00326066">
              <w:t xml:space="preserve">. </w:t>
            </w:r>
            <w:r w:rsidR="00F61E3E">
              <w:t>This aims to prevent crisis point being reached by an individual, identify changes in wellbeing and tailor individual support requirements which will all ultimately protect life</w:t>
            </w:r>
            <w:r w:rsidR="00326066">
              <w:t xml:space="preserve">. </w:t>
            </w:r>
          </w:p>
        </w:tc>
        <w:tc>
          <w:tcPr>
            <w:tcW w:w="5270" w:type="dxa"/>
            <w:tcBorders>
              <w:top w:val="single" w:sz="12" w:space="0" w:color="auto"/>
              <w:left w:val="single" w:sz="4" w:space="0" w:color="auto"/>
              <w:bottom w:val="single" w:sz="4" w:space="0" w:color="auto"/>
            </w:tcBorders>
            <w:shd w:val="clear" w:color="auto" w:fill="auto"/>
            <w:vAlign w:val="center"/>
          </w:tcPr>
          <w:p w14:paraId="72303550" w14:textId="517A2BCF" w:rsidR="00D62F33" w:rsidRPr="00D62F33" w:rsidRDefault="00B870C7" w:rsidP="00D62F33">
            <w:pPr>
              <w:pStyle w:val="CommentText"/>
              <w:numPr>
                <w:ilvl w:val="0"/>
                <w:numId w:val="12"/>
              </w:numPr>
              <w:rPr>
                <w:sz w:val="24"/>
                <w:szCs w:val="24"/>
              </w:rPr>
            </w:pPr>
            <w:r w:rsidRPr="00D62F33">
              <w:rPr>
                <w:sz w:val="24"/>
                <w:szCs w:val="24"/>
              </w:rPr>
              <w:t>Legal B</w:t>
            </w:r>
            <w:r w:rsidR="00B67076" w:rsidRPr="00D62F33">
              <w:rPr>
                <w:sz w:val="24"/>
                <w:szCs w:val="24"/>
              </w:rPr>
              <w:t xml:space="preserve">asis – Inquiries </w:t>
            </w:r>
            <w:r w:rsidR="00326066" w:rsidRPr="00D62F33">
              <w:rPr>
                <w:sz w:val="24"/>
                <w:szCs w:val="24"/>
              </w:rPr>
              <w:t>into</w:t>
            </w:r>
            <w:r w:rsidR="00B67076" w:rsidRPr="00D62F33">
              <w:rPr>
                <w:sz w:val="24"/>
                <w:szCs w:val="24"/>
              </w:rPr>
              <w:t xml:space="preserve"> Fatal Accidents and Sudden Deaths </w:t>
            </w:r>
            <w:r w:rsidR="00326066" w:rsidRPr="00D62F33">
              <w:rPr>
                <w:sz w:val="24"/>
                <w:szCs w:val="24"/>
              </w:rPr>
              <w:t xml:space="preserve">etc. </w:t>
            </w:r>
            <w:r w:rsidR="00D62F33">
              <w:rPr>
                <w:sz w:val="24"/>
                <w:szCs w:val="24"/>
              </w:rPr>
              <w:t>P</w:t>
            </w:r>
            <w:r w:rsidR="00D62F33" w:rsidRPr="00D62F33">
              <w:rPr>
                <w:sz w:val="24"/>
                <w:szCs w:val="24"/>
              </w:rPr>
              <w:t>urposes of an FAI is preventative – to avoid similar accidents or incidents from being possible or likely in the future</w:t>
            </w:r>
          </w:p>
          <w:p w14:paraId="3E7A2025" w14:textId="77777777" w:rsidR="00B46C5B" w:rsidRPr="00B67076" w:rsidRDefault="00B67076" w:rsidP="00B67076">
            <w:pPr>
              <w:numPr>
                <w:ilvl w:val="0"/>
                <w:numId w:val="7"/>
              </w:numPr>
              <w:rPr>
                <w:rStyle w:val="Hyperlink"/>
                <w:color w:val="auto"/>
                <w:u w:val="none"/>
              </w:rPr>
            </w:pPr>
            <w:r>
              <w:t xml:space="preserve"> (Scotland) Act 2016; Human Rights Act 1988</w:t>
            </w:r>
            <w:r w:rsidR="00B870C7">
              <w:t xml:space="preserve"> </w:t>
            </w:r>
          </w:p>
          <w:p w14:paraId="6E2FFC70" w14:textId="77777777" w:rsidR="00B67076" w:rsidRDefault="00B67076" w:rsidP="00B67076">
            <w:pPr>
              <w:numPr>
                <w:ilvl w:val="0"/>
                <w:numId w:val="7"/>
              </w:numPr>
              <w:rPr>
                <w:rStyle w:val="Hyperlink"/>
                <w:color w:val="auto"/>
                <w:u w:val="none"/>
              </w:rPr>
            </w:pPr>
            <w:r w:rsidRPr="00B67076">
              <w:rPr>
                <w:rStyle w:val="Hyperlink"/>
                <w:color w:val="auto"/>
                <w:u w:val="none"/>
              </w:rPr>
              <w:t>L</w:t>
            </w:r>
            <w:r>
              <w:rPr>
                <w:rStyle w:val="Hyperlink"/>
                <w:color w:val="auto"/>
                <w:u w:val="none"/>
              </w:rPr>
              <w:t>egitimate Aim – guidance for officers and staff attendance at Fatal Accident Inquires and ensure the wellbeing of both</w:t>
            </w:r>
          </w:p>
          <w:p w14:paraId="41F43C17" w14:textId="77777777" w:rsidR="00B67076" w:rsidRPr="00B67076" w:rsidRDefault="00B67076" w:rsidP="00B67076">
            <w:pPr>
              <w:numPr>
                <w:ilvl w:val="0"/>
                <w:numId w:val="7"/>
              </w:numPr>
            </w:pPr>
            <w:r w:rsidRPr="00B67076">
              <w:rPr>
                <w:rStyle w:val="Hyperlink"/>
                <w:color w:val="auto"/>
                <w:u w:val="none"/>
              </w:rPr>
              <w:t>Necessity</w:t>
            </w:r>
            <w:r>
              <w:rPr>
                <w:rStyle w:val="Hyperlink"/>
                <w:color w:val="auto"/>
                <w:u w:val="none"/>
              </w:rPr>
              <w:t xml:space="preserve"> – to ensure guidance, support and welfare are in place for each individual to protect life</w:t>
            </w:r>
          </w:p>
        </w:tc>
      </w:tr>
      <w:tr w:rsidR="00B46C5B" w:rsidRPr="002F7995" w14:paraId="2F7B68BC" w14:textId="77777777" w:rsidTr="00F72700">
        <w:trPr>
          <w:trHeight w:val="709"/>
          <w:jc w:val="center"/>
        </w:trPr>
        <w:tc>
          <w:tcPr>
            <w:tcW w:w="2324" w:type="dxa"/>
            <w:tcBorders>
              <w:top w:val="single" w:sz="4" w:space="0" w:color="auto"/>
              <w:right w:val="single" w:sz="4" w:space="0" w:color="auto"/>
            </w:tcBorders>
            <w:shd w:val="clear" w:color="auto" w:fill="auto"/>
            <w:vAlign w:val="center"/>
          </w:tcPr>
          <w:p w14:paraId="36689E15" w14:textId="77777777" w:rsidR="00B46C5B" w:rsidRPr="00F7366E" w:rsidRDefault="00B46C5B" w:rsidP="000E77B3">
            <w:hyperlink r:id="rId45" w:anchor="page=26" w:history="1">
              <w:r w:rsidRPr="00622EBA">
                <w:rPr>
                  <w:rStyle w:val="Hyperlink"/>
                  <w:b/>
                  <w:color w:val="auto"/>
                  <w:u w:val="none"/>
                </w:rPr>
                <w:t>Article 3</w:t>
              </w:r>
            </w:hyperlink>
            <w:r>
              <w:t xml:space="preserve"> Prohibition of Torture</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68550F0" w14:textId="77777777" w:rsidR="00B46C5B" w:rsidRPr="00BB33FE" w:rsidRDefault="00B67076" w:rsidP="000E77B3">
            <w:r>
              <w:t>Protects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37EE1B4" w14:textId="3C0B1F95" w:rsidR="00B46C5B" w:rsidRPr="00BB33FE" w:rsidRDefault="00B67076" w:rsidP="000E77B3">
            <w:r>
              <w:t>Officers and staff have the right to be treated with fairness, integrity and respect</w:t>
            </w:r>
            <w:r w:rsidR="00326066">
              <w:t xml:space="preserve">. </w:t>
            </w:r>
            <w:r>
              <w:t>No staff member will be treated unfairly, be degraded or humiliated.</w:t>
            </w:r>
          </w:p>
        </w:tc>
        <w:tc>
          <w:tcPr>
            <w:tcW w:w="5270" w:type="dxa"/>
            <w:tcBorders>
              <w:top w:val="single" w:sz="4" w:space="0" w:color="auto"/>
              <w:left w:val="single" w:sz="4" w:space="0" w:color="auto"/>
              <w:bottom w:val="single" w:sz="4" w:space="0" w:color="auto"/>
            </w:tcBorders>
            <w:shd w:val="clear" w:color="auto" w:fill="auto"/>
            <w:vAlign w:val="center"/>
          </w:tcPr>
          <w:p w14:paraId="55A57A0D" w14:textId="77777777" w:rsidR="00B46C5B" w:rsidRDefault="00B67076" w:rsidP="00B67076">
            <w:pPr>
              <w:numPr>
                <w:ilvl w:val="0"/>
                <w:numId w:val="8"/>
              </w:numPr>
            </w:pPr>
            <w:r>
              <w:t>Legal Basis – Human Rights Act 1988</w:t>
            </w:r>
          </w:p>
          <w:p w14:paraId="48481F63" w14:textId="77777777" w:rsidR="00B67076" w:rsidRDefault="00B67076" w:rsidP="00B67076">
            <w:pPr>
              <w:numPr>
                <w:ilvl w:val="0"/>
                <w:numId w:val="8"/>
              </w:numPr>
            </w:pPr>
            <w:r>
              <w:t>Legitimate Aim – everyone is treated fairly with integrity and respect.</w:t>
            </w:r>
          </w:p>
          <w:p w14:paraId="11E8EA91" w14:textId="77777777" w:rsidR="00216067" w:rsidRPr="00BB33FE" w:rsidRDefault="00216067" w:rsidP="00B67076">
            <w:pPr>
              <w:numPr>
                <w:ilvl w:val="0"/>
                <w:numId w:val="8"/>
              </w:numPr>
            </w:pPr>
            <w:r>
              <w:t>Necessity – to ensure support and welfare</w:t>
            </w:r>
          </w:p>
        </w:tc>
      </w:tr>
      <w:tr w:rsidR="00B46C5B" w:rsidRPr="002F7995" w14:paraId="1AF58D60" w14:textId="77777777" w:rsidTr="00F72700">
        <w:trPr>
          <w:trHeight w:val="935"/>
          <w:jc w:val="center"/>
        </w:trPr>
        <w:tc>
          <w:tcPr>
            <w:tcW w:w="2324" w:type="dxa"/>
            <w:tcBorders>
              <w:bottom w:val="single" w:sz="4" w:space="0" w:color="auto"/>
              <w:right w:val="single" w:sz="4" w:space="0" w:color="auto"/>
            </w:tcBorders>
            <w:shd w:val="clear" w:color="auto" w:fill="auto"/>
            <w:vAlign w:val="center"/>
          </w:tcPr>
          <w:p w14:paraId="2C6DC6A5" w14:textId="77777777" w:rsidR="00B46C5B" w:rsidRPr="00F7366E" w:rsidRDefault="00B46C5B" w:rsidP="000E77B3">
            <w:hyperlink r:id="rId46" w:anchor="page=27" w:history="1">
              <w:r w:rsidRPr="00622EBA">
                <w:rPr>
                  <w:rStyle w:val="Hyperlink"/>
                  <w:b/>
                  <w:color w:val="auto"/>
                  <w:u w:val="none"/>
                </w:rPr>
                <w:t>Article 4</w:t>
              </w:r>
            </w:hyperlink>
            <w:r>
              <w:t xml:space="preserve"> Prohibition of Slavery and Forced Labour</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A6A7353" w14:textId="77777777" w:rsidR="00B46C5B" w:rsidRPr="00BB33FE" w:rsidRDefault="00216067" w:rsidP="000E77B3">
            <w:r>
              <w:t>Not Applicable</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0D6E04A" w14:textId="77777777" w:rsidR="00B46C5B" w:rsidRPr="00BB33FE" w:rsidRDefault="00B46C5B" w:rsidP="000E77B3">
            <w:r>
              <w:fldChar w:fldCharType="begin">
                <w:ffData>
                  <w:name w:val="Text201"/>
                  <w:enabled/>
                  <w:calcOnExit w:val="0"/>
                  <w:textInput/>
                </w:ffData>
              </w:fldChar>
            </w:r>
            <w:bookmarkStart w:id="8"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270" w:type="dxa"/>
            <w:tcBorders>
              <w:top w:val="single" w:sz="4" w:space="0" w:color="auto"/>
              <w:left w:val="single" w:sz="4" w:space="0" w:color="auto"/>
              <w:bottom w:val="single" w:sz="4" w:space="0" w:color="auto"/>
            </w:tcBorders>
            <w:shd w:val="clear" w:color="auto" w:fill="auto"/>
            <w:vAlign w:val="center"/>
          </w:tcPr>
          <w:p w14:paraId="3E674602" w14:textId="77777777" w:rsidR="00B46C5B" w:rsidRPr="00BB33FE" w:rsidRDefault="00B46C5B" w:rsidP="000E77B3">
            <w:r>
              <w:fldChar w:fldCharType="begin">
                <w:ffData>
                  <w:name w:val="Text206"/>
                  <w:enabled/>
                  <w:calcOnExit w:val="0"/>
                  <w:textInput/>
                </w:ffData>
              </w:fldChar>
            </w:r>
            <w:bookmarkStart w:id="9"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46C5B" w:rsidRPr="002F7995" w14:paraId="5105E439" w14:textId="77777777" w:rsidTr="00F72700">
        <w:trPr>
          <w:trHeight w:val="709"/>
          <w:jc w:val="center"/>
        </w:trPr>
        <w:tc>
          <w:tcPr>
            <w:tcW w:w="2324" w:type="dxa"/>
            <w:tcBorders>
              <w:bottom w:val="single" w:sz="4" w:space="0" w:color="auto"/>
              <w:right w:val="single" w:sz="4" w:space="0" w:color="auto"/>
            </w:tcBorders>
            <w:shd w:val="clear" w:color="auto" w:fill="auto"/>
            <w:vAlign w:val="center"/>
          </w:tcPr>
          <w:p w14:paraId="593D5CC3" w14:textId="77777777" w:rsidR="00B46C5B" w:rsidRPr="00F7366E" w:rsidRDefault="00B46C5B" w:rsidP="000E77B3">
            <w:hyperlink r:id="rId47" w:anchor="page=28" w:history="1">
              <w:r w:rsidRPr="00622EBA">
                <w:rPr>
                  <w:rStyle w:val="Hyperlink"/>
                  <w:b/>
                  <w:color w:val="auto"/>
                  <w:u w:val="none"/>
                </w:rPr>
                <w:t>Article 5</w:t>
              </w:r>
            </w:hyperlink>
            <w:r>
              <w:t xml:space="preserve"> Right to Liberty and Security</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21C8A38" w14:textId="77777777" w:rsidR="00B46C5B" w:rsidRPr="00BB33FE" w:rsidRDefault="00216067" w:rsidP="000E77B3">
            <w:r>
              <w:t>Not Applicable</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BEF56F8" w14:textId="77777777" w:rsidR="00B46C5B" w:rsidRPr="00BB33FE" w:rsidRDefault="00B46C5B" w:rsidP="000E77B3">
            <w:r>
              <w:fldChar w:fldCharType="begin">
                <w:ffData>
                  <w:name w:val="Text200"/>
                  <w:enabled/>
                  <w:calcOnExit w:val="0"/>
                  <w:textInput/>
                </w:ffData>
              </w:fldChar>
            </w:r>
            <w:bookmarkStart w:id="10"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270" w:type="dxa"/>
            <w:tcBorders>
              <w:top w:val="single" w:sz="4" w:space="0" w:color="auto"/>
              <w:left w:val="single" w:sz="4" w:space="0" w:color="auto"/>
              <w:bottom w:val="single" w:sz="4" w:space="0" w:color="auto"/>
            </w:tcBorders>
            <w:shd w:val="clear" w:color="auto" w:fill="auto"/>
            <w:vAlign w:val="center"/>
          </w:tcPr>
          <w:p w14:paraId="67E82CA7" w14:textId="77777777" w:rsidR="00B46C5B" w:rsidRPr="00BB33FE" w:rsidRDefault="00B46C5B" w:rsidP="000E77B3">
            <w:r>
              <w:fldChar w:fldCharType="begin">
                <w:ffData>
                  <w:name w:val="Text207"/>
                  <w:enabled/>
                  <w:calcOnExit w:val="0"/>
                  <w:textInput/>
                </w:ffData>
              </w:fldChar>
            </w:r>
            <w:bookmarkStart w:id="11" w:name="Text2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46C5B" w:rsidRPr="002F7995" w14:paraId="14C5F527" w14:textId="77777777" w:rsidTr="00F72700">
        <w:trPr>
          <w:trHeight w:val="709"/>
          <w:jc w:val="center"/>
        </w:trPr>
        <w:tc>
          <w:tcPr>
            <w:tcW w:w="2324" w:type="dxa"/>
            <w:tcBorders>
              <w:top w:val="single" w:sz="4" w:space="0" w:color="auto"/>
              <w:bottom w:val="single" w:sz="4" w:space="0" w:color="auto"/>
              <w:right w:val="single" w:sz="4" w:space="0" w:color="auto"/>
            </w:tcBorders>
            <w:shd w:val="clear" w:color="auto" w:fill="auto"/>
            <w:vAlign w:val="center"/>
          </w:tcPr>
          <w:p w14:paraId="6A114B93" w14:textId="77777777" w:rsidR="00B46C5B" w:rsidRPr="00F7366E" w:rsidRDefault="00B46C5B" w:rsidP="000E77B3">
            <w:hyperlink r:id="rId48" w:anchor="page=29" w:history="1">
              <w:r w:rsidRPr="00622EBA">
                <w:rPr>
                  <w:rStyle w:val="Hyperlink"/>
                  <w:b/>
                  <w:color w:val="auto"/>
                  <w:u w:val="none"/>
                </w:rPr>
                <w:t>Article 6</w:t>
              </w:r>
            </w:hyperlink>
            <w:r>
              <w:t xml:space="preserve"> Right to a Fair Trial</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48D43AF" w14:textId="77777777" w:rsidR="00B46C5B" w:rsidRPr="00BB33FE" w:rsidRDefault="00D62F33" w:rsidP="000E77B3">
            <w:r>
              <w:t>Protects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A6A5F07" w14:textId="77777777" w:rsidR="00B46C5B" w:rsidRPr="00BB33FE" w:rsidRDefault="00D62F33" w:rsidP="000E77B3">
            <w:r>
              <w:t>Ensuring officers and staff are aware of their duties in relation to FAI, and that while FAI determinations may not be used in criminal trials, an individual’s statement/testimony may be.</w:t>
            </w:r>
          </w:p>
        </w:tc>
        <w:tc>
          <w:tcPr>
            <w:tcW w:w="5270" w:type="dxa"/>
            <w:tcBorders>
              <w:top w:val="single" w:sz="4" w:space="0" w:color="auto"/>
              <w:left w:val="single" w:sz="4" w:space="0" w:color="auto"/>
              <w:bottom w:val="single" w:sz="4" w:space="0" w:color="auto"/>
            </w:tcBorders>
            <w:shd w:val="clear" w:color="auto" w:fill="auto"/>
            <w:vAlign w:val="center"/>
          </w:tcPr>
          <w:p w14:paraId="4DCC49D6" w14:textId="714CD006" w:rsidR="00D62F33" w:rsidRDefault="00D62F33" w:rsidP="00D62F33">
            <w:pPr>
              <w:numPr>
                <w:ilvl w:val="0"/>
                <w:numId w:val="7"/>
              </w:numPr>
            </w:pPr>
            <w:r>
              <w:t xml:space="preserve">Legal Basis – Inquiries </w:t>
            </w:r>
            <w:r w:rsidR="00326066">
              <w:t>into</w:t>
            </w:r>
            <w:r>
              <w:t xml:space="preserve"> Fatal Accidents and Sudden Deaths etc. (Scotland) Act 2016; Human Rights Act 1988 </w:t>
            </w:r>
          </w:p>
          <w:p w14:paraId="31397CB9" w14:textId="77777777" w:rsidR="00D62F33" w:rsidRDefault="00D62F33" w:rsidP="00D62F33">
            <w:pPr>
              <w:numPr>
                <w:ilvl w:val="0"/>
                <w:numId w:val="8"/>
              </w:numPr>
            </w:pPr>
            <w:r>
              <w:t>Legitimate Aim – everyone is treated fairly with integrity and respect.</w:t>
            </w:r>
          </w:p>
          <w:p w14:paraId="057280DB" w14:textId="77777777" w:rsidR="00B46C5B" w:rsidRPr="00BB33FE" w:rsidRDefault="00D62F33" w:rsidP="00D62F33">
            <w:pPr>
              <w:numPr>
                <w:ilvl w:val="0"/>
                <w:numId w:val="8"/>
              </w:numPr>
            </w:pPr>
            <w:r>
              <w:lastRenderedPageBreak/>
              <w:t>Necessity – to ensure support and welfare</w:t>
            </w:r>
            <w:r>
              <w:rPr>
                <w:rStyle w:val="CommentReference"/>
              </w:rPr>
              <w:t xml:space="preserve"> </w:t>
            </w:r>
          </w:p>
        </w:tc>
      </w:tr>
      <w:tr w:rsidR="00B46C5B" w:rsidRPr="002F7995" w14:paraId="76412A71" w14:textId="77777777" w:rsidTr="00F72700">
        <w:trPr>
          <w:trHeight w:val="935"/>
          <w:jc w:val="center"/>
        </w:trPr>
        <w:tc>
          <w:tcPr>
            <w:tcW w:w="2324" w:type="dxa"/>
            <w:tcBorders>
              <w:top w:val="single" w:sz="4" w:space="0" w:color="auto"/>
              <w:bottom w:val="single" w:sz="4" w:space="0" w:color="auto"/>
              <w:right w:val="single" w:sz="4" w:space="0" w:color="auto"/>
            </w:tcBorders>
            <w:shd w:val="clear" w:color="auto" w:fill="auto"/>
            <w:vAlign w:val="center"/>
          </w:tcPr>
          <w:p w14:paraId="095A975D" w14:textId="77777777" w:rsidR="00B46C5B" w:rsidRPr="00F7366E" w:rsidRDefault="00B46C5B" w:rsidP="000E77B3">
            <w:hyperlink r:id="rId49" w:anchor="page=30" w:history="1">
              <w:r w:rsidRPr="00622EBA">
                <w:rPr>
                  <w:rStyle w:val="Hyperlink"/>
                  <w:b/>
                  <w:color w:val="auto"/>
                  <w:u w:val="none"/>
                </w:rPr>
                <w:t>Article 7</w:t>
              </w:r>
            </w:hyperlink>
            <w:r>
              <w:t xml:space="preserve"> No Punishment without Law</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36D751E" w14:textId="77777777" w:rsidR="00B46C5B" w:rsidRPr="00BB33FE" w:rsidRDefault="00216067" w:rsidP="000E77B3">
            <w:r>
              <w:t>P</w:t>
            </w:r>
            <w:r w:rsidR="00F85396">
              <w:t>rotects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932F1CA" w14:textId="2A7C74D2" w:rsidR="00B46C5B" w:rsidRPr="00BB33FE" w:rsidRDefault="00F85396" w:rsidP="000E77B3">
            <w:r>
              <w:t xml:space="preserve">An FAI is not a punitive </w:t>
            </w:r>
            <w:r w:rsidR="00420DF8">
              <w:t>process</w:t>
            </w:r>
            <w:r>
              <w:t xml:space="preserve">, section </w:t>
            </w:r>
            <w:r w:rsidR="00420DF8">
              <w:t>3</w:t>
            </w:r>
            <w:r>
              <w:t xml:space="preserve"> of the </w:t>
            </w:r>
            <w:r w:rsidR="00420DF8">
              <w:t>guidance details that a FAI is a fact-finding exercise carried out in the public interest. Its purpose is</w:t>
            </w:r>
            <w:r w:rsidR="00420DF8" w:rsidRPr="00420DF8">
              <w:t xml:space="preserve"> not</w:t>
            </w:r>
            <w:r w:rsidR="00420DF8">
              <w:t xml:space="preserve"> to apportion blame for the death</w:t>
            </w:r>
            <w:r w:rsidR="00326066">
              <w:t xml:space="preserve">. </w:t>
            </w:r>
          </w:p>
        </w:tc>
        <w:tc>
          <w:tcPr>
            <w:tcW w:w="5270" w:type="dxa"/>
            <w:tcBorders>
              <w:top w:val="single" w:sz="4" w:space="0" w:color="auto"/>
              <w:left w:val="single" w:sz="4" w:space="0" w:color="auto"/>
            </w:tcBorders>
            <w:shd w:val="clear" w:color="auto" w:fill="auto"/>
            <w:vAlign w:val="center"/>
          </w:tcPr>
          <w:p w14:paraId="4272AFD2" w14:textId="56BEA6DE" w:rsidR="00420DF8" w:rsidRPr="00B67076" w:rsidRDefault="00420DF8" w:rsidP="00420DF8">
            <w:pPr>
              <w:numPr>
                <w:ilvl w:val="0"/>
                <w:numId w:val="7"/>
              </w:numPr>
              <w:rPr>
                <w:rStyle w:val="Hyperlink"/>
                <w:color w:val="auto"/>
                <w:u w:val="none"/>
              </w:rPr>
            </w:pPr>
            <w:r>
              <w:t xml:space="preserve">Legal Basis – Inquiries </w:t>
            </w:r>
            <w:r w:rsidR="00326066">
              <w:t>into</w:t>
            </w:r>
            <w:r>
              <w:t xml:space="preserve"> Fatal Accidents and Sudden Deaths etc. (Scotland) Act 2016; Human Rights Act 1988 </w:t>
            </w:r>
          </w:p>
          <w:p w14:paraId="44CFD22C" w14:textId="77777777" w:rsidR="00420DF8" w:rsidRDefault="00420DF8" w:rsidP="00420DF8">
            <w:pPr>
              <w:numPr>
                <w:ilvl w:val="0"/>
                <w:numId w:val="7"/>
              </w:numPr>
              <w:rPr>
                <w:rStyle w:val="Hyperlink"/>
                <w:color w:val="auto"/>
                <w:u w:val="none"/>
              </w:rPr>
            </w:pPr>
            <w:r w:rsidRPr="00B67076">
              <w:rPr>
                <w:rStyle w:val="Hyperlink"/>
                <w:color w:val="auto"/>
                <w:u w:val="none"/>
              </w:rPr>
              <w:t>L</w:t>
            </w:r>
            <w:r>
              <w:rPr>
                <w:rStyle w:val="Hyperlink"/>
                <w:color w:val="auto"/>
                <w:u w:val="none"/>
              </w:rPr>
              <w:t xml:space="preserve">egitimate Aim – </w:t>
            </w:r>
            <w:r>
              <w:t>everyone is treated fairly with integrity and respect.</w:t>
            </w:r>
          </w:p>
          <w:p w14:paraId="73BEB560" w14:textId="77777777" w:rsidR="00B46C5B" w:rsidRPr="00BB33FE" w:rsidRDefault="00420DF8" w:rsidP="00420DF8">
            <w:pPr>
              <w:numPr>
                <w:ilvl w:val="0"/>
                <w:numId w:val="7"/>
              </w:numPr>
            </w:pPr>
            <w:r w:rsidRPr="00B67076">
              <w:rPr>
                <w:rStyle w:val="Hyperlink"/>
                <w:color w:val="auto"/>
                <w:u w:val="none"/>
              </w:rPr>
              <w:t>Necessity</w:t>
            </w:r>
            <w:r>
              <w:rPr>
                <w:rStyle w:val="Hyperlink"/>
                <w:color w:val="auto"/>
                <w:u w:val="none"/>
              </w:rPr>
              <w:t xml:space="preserve"> – to ensure guidance, support and welfare are in place </w:t>
            </w:r>
          </w:p>
        </w:tc>
      </w:tr>
      <w:tr w:rsidR="00B46C5B" w:rsidRPr="002F7995" w14:paraId="1A04FC6B" w14:textId="77777777" w:rsidTr="00DC2D74">
        <w:trPr>
          <w:trHeight w:val="935"/>
          <w:jc w:val="center"/>
        </w:trPr>
        <w:tc>
          <w:tcPr>
            <w:tcW w:w="2324" w:type="dxa"/>
            <w:tcBorders>
              <w:top w:val="single" w:sz="4" w:space="0" w:color="auto"/>
              <w:bottom w:val="single" w:sz="12" w:space="0" w:color="auto"/>
              <w:right w:val="single" w:sz="4" w:space="0" w:color="auto"/>
            </w:tcBorders>
            <w:shd w:val="clear" w:color="auto" w:fill="auto"/>
            <w:vAlign w:val="center"/>
          </w:tcPr>
          <w:p w14:paraId="3D0639F2" w14:textId="77777777" w:rsidR="00B46C5B" w:rsidRPr="00F7366E" w:rsidRDefault="00B46C5B" w:rsidP="000E77B3">
            <w:hyperlink r:id="rId50" w:anchor="page=31" w:history="1">
              <w:r w:rsidRPr="00622EBA">
                <w:rPr>
                  <w:rStyle w:val="Hyperlink"/>
                  <w:b/>
                  <w:color w:val="auto"/>
                  <w:u w:val="none"/>
                </w:rPr>
                <w:t>Article 8</w:t>
              </w:r>
            </w:hyperlink>
            <w:r>
              <w:t xml:space="preserve"> Right to Respect for Private and Family Life</w:t>
            </w:r>
          </w:p>
        </w:tc>
        <w:tc>
          <w:tcPr>
            <w:tcW w:w="2269" w:type="dxa"/>
            <w:tcBorders>
              <w:top w:val="single" w:sz="4" w:space="0" w:color="auto"/>
              <w:left w:val="single" w:sz="4" w:space="0" w:color="auto"/>
              <w:bottom w:val="single" w:sz="12" w:space="0" w:color="auto"/>
              <w:right w:val="single" w:sz="4" w:space="0" w:color="auto"/>
            </w:tcBorders>
            <w:shd w:val="clear" w:color="auto" w:fill="auto"/>
            <w:vAlign w:val="center"/>
          </w:tcPr>
          <w:p w14:paraId="32E9CD5C" w14:textId="77777777" w:rsidR="00B46C5B" w:rsidRPr="00BB33FE" w:rsidRDefault="007120C9" w:rsidP="000E77B3">
            <w:r>
              <w:t>Protects</w:t>
            </w:r>
          </w:p>
        </w:tc>
        <w:tc>
          <w:tcPr>
            <w:tcW w:w="5387" w:type="dxa"/>
            <w:tcBorders>
              <w:top w:val="single" w:sz="4" w:space="0" w:color="auto"/>
              <w:left w:val="single" w:sz="4" w:space="0" w:color="auto"/>
              <w:bottom w:val="single" w:sz="12" w:space="0" w:color="auto"/>
              <w:right w:val="single" w:sz="4" w:space="0" w:color="auto"/>
            </w:tcBorders>
            <w:shd w:val="clear" w:color="auto" w:fill="auto"/>
            <w:vAlign w:val="center"/>
          </w:tcPr>
          <w:p w14:paraId="4E781119" w14:textId="49736BA4" w:rsidR="007120C9" w:rsidRPr="00BB33FE" w:rsidRDefault="007120C9" w:rsidP="00D92FFD">
            <w:r>
              <w:t xml:space="preserve">Section 9 of the guidance details that FAI’s are held in </w:t>
            </w:r>
            <w:r w:rsidR="00326066">
              <w:t>public,</w:t>
            </w:r>
            <w:r>
              <w:t xml:space="preserve"> and their name may appear in the media. Available support is detailed in Section 3.</w:t>
            </w:r>
          </w:p>
        </w:tc>
        <w:tc>
          <w:tcPr>
            <w:tcW w:w="5270" w:type="dxa"/>
            <w:tcBorders>
              <w:left w:val="single" w:sz="4" w:space="0" w:color="auto"/>
              <w:bottom w:val="single" w:sz="12" w:space="0" w:color="auto"/>
            </w:tcBorders>
            <w:shd w:val="clear" w:color="auto" w:fill="auto"/>
            <w:vAlign w:val="center"/>
          </w:tcPr>
          <w:p w14:paraId="6F34BB47" w14:textId="3F1F3869" w:rsidR="00B46C5B" w:rsidRDefault="007120C9" w:rsidP="007120C9">
            <w:pPr>
              <w:numPr>
                <w:ilvl w:val="0"/>
                <w:numId w:val="9"/>
              </w:numPr>
            </w:pPr>
            <w:r>
              <w:t xml:space="preserve">Legal Basis – </w:t>
            </w:r>
            <w:r w:rsidR="00090E3D">
              <w:t xml:space="preserve">Inquiries </w:t>
            </w:r>
            <w:r w:rsidR="00326066">
              <w:t>into</w:t>
            </w:r>
            <w:r w:rsidR="00090E3D">
              <w:t xml:space="preserve"> Fatal Accidents and Sudden Deaths etc. (Scotland) Act 2016</w:t>
            </w:r>
          </w:p>
          <w:p w14:paraId="550192C5" w14:textId="77777777" w:rsidR="007120C9" w:rsidRDefault="007120C9" w:rsidP="007120C9">
            <w:pPr>
              <w:numPr>
                <w:ilvl w:val="0"/>
                <w:numId w:val="9"/>
              </w:numPr>
            </w:pPr>
            <w:r>
              <w:t>Legitimate Aim – everyone is treated fairly with integrity and respect.</w:t>
            </w:r>
          </w:p>
          <w:p w14:paraId="386872B3" w14:textId="77777777" w:rsidR="007120C9" w:rsidRPr="00BB33FE" w:rsidRDefault="007120C9" w:rsidP="007120C9">
            <w:pPr>
              <w:numPr>
                <w:ilvl w:val="0"/>
                <w:numId w:val="9"/>
              </w:numPr>
            </w:pPr>
            <w:r>
              <w:t>Necessity – to ensure support and welfare are in place and that correct procedures are followed.</w:t>
            </w:r>
          </w:p>
        </w:tc>
      </w:tr>
      <w:tr w:rsidR="00B46C5B" w:rsidRPr="002F7995" w14:paraId="44BEE68E" w14:textId="77777777" w:rsidTr="00DC2D74">
        <w:trPr>
          <w:trHeight w:val="1247"/>
          <w:jc w:val="center"/>
        </w:trPr>
        <w:tc>
          <w:tcPr>
            <w:tcW w:w="2324" w:type="dxa"/>
            <w:tcBorders>
              <w:top w:val="single" w:sz="12" w:space="0" w:color="auto"/>
              <w:bottom w:val="single" w:sz="4" w:space="0" w:color="auto"/>
              <w:right w:val="single" w:sz="4" w:space="0" w:color="auto"/>
            </w:tcBorders>
            <w:shd w:val="clear" w:color="auto" w:fill="auto"/>
            <w:vAlign w:val="center"/>
          </w:tcPr>
          <w:p w14:paraId="4C5461F9" w14:textId="77777777" w:rsidR="00B46C5B" w:rsidRPr="0029098B" w:rsidRDefault="00B46C5B" w:rsidP="000E77B3">
            <w:pPr>
              <w:rPr>
                <w:b/>
              </w:rPr>
            </w:pPr>
            <w:hyperlink r:id="rId51" w:anchor="page=33" w:history="1">
              <w:r w:rsidRPr="00622EBA">
                <w:rPr>
                  <w:rStyle w:val="Hyperlink"/>
                  <w:b/>
                  <w:color w:val="auto"/>
                  <w:u w:val="none"/>
                </w:rPr>
                <w:t>Article 9</w:t>
              </w:r>
            </w:hyperlink>
            <w:r>
              <w:t xml:space="preserve"> Freedom of Thought, Conscience and Religion</w:t>
            </w:r>
          </w:p>
        </w:tc>
        <w:tc>
          <w:tcPr>
            <w:tcW w:w="2269" w:type="dxa"/>
            <w:tcBorders>
              <w:top w:val="single" w:sz="12" w:space="0" w:color="auto"/>
              <w:left w:val="single" w:sz="4" w:space="0" w:color="auto"/>
              <w:bottom w:val="single" w:sz="4" w:space="0" w:color="auto"/>
              <w:right w:val="single" w:sz="4" w:space="0" w:color="auto"/>
            </w:tcBorders>
            <w:shd w:val="clear" w:color="auto" w:fill="auto"/>
            <w:vAlign w:val="center"/>
          </w:tcPr>
          <w:p w14:paraId="5C3F63C6" w14:textId="77777777" w:rsidR="00B46C5B" w:rsidRPr="00BB33FE" w:rsidRDefault="007120C9" w:rsidP="000E77B3">
            <w:r>
              <w:t>Not Applicable</w:t>
            </w:r>
          </w:p>
        </w:tc>
        <w:tc>
          <w:tcPr>
            <w:tcW w:w="5387" w:type="dxa"/>
            <w:tcBorders>
              <w:top w:val="single" w:sz="12" w:space="0" w:color="auto"/>
              <w:left w:val="single" w:sz="4" w:space="0" w:color="auto"/>
              <w:bottom w:val="single" w:sz="4" w:space="0" w:color="auto"/>
              <w:right w:val="single" w:sz="4" w:space="0" w:color="auto"/>
            </w:tcBorders>
            <w:shd w:val="clear" w:color="auto" w:fill="auto"/>
            <w:vAlign w:val="center"/>
          </w:tcPr>
          <w:p w14:paraId="06E3865D" w14:textId="77777777" w:rsidR="00B46C5B" w:rsidRPr="00BB33FE" w:rsidRDefault="00B46C5B" w:rsidP="000E77B3">
            <w:r>
              <w:fldChar w:fldCharType="begin">
                <w:ffData>
                  <w:name w:val="Text196"/>
                  <w:enabled/>
                  <w:calcOnExit w:val="0"/>
                  <w:textInput/>
                </w:ffData>
              </w:fldChar>
            </w:r>
            <w:bookmarkStart w:id="12"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270" w:type="dxa"/>
            <w:tcBorders>
              <w:top w:val="single" w:sz="12" w:space="0" w:color="auto"/>
              <w:left w:val="single" w:sz="4" w:space="0" w:color="auto"/>
              <w:bottom w:val="single" w:sz="4" w:space="0" w:color="auto"/>
            </w:tcBorders>
            <w:shd w:val="clear" w:color="auto" w:fill="auto"/>
            <w:vAlign w:val="center"/>
          </w:tcPr>
          <w:p w14:paraId="61A652AF" w14:textId="77777777" w:rsidR="00B46C5B" w:rsidRPr="00BB33FE" w:rsidRDefault="00B46C5B" w:rsidP="000E77B3">
            <w:r>
              <w:fldChar w:fldCharType="begin">
                <w:ffData>
                  <w:name w:val="Text211"/>
                  <w:enabled/>
                  <w:calcOnExit w:val="0"/>
                  <w:textInput/>
                </w:ffData>
              </w:fldChar>
            </w:r>
            <w:bookmarkStart w:id="13"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B46C5B" w:rsidRPr="002F7995" w14:paraId="586475B8" w14:textId="77777777" w:rsidTr="00DC2D74">
        <w:trPr>
          <w:trHeight w:val="709"/>
          <w:jc w:val="center"/>
        </w:trPr>
        <w:tc>
          <w:tcPr>
            <w:tcW w:w="2324" w:type="dxa"/>
            <w:tcBorders>
              <w:top w:val="single" w:sz="4" w:space="0" w:color="auto"/>
              <w:bottom w:val="single" w:sz="6" w:space="0" w:color="auto"/>
              <w:right w:val="single" w:sz="4" w:space="0" w:color="auto"/>
            </w:tcBorders>
            <w:shd w:val="clear" w:color="auto" w:fill="auto"/>
            <w:vAlign w:val="center"/>
          </w:tcPr>
          <w:p w14:paraId="6A9FAD66" w14:textId="77777777" w:rsidR="00B46C5B" w:rsidRPr="00F7366E" w:rsidRDefault="00B46C5B" w:rsidP="000E77B3">
            <w:hyperlink r:id="rId52" w:anchor="page=34" w:history="1">
              <w:r w:rsidRPr="00622EBA">
                <w:rPr>
                  <w:rStyle w:val="Hyperlink"/>
                  <w:b/>
                  <w:color w:val="auto"/>
                  <w:u w:val="none"/>
                </w:rPr>
                <w:t>Article 10</w:t>
              </w:r>
            </w:hyperlink>
            <w:r>
              <w:t xml:space="preserve"> Freedom of Expression</w:t>
            </w:r>
          </w:p>
        </w:tc>
        <w:tc>
          <w:tcPr>
            <w:tcW w:w="2269" w:type="dxa"/>
            <w:tcBorders>
              <w:top w:val="single" w:sz="4" w:space="0" w:color="auto"/>
              <w:left w:val="single" w:sz="4" w:space="0" w:color="auto"/>
              <w:bottom w:val="single" w:sz="6" w:space="0" w:color="auto"/>
              <w:right w:val="single" w:sz="4" w:space="0" w:color="auto"/>
            </w:tcBorders>
            <w:shd w:val="clear" w:color="auto" w:fill="auto"/>
            <w:vAlign w:val="center"/>
          </w:tcPr>
          <w:p w14:paraId="0ACC1DC4" w14:textId="77777777" w:rsidR="00B46C5B" w:rsidRPr="00BB33FE" w:rsidRDefault="00090E3D" w:rsidP="000E77B3">
            <w:r>
              <w:t>Infringes</w:t>
            </w:r>
          </w:p>
        </w:tc>
        <w:tc>
          <w:tcPr>
            <w:tcW w:w="5387" w:type="dxa"/>
            <w:tcBorders>
              <w:top w:val="single" w:sz="4" w:space="0" w:color="auto"/>
              <w:left w:val="single" w:sz="4" w:space="0" w:color="auto"/>
              <w:bottom w:val="single" w:sz="6" w:space="0" w:color="auto"/>
              <w:right w:val="single" w:sz="4" w:space="0" w:color="auto"/>
            </w:tcBorders>
            <w:shd w:val="clear" w:color="auto" w:fill="auto"/>
            <w:vAlign w:val="center"/>
          </w:tcPr>
          <w:p w14:paraId="539E9768" w14:textId="77777777" w:rsidR="00B46C5B" w:rsidRPr="00BB33FE" w:rsidRDefault="00090E3D" w:rsidP="00D92FFD">
            <w:r>
              <w:t xml:space="preserve">The guidance document advises </w:t>
            </w:r>
            <w:r w:rsidR="00A45D3A">
              <w:t xml:space="preserve">that it is important to give no statement to the press before or after the event. This is to protect the individual, the integrity of the FAI and PSOS/SPA. </w:t>
            </w:r>
          </w:p>
        </w:tc>
        <w:tc>
          <w:tcPr>
            <w:tcW w:w="5270" w:type="dxa"/>
            <w:tcBorders>
              <w:top w:val="single" w:sz="4" w:space="0" w:color="auto"/>
              <w:left w:val="single" w:sz="4" w:space="0" w:color="auto"/>
            </w:tcBorders>
            <w:shd w:val="clear" w:color="auto" w:fill="auto"/>
            <w:vAlign w:val="center"/>
          </w:tcPr>
          <w:p w14:paraId="06235B42" w14:textId="77777777" w:rsidR="00A45D3A" w:rsidRDefault="00A45D3A" w:rsidP="00A45D3A">
            <w:pPr>
              <w:numPr>
                <w:ilvl w:val="0"/>
                <w:numId w:val="7"/>
              </w:numPr>
            </w:pPr>
            <w:r>
              <w:t>Legal Basis – Media guidance, conduct regulations, HR policies, Data Protection.</w:t>
            </w:r>
          </w:p>
          <w:p w14:paraId="1570AABA" w14:textId="77777777" w:rsidR="00A45D3A" w:rsidRDefault="00A45D3A" w:rsidP="00A45D3A">
            <w:pPr>
              <w:numPr>
                <w:ilvl w:val="0"/>
                <w:numId w:val="8"/>
              </w:numPr>
            </w:pPr>
            <w:r>
              <w:t>Legitimate Aim – everyone is treated fairly with integrity and respect.</w:t>
            </w:r>
          </w:p>
          <w:p w14:paraId="1E525A71" w14:textId="77777777" w:rsidR="00B46C5B" w:rsidRPr="00BB33FE" w:rsidRDefault="00A45D3A" w:rsidP="00A45D3A">
            <w:pPr>
              <w:numPr>
                <w:ilvl w:val="0"/>
                <w:numId w:val="8"/>
              </w:numPr>
            </w:pPr>
            <w:r>
              <w:t>Necessity – to ensure support, protect the wellbeing and welfare</w:t>
            </w:r>
            <w:r>
              <w:rPr>
                <w:rStyle w:val="CommentReference"/>
              </w:rPr>
              <w:t xml:space="preserve"> </w:t>
            </w:r>
            <w:r w:rsidRPr="00A45D3A">
              <w:rPr>
                <w:rStyle w:val="CommentReference"/>
                <w:sz w:val="24"/>
                <w:szCs w:val="24"/>
              </w:rPr>
              <w:t>of the individual</w:t>
            </w:r>
          </w:p>
        </w:tc>
      </w:tr>
      <w:tr w:rsidR="00B46C5B" w:rsidRPr="002F7995" w14:paraId="64092189" w14:textId="77777777" w:rsidTr="00DC2D74">
        <w:trPr>
          <w:trHeight w:val="935"/>
          <w:jc w:val="center"/>
        </w:trPr>
        <w:tc>
          <w:tcPr>
            <w:tcW w:w="2324" w:type="dxa"/>
            <w:tcBorders>
              <w:top w:val="single" w:sz="6" w:space="0" w:color="auto"/>
              <w:bottom w:val="single" w:sz="4" w:space="0" w:color="auto"/>
              <w:right w:val="single" w:sz="4" w:space="0" w:color="auto"/>
            </w:tcBorders>
            <w:shd w:val="clear" w:color="auto" w:fill="auto"/>
            <w:vAlign w:val="center"/>
          </w:tcPr>
          <w:p w14:paraId="2104F76D" w14:textId="77777777" w:rsidR="00B46C5B" w:rsidRPr="00F7366E" w:rsidRDefault="00B46C5B" w:rsidP="000E77B3">
            <w:hyperlink r:id="rId53" w:anchor="page=35" w:history="1">
              <w:r w:rsidRPr="00622EBA">
                <w:rPr>
                  <w:rStyle w:val="Hyperlink"/>
                  <w:b/>
                  <w:color w:val="auto"/>
                  <w:u w:val="none"/>
                </w:rPr>
                <w:t>Article 11</w:t>
              </w:r>
            </w:hyperlink>
            <w:r>
              <w:t xml:space="preserve"> Freedom of Assembly and Association</w:t>
            </w:r>
          </w:p>
        </w:tc>
        <w:tc>
          <w:tcPr>
            <w:tcW w:w="2269" w:type="dxa"/>
            <w:tcBorders>
              <w:top w:val="single" w:sz="6" w:space="0" w:color="auto"/>
              <w:left w:val="single" w:sz="4" w:space="0" w:color="auto"/>
              <w:bottom w:val="single" w:sz="4" w:space="0" w:color="auto"/>
              <w:right w:val="single" w:sz="4" w:space="0" w:color="auto"/>
            </w:tcBorders>
            <w:shd w:val="clear" w:color="auto" w:fill="auto"/>
            <w:vAlign w:val="center"/>
          </w:tcPr>
          <w:p w14:paraId="5694D36F" w14:textId="77777777" w:rsidR="00B46C5B" w:rsidRPr="00BB33FE" w:rsidRDefault="007120C9" w:rsidP="000E77B3">
            <w:r>
              <w:t>Not Applicable</w:t>
            </w:r>
          </w:p>
        </w:tc>
        <w:tc>
          <w:tcPr>
            <w:tcW w:w="5387" w:type="dxa"/>
            <w:tcBorders>
              <w:top w:val="single" w:sz="6" w:space="0" w:color="auto"/>
              <w:left w:val="single" w:sz="4" w:space="0" w:color="auto"/>
              <w:bottom w:val="single" w:sz="4" w:space="0" w:color="auto"/>
              <w:right w:val="single" w:sz="4" w:space="0" w:color="auto"/>
            </w:tcBorders>
            <w:shd w:val="clear" w:color="auto" w:fill="auto"/>
            <w:vAlign w:val="center"/>
          </w:tcPr>
          <w:p w14:paraId="26802410" w14:textId="77777777" w:rsidR="00B46C5B" w:rsidRPr="00BB33FE" w:rsidRDefault="00B46C5B" w:rsidP="000E77B3">
            <w:r>
              <w:fldChar w:fldCharType="begin">
                <w:ffData>
                  <w:name w:val="Text194"/>
                  <w:enabled/>
                  <w:calcOnExit w:val="0"/>
                  <w:textInput/>
                </w:ffData>
              </w:fldChar>
            </w:r>
            <w:bookmarkStart w:id="14"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270" w:type="dxa"/>
            <w:tcBorders>
              <w:left w:val="single" w:sz="4" w:space="0" w:color="auto"/>
              <w:bottom w:val="single" w:sz="4" w:space="0" w:color="auto"/>
            </w:tcBorders>
            <w:shd w:val="clear" w:color="auto" w:fill="auto"/>
            <w:vAlign w:val="center"/>
          </w:tcPr>
          <w:p w14:paraId="1CF45261" w14:textId="77777777" w:rsidR="00B46C5B" w:rsidRPr="00BB33FE" w:rsidRDefault="00B46C5B" w:rsidP="000E77B3">
            <w:r>
              <w:fldChar w:fldCharType="begin">
                <w:ffData>
                  <w:name w:val="Text213"/>
                  <w:enabled/>
                  <w:calcOnExit w:val="0"/>
                  <w:textInput/>
                </w:ffData>
              </w:fldChar>
            </w:r>
            <w:bookmarkStart w:id="15"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46C5B" w:rsidRPr="002F7995" w14:paraId="1A00364E" w14:textId="77777777" w:rsidTr="00F72700">
        <w:trPr>
          <w:trHeight w:val="935"/>
          <w:jc w:val="center"/>
        </w:trPr>
        <w:tc>
          <w:tcPr>
            <w:tcW w:w="2324" w:type="dxa"/>
            <w:tcBorders>
              <w:top w:val="single" w:sz="4" w:space="0" w:color="auto"/>
              <w:bottom w:val="single" w:sz="4" w:space="0" w:color="auto"/>
              <w:right w:val="single" w:sz="4" w:space="0" w:color="auto"/>
            </w:tcBorders>
            <w:shd w:val="clear" w:color="auto" w:fill="auto"/>
            <w:vAlign w:val="center"/>
          </w:tcPr>
          <w:p w14:paraId="4D587DDA" w14:textId="77777777" w:rsidR="00B46C5B" w:rsidRPr="00F7366E" w:rsidRDefault="00B46C5B" w:rsidP="000E77B3">
            <w:hyperlink r:id="rId54" w:anchor="page=36" w:history="1">
              <w:r w:rsidRPr="00622EBA">
                <w:rPr>
                  <w:rStyle w:val="Hyperlink"/>
                  <w:b/>
                  <w:color w:val="auto"/>
                  <w:u w:val="none"/>
                </w:rPr>
                <w:t>Article 14</w:t>
              </w:r>
            </w:hyperlink>
            <w:r>
              <w:t xml:space="preserve"> Prohibition of Discrimination</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6E1026A" w14:textId="77777777" w:rsidR="00B46C5B" w:rsidRPr="00BB33FE" w:rsidRDefault="007120C9" w:rsidP="000E77B3">
            <w:r>
              <w:t>Protects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1267DC5" w14:textId="54DE4240" w:rsidR="008C0A53" w:rsidRDefault="008C0A53" w:rsidP="000E77B3">
            <w:r>
              <w:t>The Guidance document will ensure that an individual is not treated less favourably than another person in a similar situation</w:t>
            </w:r>
            <w:r w:rsidR="00326066">
              <w:t xml:space="preserve">. </w:t>
            </w:r>
            <w:r>
              <w:t>It will also ensure that an individual is not disadvantaged by being treated the same as another person when their circumstances are different, for example the individual is disabled or pregnant.</w:t>
            </w:r>
          </w:p>
          <w:p w14:paraId="0CB39934" w14:textId="77777777" w:rsidR="008C0A53" w:rsidRDefault="008C0A53" w:rsidP="000E77B3"/>
          <w:p w14:paraId="610920ED" w14:textId="77777777" w:rsidR="00B46C5B" w:rsidRPr="00BB33FE" w:rsidRDefault="008C0A53" w:rsidP="00A45D3A">
            <w:r>
              <w:t>The Human</w:t>
            </w:r>
            <w:r w:rsidR="00E02254">
              <w:t xml:space="preserve"> </w:t>
            </w:r>
            <w:r w:rsidR="00E02254" w:rsidRPr="00A45D3A">
              <w:t>Rights</w:t>
            </w:r>
            <w:r>
              <w:t xml:space="preserve"> Act makes it illegal to discriminate on a wide range of grounds including ‘sex, race, colour, language, religion, political or other opinion, national or social origin, association with a national minority, property, birth or other status’. </w:t>
            </w:r>
          </w:p>
        </w:tc>
        <w:tc>
          <w:tcPr>
            <w:tcW w:w="5270" w:type="dxa"/>
            <w:tcBorders>
              <w:top w:val="single" w:sz="4" w:space="0" w:color="auto"/>
              <w:left w:val="single" w:sz="4" w:space="0" w:color="auto"/>
              <w:bottom w:val="single" w:sz="4" w:space="0" w:color="auto"/>
            </w:tcBorders>
            <w:shd w:val="clear" w:color="auto" w:fill="auto"/>
            <w:vAlign w:val="center"/>
          </w:tcPr>
          <w:p w14:paraId="3641176A" w14:textId="77777777" w:rsidR="00B46C5B" w:rsidRDefault="00AB2D8B" w:rsidP="00AB2D8B">
            <w:pPr>
              <w:numPr>
                <w:ilvl w:val="0"/>
                <w:numId w:val="10"/>
              </w:numPr>
            </w:pPr>
            <w:r>
              <w:t>Legal Basis –</w:t>
            </w:r>
            <w:r w:rsidR="00A45D3A">
              <w:rPr>
                <w:strike/>
              </w:rPr>
              <w:t xml:space="preserve"> </w:t>
            </w:r>
            <w:r>
              <w:t xml:space="preserve">Human Rights Act </w:t>
            </w:r>
            <w:r w:rsidR="00A45D3A">
              <w:t>1998</w:t>
            </w:r>
          </w:p>
          <w:p w14:paraId="7A2C05E3" w14:textId="77777777" w:rsidR="00AB2D8B" w:rsidRDefault="00AB2D8B" w:rsidP="00AB2D8B">
            <w:pPr>
              <w:numPr>
                <w:ilvl w:val="0"/>
                <w:numId w:val="10"/>
              </w:numPr>
            </w:pPr>
            <w:r>
              <w:t>Legitimate Aim – everyone is treated fairly with integrity and respect.</w:t>
            </w:r>
          </w:p>
          <w:p w14:paraId="05EAC124" w14:textId="77777777" w:rsidR="00AB2D8B" w:rsidRPr="00BB33FE" w:rsidRDefault="00AB2D8B" w:rsidP="00AB2D8B">
            <w:pPr>
              <w:numPr>
                <w:ilvl w:val="0"/>
                <w:numId w:val="10"/>
              </w:numPr>
            </w:pPr>
            <w:r>
              <w:t>Necessity – to ensure support and welfare are in place and that correct procedures are followed.</w:t>
            </w:r>
          </w:p>
        </w:tc>
      </w:tr>
      <w:tr w:rsidR="00B46C5B" w:rsidRPr="002F7995" w14:paraId="5F6A2E58" w14:textId="77777777" w:rsidTr="00F72700">
        <w:trPr>
          <w:trHeight w:val="935"/>
          <w:jc w:val="center"/>
        </w:trPr>
        <w:tc>
          <w:tcPr>
            <w:tcW w:w="2324" w:type="dxa"/>
            <w:tcBorders>
              <w:top w:val="single" w:sz="4" w:space="0" w:color="auto"/>
              <w:bottom w:val="single" w:sz="12" w:space="0" w:color="auto"/>
              <w:right w:val="single" w:sz="4" w:space="0" w:color="auto"/>
            </w:tcBorders>
            <w:shd w:val="clear" w:color="auto" w:fill="auto"/>
            <w:vAlign w:val="center"/>
          </w:tcPr>
          <w:p w14:paraId="153018F8" w14:textId="77777777" w:rsidR="00B46C5B" w:rsidRPr="00F7366E" w:rsidRDefault="00B46C5B" w:rsidP="000E77B3">
            <w:hyperlink r:id="rId55" w:anchor="page=37" w:history="1">
              <w:r w:rsidRPr="00622EBA">
                <w:rPr>
                  <w:rStyle w:val="Hyperlink"/>
                  <w:b/>
                  <w:color w:val="auto"/>
                  <w:u w:val="none"/>
                </w:rPr>
                <w:t>Protocol 1, Article 1</w:t>
              </w:r>
            </w:hyperlink>
            <w:r>
              <w:t xml:space="preserve"> Protection of Property</w:t>
            </w:r>
          </w:p>
        </w:tc>
        <w:tc>
          <w:tcPr>
            <w:tcW w:w="2269" w:type="dxa"/>
            <w:tcBorders>
              <w:top w:val="single" w:sz="4" w:space="0" w:color="auto"/>
              <w:left w:val="single" w:sz="4" w:space="0" w:color="auto"/>
              <w:bottom w:val="single" w:sz="12" w:space="0" w:color="auto"/>
              <w:right w:val="single" w:sz="4" w:space="0" w:color="auto"/>
            </w:tcBorders>
            <w:shd w:val="clear" w:color="auto" w:fill="auto"/>
            <w:vAlign w:val="center"/>
          </w:tcPr>
          <w:p w14:paraId="713A9245" w14:textId="77777777" w:rsidR="00B46C5B" w:rsidRPr="00BB33FE" w:rsidRDefault="007120C9" w:rsidP="000E77B3">
            <w:r>
              <w:t>Not Applicable</w:t>
            </w:r>
          </w:p>
        </w:tc>
        <w:tc>
          <w:tcPr>
            <w:tcW w:w="5387" w:type="dxa"/>
            <w:tcBorders>
              <w:top w:val="single" w:sz="4" w:space="0" w:color="auto"/>
              <w:left w:val="single" w:sz="4" w:space="0" w:color="auto"/>
              <w:bottom w:val="single" w:sz="12" w:space="0" w:color="auto"/>
              <w:right w:val="single" w:sz="4" w:space="0" w:color="auto"/>
            </w:tcBorders>
            <w:shd w:val="clear" w:color="auto" w:fill="auto"/>
            <w:vAlign w:val="center"/>
          </w:tcPr>
          <w:p w14:paraId="6F0A5966" w14:textId="77777777" w:rsidR="00B46C5B" w:rsidRPr="00BB33FE" w:rsidRDefault="00B46C5B" w:rsidP="000E77B3">
            <w:r>
              <w:fldChar w:fldCharType="begin">
                <w:ffData>
                  <w:name w:val="Text217"/>
                  <w:enabled/>
                  <w:calcOnExit w:val="0"/>
                  <w:textInput/>
                </w:ffData>
              </w:fldChar>
            </w:r>
            <w:bookmarkStart w:id="16"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270" w:type="dxa"/>
            <w:tcBorders>
              <w:top w:val="single" w:sz="4" w:space="0" w:color="auto"/>
              <w:left w:val="single" w:sz="4" w:space="0" w:color="auto"/>
              <w:bottom w:val="single" w:sz="12" w:space="0" w:color="auto"/>
            </w:tcBorders>
            <w:shd w:val="clear" w:color="auto" w:fill="auto"/>
            <w:vAlign w:val="center"/>
          </w:tcPr>
          <w:p w14:paraId="7B149377" w14:textId="77777777" w:rsidR="00B46C5B" w:rsidRPr="00BB33FE" w:rsidRDefault="00B46C5B" w:rsidP="000E77B3">
            <w:r>
              <w:fldChar w:fldCharType="begin">
                <w:ffData>
                  <w:name w:val="Text219"/>
                  <w:enabled/>
                  <w:calcOnExit w:val="0"/>
                  <w:textInput/>
                </w:ffData>
              </w:fldChar>
            </w:r>
            <w:bookmarkStart w:id="17"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0780D863" w14:textId="77777777" w:rsidR="00ED3383" w:rsidRDefault="00ED3383"/>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547"/>
        <w:gridCol w:w="13686"/>
        <w:gridCol w:w="873"/>
      </w:tblGrid>
      <w:tr w:rsidR="00B46C5B" w:rsidRPr="00CC5742" w14:paraId="16EE753A" w14:textId="77777777" w:rsidTr="00932D0A">
        <w:trPr>
          <w:cantSplit/>
          <w:trHeight w:val="425"/>
          <w:jc w:val="center"/>
        </w:trPr>
        <w:tc>
          <w:tcPr>
            <w:tcW w:w="14370" w:type="dxa"/>
            <w:gridSpan w:val="2"/>
            <w:tcBorders>
              <w:top w:val="single" w:sz="12" w:space="0" w:color="auto"/>
              <w:bottom w:val="single" w:sz="12" w:space="0" w:color="auto"/>
              <w:right w:val="single" w:sz="4" w:space="0" w:color="FFFFFF"/>
            </w:tcBorders>
            <w:shd w:val="clear" w:color="auto" w:fill="auto"/>
            <w:vAlign w:val="center"/>
          </w:tcPr>
          <w:p w14:paraId="74FA0F73" w14:textId="77777777" w:rsidR="00B46C5B" w:rsidRPr="00CC5742" w:rsidRDefault="00B46C5B" w:rsidP="00A6741A">
            <w:pPr>
              <w:pStyle w:val="Heading1"/>
              <w:spacing w:before="0" w:after="0"/>
              <w:rPr>
                <w:rFonts w:ascii="Arial" w:hAnsi="Arial" w:cs="Arial"/>
                <w:sz w:val="22"/>
                <w:szCs w:val="24"/>
              </w:rPr>
            </w:pPr>
            <w:hyperlink r:id="rId56" w:anchor="page=14" w:history="1">
              <w:r w:rsidRPr="00622EBA">
                <w:rPr>
                  <w:rStyle w:val="Hyperlink"/>
                  <w:rFonts w:ascii="Arial" w:hAnsi="Arial" w:cs="Arial"/>
                  <w:color w:val="auto"/>
                  <w:sz w:val="24"/>
                  <w:szCs w:val="24"/>
                  <w:u w:val="none"/>
                </w:rPr>
                <w:t xml:space="preserve">Decision </w:t>
              </w:r>
              <w:r w:rsidR="00A6741A" w:rsidRPr="00622EBA">
                <w:rPr>
                  <w:rStyle w:val="Hyperlink"/>
                  <w:rFonts w:ascii="Arial" w:hAnsi="Arial" w:cs="Arial"/>
                  <w:color w:val="auto"/>
                  <w:sz w:val="24"/>
                  <w:szCs w:val="24"/>
                  <w:u w:val="none"/>
                </w:rPr>
                <w:t>–</w:t>
              </w:r>
              <w:r w:rsidRPr="00622EBA">
                <w:rPr>
                  <w:rStyle w:val="Hyperlink"/>
                  <w:rFonts w:ascii="Arial" w:hAnsi="Arial" w:cs="Arial"/>
                  <w:color w:val="auto"/>
                  <w:sz w:val="24"/>
                  <w:szCs w:val="24"/>
                  <w:u w:val="none"/>
                </w:rPr>
                <w:t xml:space="preserve"> Decide</w:t>
              </w:r>
              <w:r w:rsidR="00A6741A" w:rsidRPr="00622EBA">
                <w:rPr>
                  <w:rStyle w:val="Hyperlink"/>
                  <w:rFonts w:ascii="Arial" w:hAnsi="Arial" w:cs="Arial"/>
                  <w:color w:val="auto"/>
                  <w:sz w:val="24"/>
                  <w:szCs w:val="24"/>
                  <w:u w:val="none"/>
                </w:rPr>
                <w:t xml:space="preserve"> </w:t>
              </w:r>
              <w:r w:rsidRPr="00622EBA">
                <w:rPr>
                  <w:rStyle w:val="Hyperlink"/>
                  <w:rFonts w:ascii="Arial" w:hAnsi="Arial" w:cs="Arial"/>
                  <w:color w:val="auto"/>
                  <w:sz w:val="24"/>
                  <w:szCs w:val="24"/>
                  <w:u w:val="none"/>
                </w:rPr>
                <w:t>how you will proceed in light of what your analysis shows</w:t>
              </w:r>
            </w:hyperlink>
            <w:r w:rsidRPr="00CC5742">
              <w:rPr>
                <w:rFonts w:ascii="Arial" w:hAnsi="Arial" w:cs="Arial"/>
                <w:sz w:val="24"/>
                <w:szCs w:val="24"/>
              </w:rPr>
              <w:t xml:space="preserve"> </w:t>
            </w:r>
            <w:r w:rsidRPr="00CC5742">
              <w:rPr>
                <w:rFonts w:ascii="Arial" w:hAnsi="Arial" w:cs="Arial"/>
                <w:b w:val="0"/>
                <w:sz w:val="24"/>
                <w:szCs w:val="24"/>
              </w:rPr>
              <w:t>(</w:t>
            </w:r>
            <w:r w:rsidR="00A15518">
              <w:rPr>
                <w:rFonts w:ascii="Arial" w:hAnsi="Arial" w:cs="Arial"/>
                <w:b w:val="0"/>
                <w:sz w:val="24"/>
                <w:szCs w:val="24"/>
              </w:rPr>
              <w:t>Place</w:t>
            </w:r>
            <w:r w:rsidRPr="00CC5742">
              <w:rPr>
                <w:rFonts w:ascii="Arial" w:hAnsi="Arial" w:cs="Arial"/>
                <w:b w:val="0"/>
                <w:sz w:val="24"/>
                <w:szCs w:val="24"/>
              </w:rPr>
              <w:t xml:space="preserve"> </w:t>
            </w:r>
            <w:r w:rsidRPr="00CC5742">
              <w:rPr>
                <w:rFonts w:ascii="Arial" w:hAnsi="Arial" w:cs="Arial"/>
                <w:sz w:val="24"/>
                <w:szCs w:val="24"/>
              </w:rPr>
              <w:t>‘X’</w:t>
            </w:r>
            <w:r w:rsidRPr="00CC5742">
              <w:rPr>
                <w:rFonts w:ascii="Arial" w:hAnsi="Arial" w:cs="Arial"/>
                <w:b w:val="0"/>
                <w:sz w:val="24"/>
                <w:szCs w:val="24"/>
              </w:rPr>
              <w:t xml:space="preserve"> in</w:t>
            </w:r>
            <w:r w:rsidR="006E48BD">
              <w:rPr>
                <w:rFonts w:ascii="Arial" w:hAnsi="Arial" w:cs="Arial"/>
                <w:b w:val="0"/>
                <w:sz w:val="24"/>
                <w:szCs w:val="24"/>
              </w:rPr>
              <w:t xml:space="preserve"> appropriate</w:t>
            </w:r>
            <w:r w:rsidRPr="00CC5742">
              <w:rPr>
                <w:rFonts w:ascii="Arial" w:hAnsi="Arial" w:cs="Arial"/>
                <w:b w:val="0"/>
                <w:sz w:val="24"/>
                <w:szCs w:val="24"/>
              </w:rPr>
              <w:t xml:space="preserve"> box)</w:t>
            </w:r>
          </w:p>
        </w:tc>
        <w:tc>
          <w:tcPr>
            <w:tcW w:w="880" w:type="dxa"/>
            <w:tcBorders>
              <w:top w:val="single" w:sz="12" w:space="0" w:color="auto"/>
              <w:left w:val="single" w:sz="4" w:space="0" w:color="FFFFFF"/>
              <w:bottom w:val="single" w:sz="12" w:space="0" w:color="auto"/>
            </w:tcBorders>
            <w:shd w:val="clear" w:color="auto" w:fill="auto"/>
            <w:vAlign w:val="center"/>
          </w:tcPr>
          <w:p w14:paraId="382FA58A" w14:textId="77777777" w:rsidR="00B46C5B" w:rsidRPr="00CC5742" w:rsidRDefault="00B46C5B" w:rsidP="000E77B3">
            <w:pPr>
              <w:rPr>
                <w:sz w:val="22"/>
              </w:rPr>
            </w:pPr>
          </w:p>
        </w:tc>
      </w:tr>
      <w:tr w:rsidR="00B46C5B" w:rsidRPr="002F7995" w14:paraId="73E730AE" w14:textId="77777777" w:rsidTr="00932D0A">
        <w:trPr>
          <w:cantSplit/>
          <w:trHeight w:val="709"/>
          <w:jc w:val="center"/>
        </w:trPr>
        <w:tc>
          <w:tcPr>
            <w:tcW w:w="551" w:type="dxa"/>
            <w:tcBorders>
              <w:top w:val="single" w:sz="12" w:space="0" w:color="auto"/>
              <w:bottom w:val="single" w:sz="4" w:space="0" w:color="auto"/>
              <w:right w:val="single" w:sz="4" w:space="0" w:color="FFFFFF"/>
            </w:tcBorders>
            <w:shd w:val="clear" w:color="auto" w:fill="auto"/>
            <w:vAlign w:val="center"/>
          </w:tcPr>
          <w:p w14:paraId="55140098" w14:textId="77777777" w:rsidR="00B46C5B" w:rsidRPr="00D45DB2" w:rsidRDefault="00B46C5B" w:rsidP="000E77B3">
            <w:pPr>
              <w:pStyle w:val="Heading2"/>
              <w:numPr>
                <w:ilvl w:val="0"/>
                <w:numId w:val="0"/>
              </w:numPr>
              <w:spacing w:before="0" w:after="0"/>
              <w:jc w:val="center"/>
              <w:rPr>
                <w:rFonts w:ascii="Arial" w:hAnsi="Arial" w:cs="Arial"/>
                <w:i w:val="0"/>
                <w:sz w:val="24"/>
                <w:szCs w:val="24"/>
              </w:rPr>
            </w:pPr>
            <w:r>
              <w:rPr>
                <w:rFonts w:ascii="Arial" w:hAnsi="Arial" w:cs="Arial"/>
                <w:i w:val="0"/>
                <w:sz w:val="24"/>
                <w:szCs w:val="24"/>
              </w:rPr>
              <w:t>6.1</w:t>
            </w:r>
          </w:p>
        </w:tc>
        <w:tc>
          <w:tcPr>
            <w:tcW w:w="13819" w:type="dxa"/>
            <w:tcBorders>
              <w:top w:val="single" w:sz="4" w:space="0" w:color="auto"/>
              <w:left w:val="single" w:sz="4" w:space="0" w:color="FFFFFF"/>
              <w:bottom w:val="single" w:sz="4" w:space="0" w:color="auto"/>
              <w:right w:val="single" w:sz="4" w:space="0" w:color="FFFFFF"/>
            </w:tcBorders>
            <w:shd w:val="clear" w:color="auto" w:fill="auto"/>
            <w:vAlign w:val="center"/>
          </w:tcPr>
          <w:p w14:paraId="7B67AED7" w14:textId="3E8F5F26" w:rsidR="00B46C5B" w:rsidRPr="00622EBA" w:rsidRDefault="00B46C5B" w:rsidP="000E77B3">
            <w:pPr>
              <w:pStyle w:val="Heading2"/>
              <w:numPr>
                <w:ilvl w:val="0"/>
                <w:numId w:val="0"/>
              </w:numPr>
              <w:spacing w:before="0" w:after="0"/>
              <w:rPr>
                <w:rFonts w:ascii="Arial" w:hAnsi="Arial" w:cs="Arial"/>
                <w:i w:val="0"/>
                <w:sz w:val="24"/>
                <w:szCs w:val="24"/>
              </w:rPr>
            </w:pPr>
            <w:hyperlink r:id="rId57" w:anchor="page=14" w:history="1">
              <w:r w:rsidRPr="00622EBA">
                <w:rPr>
                  <w:rStyle w:val="Hyperlink"/>
                  <w:rFonts w:ascii="Arial" w:hAnsi="Arial" w:cs="Arial"/>
                  <w:i w:val="0"/>
                  <w:color w:val="auto"/>
                  <w:sz w:val="24"/>
                  <w:szCs w:val="24"/>
                  <w:u w:val="none"/>
                </w:rPr>
                <w:t>Actual or potential unlawful discrimination and / or unlawful interference with human rights have been identified, which cannot be justified on legal / objective grounds</w:t>
              </w:r>
              <w:r w:rsidR="00326066" w:rsidRPr="00622EBA">
                <w:rPr>
                  <w:rStyle w:val="Hyperlink"/>
                  <w:rFonts w:ascii="Arial" w:hAnsi="Arial" w:cs="Arial"/>
                  <w:i w:val="0"/>
                  <w:color w:val="auto"/>
                  <w:sz w:val="24"/>
                  <w:szCs w:val="24"/>
                  <w:u w:val="none"/>
                </w:rPr>
                <w:t xml:space="preserve">. </w:t>
              </w:r>
              <w:r w:rsidRPr="00622EBA">
                <w:rPr>
                  <w:rStyle w:val="Hyperlink"/>
                  <w:rFonts w:ascii="Arial" w:hAnsi="Arial" w:cs="Arial"/>
                  <w:i w:val="0"/>
                  <w:color w:val="auto"/>
                  <w:sz w:val="24"/>
                  <w:szCs w:val="24"/>
                  <w:u w:val="none"/>
                </w:rPr>
                <w:t>Stop and consider an alternative approach.</w:t>
              </w:r>
            </w:hyperlink>
          </w:p>
        </w:tc>
        <w:tc>
          <w:tcPr>
            <w:tcW w:w="880" w:type="dxa"/>
            <w:tcBorders>
              <w:top w:val="single" w:sz="12" w:space="0" w:color="auto"/>
              <w:left w:val="single" w:sz="4" w:space="0" w:color="FFFFFF"/>
              <w:bottom w:val="single" w:sz="4" w:space="0" w:color="auto"/>
            </w:tcBorders>
            <w:shd w:val="clear" w:color="auto" w:fill="auto"/>
            <w:vAlign w:val="center"/>
          </w:tcPr>
          <w:p w14:paraId="53AB7653" w14:textId="77777777" w:rsidR="00B46C5B" w:rsidRPr="00F7366E" w:rsidRDefault="00CB2E6B" w:rsidP="000E77B3">
            <w:pPr>
              <w:jc w:val="center"/>
            </w:pPr>
            <w:r>
              <w:rPr>
                <w:sz w:val="28"/>
              </w:rPr>
              <w:fldChar w:fldCharType="begin">
                <w:ffData>
                  <w:name w:val="Check1"/>
                  <w:enabled/>
                  <w:calcOnExit w:val="0"/>
                  <w:checkBox>
                    <w:sizeAuto/>
                    <w:default w:val="0"/>
                    <w:checked w:val="0"/>
                  </w:checkBox>
                </w:ffData>
              </w:fldChar>
            </w:r>
            <w:bookmarkStart w:id="18" w:name="Check1"/>
            <w:r>
              <w:rPr>
                <w:sz w:val="28"/>
              </w:rPr>
              <w:instrText xml:space="preserve"> FORMCHECKBOX </w:instrText>
            </w:r>
            <w:r>
              <w:rPr>
                <w:sz w:val="28"/>
              </w:rPr>
            </w:r>
            <w:r>
              <w:rPr>
                <w:sz w:val="28"/>
              </w:rPr>
              <w:fldChar w:fldCharType="separate"/>
            </w:r>
            <w:r>
              <w:rPr>
                <w:sz w:val="28"/>
              </w:rPr>
              <w:fldChar w:fldCharType="end"/>
            </w:r>
            <w:bookmarkEnd w:id="18"/>
          </w:p>
        </w:tc>
      </w:tr>
      <w:tr w:rsidR="00B46C5B" w:rsidRPr="002F7995" w14:paraId="6D5191A6" w14:textId="77777777" w:rsidTr="00932D0A">
        <w:trPr>
          <w:cantSplit/>
          <w:trHeight w:val="709"/>
          <w:jc w:val="center"/>
        </w:trPr>
        <w:tc>
          <w:tcPr>
            <w:tcW w:w="551" w:type="dxa"/>
            <w:tcBorders>
              <w:top w:val="single" w:sz="4" w:space="0" w:color="auto"/>
              <w:bottom w:val="single" w:sz="4" w:space="0" w:color="auto"/>
              <w:right w:val="single" w:sz="4" w:space="0" w:color="FFFFFF"/>
            </w:tcBorders>
            <w:shd w:val="clear" w:color="auto" w:fill="auto"/>
            <w:vAlign w:val="center"/>
          </w:tcPr>
          <w:p w14:paraId="07437DF3" w14:textId="77777777" w:rsidR="00B46C5B" w:rsidRPr="007E7137" w:rsidRDefault="00B46C5B" w:rsidP="000E77B3">
            <w:pPr>
              <w:pStyle w:val="Heading2"/>
              <w:numPr>
                <w:ilvl w:val="0"/>
                <w:numId w:val="0"/>
              </w:numPr>
              <w:spacing w:before="0" w:after="0"/>
              <w:jc w:val="center"/>
              <w:rPr>
                <w:rFonts w:ascii="Arial" w:hAnsi="Arial" w:cs="Arial"/>
                <w:i w:val="0"/>
                <w:sz w:val="24"/>
                <w:szCs w:val="24"/>
              </w:rPr>
            </w:pPr>
            <w:r>
              <w:rPr>
                <w:rFonts w:ascii="Arial" w:hAnsi="Arial" w:cs="Arial"/>
                <w:i w:val="0"/>
                <w:sz w:val="24"/>
                <w:szCs w:val="24"/>
              </w:rPr>
              <w:t>6.2</w:t>
            </w:r>
          </w:p>
        </w:tc>
        <w:tc>
          <w:tcPr>
            <w:tcW w:w="13819" w:type="dxa"/>
            <w:tcBorders>
              <w:top w:val="single" w:sz="4" w:space="0" w:color="auto"/>
              <w:left w:val="single" w:sz="4" w:space="0" w:color="FFFFFF"/>
              <w:bottom w:val="single" w:sz="4" w:space="0" w:color="auto"/>
              <w:right w:val="single" w:sz="4" w:space="0" w:color="FFFFFF"/>
            </w:tcBorders>
            <w:shd w:val="clear" w:color="auto" w:fill="auto"/>
            <w:vAlign w:val="center"/>
          </w:tcPr>
          <w:p w14:paraId="434374C5" w14:textId="77777777" w:rsidR="00B46C5B" w:rsidRPr="00622EBA" w:rsidRDefault="00B46C5B" w:rsidP="000E77B3">
            <w:pPr>
              <w:pStyle w:val="Heading2"/>
              <w:numPr>
                <w:ilvl w:val="0"/>
                <w:numId w:val="0"/>
              </w:numPr>
              <w:spacing w:before="0" w:after="0"/>
              <w:ind w:left="16"/>
              <w:rPr>
                <w:rFonts w:ascii="Arial" w:hAnsi="Arial" w:cs="Arial"/>
                <w:i w:val="0"/>
                <w:sz w:val="24"/>
                <w:szCs w:val="24"/>
              </w:rPr>
            </w:pPr>
            <w:hyperlink r:id="rId58" w:anchor="page=14" w:history="1">
              <w:r w:rsidRPr="00622EBA">
                <w:rPr>
                  <w:rStyle w:val="Hyperlink"/>
                  <w:rFonts w:ascii="Arial" w:hAnsi="Arial" w:cs="Arial"/>
                  <w:i w:val="0"/>
                  <w:color w:val="auto"/>
                  <w:sz w:val="24"/>
                  <w:szCs w:val="24"/>
                  <w:u w:val="none"/>
                </w:rPr>
                <w:t>Proceed despite a potential for discrimination and / or interference with human rights that cannot be avoided or mitigated but which can and have been justified on legal</w:t>
              </w:r>
              <w:r w:rsidR="00F72700" w:rsidRPr="00622EBA">
                <w:rPr>
                  <w:rStyle w:val="Hyperlink"/>
                  <w:rFonts w:ascii="Arial" w:hAnsi="Arial" w:cs="Arial"/>
                  <w:i w:val="0"/>
                  <w:color w:val="auto"/>
                  <w:sz w:val="24"/>
                  <w:szCs w:val="24"/>
                  <w:u w:val="none"/>
                </w:rPr>
                <w:t xml:space="preserve"> </w:t>
              </w:r>
              <w:r w:rsidRPr="00622EBA">
                <w:rPr>
                  <w:rStyle w:val="Hyperlink"/>
                  <w:rFonts w:ascii="Arial" w:hAnsi="Arial" w:cs="Arial"/>
                  <w:i w:val="0"/>
                  <w:color w:val="auto"/>
                  <w:sz w:val="24"/>
                  <w:szCs w:val="24"/>
                  <w:u w:val="none"/>
                </w:rPr>
                <w:t>/</w:t>
              </w:r>
              <w:r w:rsidR="00F72700" w:rsidRPr="00622EBA">
                <w:rPr>
                  <w:rStyle w:val="Hyperlink"/>
                  <w:rFonts w:ascii="Arial" w:hAnsi="Arial" w:cs="Arial"/>
                  <w:i w:val="0"/>
                  <w:color w:val="auto"/>
                  <w:sz w:val="24"/>
                  <w:szCs w:val="24"/>
                  <w:u w:val="none"/>
                </w:rPr>
                <w:t xml:space="preserve"> </w:t>
              </w:r>
              <w:r w:rsidRPr="00622EBA">
                <w:rPr>
                  <w:rStyle w:val="Hyperlink"/>
                  <w:rFonts w:ascii="Arial" w:hAnsi="Arial" w:cs="Arial"/>
                  <w:i w:val="0"/>
                  <w:color w:val="auto"/>
                  <w:sz w:val="24"/>
                  <w:szCs w:val="24"/>
                  <w:u w:val="none"/>
                </w:rPr>
                <w:t>objective grounds.</w:t>
              </w:r>
            </w:hyperlink>
          </w:p>
        </w:tc>
        <w:tc>
          <w:tcPr>
            <w:tcW w:w="880" w:type="dxa"/>
            <w:tcBorders>
              <w:top w:val="single" w:sz="4" w:space="0" w:color="auto"/>
              <w:left w:val="single" w:sz="4" w:space="0" w:color="FFFFFF"/>
              <w:bottom w:val="single" w:sz="4" w:space="0" w:color="auto"/>
            </w:tcBorders>
            <w:shd w:val="clear" w:color="auto" w:fill="auto"/>
            <w:vAlign w:val="center"/>
          </w:tcPr>
          <w:p w14:paraId="0DE38AD4" w14:textId="77777777" w:rsidR="00B46C5B" w:rsidRPr="00CB2E6B" w:rsidRDefault="00CB2E6B" w:rsidP="000E77B3">
            <w:pPr>
              <w:pStyle w:val="Heading2"/>
              <w:numPr>
                <w:ilvl w:val="0"/>
                <w:numId w:val="0"/>
              </w:numPr>
              <w:spacing w:before="0" w:after="0"/>
              <w:jc w:val="center"/>
              <w:rPr>
                <w:rFonts w:ascii="Arial" w:hAnsi="Arial" w:cs="Arial"/>
                <w:b w:val="0"/>
                <w:i w:val="0"/>
                <w:sz w:val="24"/>
                <w:szCs w:val="24"/>
              </w:rPr>
            </w:pPr>
            <w:r w:rsidRPr="00CB2E6B">
              <w:rPr>
                <w:i w:val="0"/>
              </w:rPr>
              <w:fldChar w:fldCharType="begin">
                <w:ffData>
                  <w:name w:val="Check1"/>
                  <w:enabled/>
                  <w:calcOnExit w:val="0"/>
                  <w:checkBox>
                    <w:sizeAuto/>
                    <w:default w:val="0"/>
                  </w:checkBox>
                </w:ffData>
              </w:fldChar>
            </w:r>
            <w:r w:rsidRPr="00CB2E6B">
              <w:rPr>
                <w:i w:val="0"/>
              </w:rPr>
              <w:instrText xml:space="preserve"> FORMCHECKBOX </w:instrText>
            </w:r>
            <w:r w:rsidRPr="00CB2E6B">
              <w:rPr>
                <w:i w:val="0"/>
              </w:rPr>
            </w:r>
            <w:r w:rsidRPr="00CB2E6B">
              <w:rPr>
                <w:i w:val="0"/>
              </w:rPr>
              <w:fldChar w:fldCharType="separate"/>
            </w:r>
            <w:r w:rsidRPr="00CB2E6B">
              <w:rPr>
                <w:i w:val="0"/>
              </w:rPr>
              <w:fldChar w:fldCharType="end"/>
            </w:r>
          </w:p>
        </w:tc>
      </w:tr>
      <w:tr w:rsidR="00B46C5B" w:rsidRPr="002F7995" w14:paraId="05BBBBE6" w14:textId="77777777" w:rsidTr="00932D0A">
        <w:trPr>
          <w:cantSplit/>
          <w:trHeight w:val="709"/>
          <w:jc w:val="center"/>
        </w:trPr>
        <w:tc>
          <w:tcPr>
            <w:tcW w:w="551" w:type="dxa"/>
            <w:tcBorders>
              <w:top w:val="single" w:sz="4" w:space="0" w:color="auto"/>
              <w:bottom w:val="single" w:sz="4" w:space="0" w:color="auto"/>
              <w:right w:val="single" w:sz="4" w:space="0" w:color="FFFFFF"/>
            </w:tcBorders>
            <w:shd w:val="clear" w:color="auto" w:fill="auto"/>
            <w:vAlign w:val="center"/>
          </w:tcPr>
          <w:p w14:paraId="6D4D74B4" w14:textId="77777777" w:rsidR="00B46C5B" w:rsidRPr="007E7137" w:rsidRDefault="00B46C5B" w:rsidP="000E77B3">
            <w:pPr>
              <w:pStyle w:val="Heading2"/>
              <w:numPr>
                <w:ilvl w:val="0"/>
                <w:numId w:val="0"/>
              </w:numPr>
              <w:spacing w:before="0" w:after="0"/>
              <w:ind w:left="576" w:hanging="576"/>
              <w:jc w:val="center"/>
              <w:rPr>
                <w:rFonts w:ascii="Arial" w:hAnsi="Arial" w:cs="Arial"/>
                <w:i w:val="0"/>
                <w:sz w:val="24"/>
                <w:szCs w:val="24"/>
              </w:rPr>
            </w:pPr>
            <w:r>
              <w:rPr>
                <w:rFonts w:ascii="Arial" w:hAnsi="Arial" w:cs="Arial"/>
                <w:i w:val="0"/>
                <w:sz w:val="24"/>
                <w:szCs w:val="24"/>
              </w:rPr>
              <w:t>6.3</w:t>
            </w:r>
          </w:p>
        </w:tc>
        <w:tc>
          <w:tcPr>
            <w:tcW w:w="13819" w:type="dxa"/>
            <w:tcBorders>
              <w:top w:val="single" w:sz="4" w:space="0" w:color="auto"/>
              <w:left w:val="single" w:sz="4" w:space="0" w:color="FFFFFF"/>
              <w:bottom w:val="single" w:sz="4" w:space="0" w:color="auto"/>
              <w:right w:val="single" w:sz="4" w:space="0" w:color="FFFFFF"/>
            </w:tcBorders>
            <w:shd w:val="clear" w:color="auto" w:fill="auto"/>
            <w:vAlign w:val="center"/>
          </w:tcPr>
          <w:p w14:paraId="4F8310B4" w14:textId="77777777" w:rsidR="00B46C5B" w:rsidRPr="00622EBA" w:rsidRDefault="00B46C5B" w:rsidP="000E77B3">
            <w:pPr>
              <w:pStyle w:val="Heading2"/>
              <w:numPr>
                <w:ilvl w:val="0"/>
                <w:numId w:val="0"/>
              </w:numPr>
              <w:spacing w:before="0" w:after="0"/>
              <w:rPr>
                <w:rFonts w:ascii="Arial" w:hAnsi="Arial" w:cs="Arial"/>
                <w:i w:val="0"/>
                <w:sz w:val="24"/>
                <w:szCs w:val="24"/>
              </w:rPr>
            </w:pPr>
            <w:hyperlink r:id="rId59" w:anchor="page=15" w:history="1">
              <w:r w:rsidRPr="00622EBA">
                <w:rPr>
                  <w:rStyle w:val="Hyperlink"/>
                  <w:rFonts w:ascii="Arial" w:hAnsi="Arial" w:cs="Arial"/>
                  <w:i w:val="0"/>
                  <w:color w:val="auto"/>
                  <w:sz w:val="24"/>
                  <w:szCs w:val="24"/>
                  <w:u w:val="none"/>
                </w:rPr>
                <w:t>Proceed with adjustments to remove or mitigate any identified potential for discrimination and / or interference in relation to our equality duty and / or human rights respectively.</w:t>
              </w:r>
            </w:hyperlink>
          </w:p>
        </w:tc>
        <w:tc>
          <w:tcPr>
            <w:tcW w:w="880" w:type="dxa"/>
            <w:tcBorders>
              <w:top w:val="single" w:sz="4" w:space="0" w:color="auto"/>
              <w:left w:val="single" w:sz="4" w:space="0" w:color="FFFFFF"/>
              <w:bottom w:val="single" w:sz="4" w:space="0" w:color="auto"/>
            </w:tcBorders>
            <w:shd w:val="clear" w:color="auto" w:fill="auto"/>
            <w:vAlign w:val="center"/>
          </w:tcPr>
          <w:p w14:paraId="7224B835" w14:textId="77777777" w:rsidR="00B46C5B" w:rsidRPr="00B85737" w:rsidRDefault="009D0145" w:rsidP="000E77B3">
            <w:pPr>
              <w:jc w:val="center"/>
            </w:pPr>
            <w:r>
              <w:rPr>
                <w:sz w:val="28"/>
              </w:rPr>
              <w:t>X</w:t>
            </w:r>
          </w:p>
        </w:tc>
      </w:tr>
      <w:tr w:rsidR="00B46C5B" w:rsidRPr="002F7995" w14:paraId="14B234D6" w14:textId="77777777" w:rsidTr="00932D0A">
        <w:trPr>
          <w:cantSplit/>
          <w:trHeight w:val="709"/>
          <w:jc w:val="center"/>
        </w:trPr>
        <w:tc>
          <w:tcPr>
            <w:tcW w:w="551" w:type="dxa"/>
            <w:tcBorders>
              <w:top w:val="single" w:sz="4" w:space="0" w:color="auto"/>
              <w:bottom w:val="single" w:sz="12" w:space="0" w:color="auto"/>
              <w:right w:val="single" w:sz="4" w:space="0" w:color="FFFFFF"/>
            </w:tcBorders>
            <w:shd w:val="clear" w:color="auto" w:fill="auto"/>
            <w:vAlign w:val="center"/>
          </w:tcPr>
          <w:p w14:paraId="0E2416BD" w14:textId="77777777" w:rsidR="00B46C5B" w:rsidRPr="007E7137" w:rsidRDefault="00B46C5B" w:rsidP="000E77B3">
            <w:pPr>
              <w:pStyle w:val="Heading2"/>
              <w:numPr>
                <w:ilvl w:val="0"/>
                <w:numId w:val="0"/>
              </w:numPr>
              <w:spacing w:before="0" w:after="0"/>
              <w:jc w:val="center"/>
              <w:rPr>
                <w:rFonts w:ascii="Arial" w:hAnsi="Arial" w:cs="Arial"/>
                <w:i w:val="0"/>
                <w:sz w:val="24"/>
                <w:szCs w:val="24"/>
              </w:rPr>
            </w:pPr>
            <w:r>
              <w:rPr>
                <w:rFonts w:ascii="Arial" w:hAnsi="Arial" w:cs="Arial"/>
                <w:i w:val="0"/>
                <w:sz w:val="24"/>
                <w:szCs w:val="24"/>
              </w:rPr>
              <w:t>6.4</w:t>
            </w:r>
          </w:p>
        </w:tc>
        <w:tc>
          <w:tcPr>
            <w:tcW w:w="13819" w:type="dxa"/>
            <w:tcBorders>
              <w:top w:val="single" w:sz="4" w:space="0" w:color="auto"/>
              <w:left w:val="single" w:sz="4" w:space="0" w:color="FFFFFF"/>
              <w:bottom w:val="single" w:sz="12" w:space="0" w:color="auto"/>
              <w:right w:val="single" w:sz="4" w:space="0" w:color="FFFFFF"/>
            </w:tcBorders>
            <w:shd w:val="clear" w:color="auto" w:fill="auto"/>
            <w:vAlign w:val="center"/>
          </w:tcPr>
          <w:p w14:paraId="1988FC45" w14:textId="77777777" w:rsidR="00B46C5B" w:rsidRPr="00622EBA" w:rsidRDefault="00B46C5B" w:rsidP="000E77B3">
            <w:pPr>
              <w:pStyle w:val="Heading2"/>
              <w:numPr>
                <w:ilvl w:val="0"/>
                <w:numId w:val="0"/>
              </w:numPr>
              <w:spacing w:before="0" w:after="0"/>
              <w:rPr>
                <w:rFonts w:ascii="Arial" w:hAnsi="Arial" w:cs="Arial"/>
                <w:i w:val="0"/>
                <w:sz w:val="24"/>
                <w:szCs w:val="24"/>
              </w:rPr>
            </w:pPr>
            <w:hyperlink r:id="rId60" w:anchor="page=15" w:history="1">
              <w:r w:rsidRPr="00622EBA">
                <w:rPr>
                  <w:rStyle w:val="Hyperlink"/>
                  <w:rFonts w:ascii="Arial" w:hAnsi="Arial" w:cs="Arial"/>
                  <w:i w:val="0"/>
                  <w:color w:val="auto"/>
                  <w:sz w:val="24"/>
                  <w:szCs w:val="24"/>
                  <w:u w:val="none"/>
                </w:rPr>
                <w:t>Proceed without adjustments as no potential for unlawful discrimination / adverse impact on equality duty or interference with human rights has been identified.</w:t>
              </w:r>
            </w:hyperlink>
          </w:p>
        </w:tc>
        <w:tc>
          <w:tcPr>
            <w:tcW w:w="880" w:type="dxa"/>
            <w:tcBorders>
              <w:top w:val="single" w:sz="4" w:space="0" w:color="auto"/>
              <w:left w:val="single" w:sz="4" w:space="0" w:color="FFFFFF"/>
              <w:bottom w:val="single" w:sz="12" w:space="0" w:color="auto"/>
            </w:tcBorders>
            <w:shd w:val="clear" w:color="auto" w:fill="auto"/>
            <w:vAlign w:val="center"/>
          </w:tcPr>
          <w:p w14:paraId="3742B1F7" w14:textId="77777777" w:rsidR="00B46C5B" w:rsidRPr="00B85737" w:rsidRDefault="00CB2E6B" w:rsidP="000E77B3">
            <w:pPr>
              <w:pStyle w:val="Heading2"/>
              <w:numPr>
                <w:ilvl w:val="0"/>
                <w:numId w:val="0"/>
              </w:numPr>
              <w:spacing w:before="0" w:after="0"/>
              <w:ind w:left="576" w:hanging="576"/>
              <w:jc w:val="center"/>
              <w:rPr>
                <w:rFonts w:ascii="Arial" w:hAnsi="Arial" w:cs="Arial"/>
                <w:b w:val="0"/>
                <w:i w:val="0"/>
              </w:rPr>
            </w:pPr>
            <w:r>
              <w:rPr>
                <w:rFonts w:ascii="Arial" w:hAnsi="Arial" w:cs="Arial"/>
                <w:b w:val="0"/>
                <w:i w:val="0"/>
              </w:rPr>
              <w:fldChar w:fldCharType="begin">
                <w:ffData>
                  <w:name w:val="Check3"/>
                  <w:enabled/>
                  <w:calcOnExit w:val="0"/>
                  <w:checkBox>
                    <w:sizeAuto/>
                    <w:default w:val="0"/>
                  </w:checkBox>
                </w:ffData>
              </w:fldChar>
            </w:r>
            <w:bookmarkStart w:id="19" w:name="Check3"/>
            <w:r>
              <w:rPr>
                <w:rFonts w:ascii="Arial" w:hAnsi="Arial" w:cs="Arial"/>
                <w:b w:val="0"/>
                <w:i w:val="0"/>
              </w:rPr>
              <w:instrText xml:space="preserve"> FORMCHECKBOX </w:instrText>
            </w:r>
            <w:r>
              <w:rPr>
                <w:rFonts w:ascii="Arial" w:hAnsi="Arial" w:cs="Arial"/>
                <w:b w:val="0"/>
                <w:i w:val="0"/>
              </w:rPr>
            </w:r>
            <w:r>
              <w:rPr>
                <w:rFonts w:ascii="Arial" w:hAnsi="Arial" w:cs="Arial"/>
                <w:b w:val="0"/>
                <w:i w:val="0"/>
              </w:rPr>
              <w:fldChar w:fldCharType="separate"/>
            </w:r>
            <w:r>
              <w:rPr>
                <w:rFonts w:ascii="Arial" w:hAnsi="Arial" w:cs="Arial"/>
                <w:b w:val="0"/>
                <w:i w:val="0"/>
              </w:rPr>
              <w:fldChar w:fldCharType="end"/>
            </w:r>
            <w:bookmarkEnd w:id="19"/>
          </w:p>
        </w:tc>
      </w:tr>
    </w:tbl>
    <w:p w14:paraId="13A1C2FF" w14:textId="77777777" w:rsidR="00ED3383" w:rsidRDefault="00ED3383"/>
    <w:tbl>
      <w:tblPr>
        <w:tblpPr w:leftFromText="180" w:rightFromText="180" w:vertAnchor="text" w:horzAnchor="margin" w:tblpY="1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5106"/>
      </w:tblGrid>
      <w:tr w:rsidR="00B46C5B" w:rsidRPr="002F7995" w14:paraId="21170C3C" w14:textId="77777777" w:rsidTr="002702FC">
        <w:trPr>
          <w:cantSplit/>
          <w:trHeight w:val="624"/>
        </w:trPr>
        <w:tc>
          <w:tcPr>
            <w:tcW w:w="15250" w:type="dxa"/>
            <w:tcBorders>
              <w:top w:val="single" w:sz="12" w:space="0" w:color="auto"/>
              <w:bottom w:val="single" w:sz="4" w:space="0" w:color="auto"/>
            </w:tcBorders>
            <w:shd w:val="clear" w:color="auto" w:fill="auto"/>
            <w:vAlign w:val="center"/>
          </w:tcPr>
          <w:p w14:paraId="3FC26E87" w14:textId="77777777" w:rsidR="00B46C5B" w:rsidRPr="00622EBA" w:rsidRDefault="00B46C5B" w:rsidP="00A6741A">
            <w:pPr>
              <w:pStyle w:val="Heading1"/>
              <w:spacing w:before="0" w:after="0"/>
              <w:rPr>
                <w:rFonts w:ascii="Arial" w:hAnsi="Arial" w:cs="Arial"/>
                <w:sz w:val="28"/>
                <w:szCs w:val="24"/>
              </w:rPr>
            </w:pPr>
            <w:hyperlink r:id="rId61" w:anchor="page=15" w:history="1">
              <w:r w:rsidRPr="00622EBA">
                <w:rPr>
                  <w:rStyle w:val="Hyperlink"/>
                  <w:rFonts w:ascii="Arial" w:hAnsi="Arial" w:cs="Arial"/>
                  <w:color w:val="auto"/>
                  <w:sz w:val="24"/>
                  <w:szCs w:val="24"/>
                  <w:u w:val="none"/>
                </w:rPr>
                <w:t xml:space="preserve">Monitoring and Review of Policy / Practice </w:t>
              </w:r>
              <w:r w:rsidR="00A6741A" w:rsidRPr="00622EBA">
                <w:rPr>
                  <w:rStyle w:val="Hyperlink"/>
                  <w:rFonts w:ascii="Arial" w:hAnsi="Arial" w:cs="Arial"/>
                  <w:color w:val="auto"/>
                  <w:sz w:val="24"/>
                  <w:szCs w:val="24"/>
                  <w:u w:val="none"/>
                </w:rPr>
                <w:t>–</w:t>
              </w:r>
              <w:r w:rsidRPr="00622EBA">
                <w:rPr>
                  <w:rStyle w:val="Hyperlink"/>
                  <w:rFonts w:ascii="Arial" w:hAnsi="Arial" w:cs="Arial"/>
                  <w:color w:val="auto"/>
                  <w:sz w:val="24"/>
                  <w:szCs w:val="24"/>
                  <w:u w:val="none"/>
                </w:rPr>
                <w:t xml:space="preserve"> State</w:t>
              </w:r>
              <w:r w:rsidR="00A6741A" w:rsidRPr="00622EBA">
                <w:rPr>
                  <w:rStyle w:val="Hyperlink"/>
                  <w:rFonts w:ascii="Arial" w:hAnsi="Arial" w:cs="Arial"/>
                  <w:color w:val="auto"/>
                  <w:sz w:val="24"/>
                  <w:szCs w:val="24"/>
                  <w:u w:val="none"/>
                </w:rPr>
                <w:t xml:space="preserve"> </w:t>
              </w:r>
              <w:r w:rsidRPr="00622EBA">
                <w:rPr>
                  <w:rStyle w:val="Hyperlink"/>
                  <w:rFonts w:ascii="Arial" w:hAnsi="Arial" w:cs="Arial"/>
                  <w:color w:val="auto"/>
                  <w:sz w:val="24"/>
                  <w:szCs w:val="24"/>
                  <w:u w:val="none"/>
                </w:rPr>
                <w:t>how you plan to monitor for impact post implementation and review policy / if required, and who will be responsible for this.</w:t>
              </w:r>
            </w:hyperlink>
          </w:p>
        </w:tc>
      </w:tr>
      <w:tr w:rsidR="00B46C5B" w:rsidRPr="002F7995" w14:paraId="47C4A5AA" w14:textId="77777777" w:rsidTr="002702FC">
        <w:trPr>
          <w:trHeight w:val="1883"/>
        </w:trPr>
        <w:tc>
          <w:tcPr>
            <w:tcW w:w="15250" w:type="dxa"/>
            <w:tcBorders>
              <w:top w:val="single" w:sz="4" w:space="0" w:color="auto"/>
            </w:tcBorders>
            <w:shd w:val="clear" w:color="auto" w:fill="auto"/>
          </w:tcPr>
          <w:p w14:paraId="0C3D0F73" w14:textId="77777777" w:rsidR="00B46C5B" w:rsidRPr="00BA15B8" w:rsidRDefault="00B46C5B" w:rsidP="000E77B3">
            <w:pPr>
              <w:rPr>
                <w:sz w:val="8"/>
              </w:rPr>
            </w:pPr>
          </w:p>
          <w:p w14:paraId="1D86645A" w14:textId="77777777" w:rsidR="00B46C5B" w:rsidRPr="00031365" w:rsidRDefault="009D0145" w:rsidP="000E77B3">
            <w:r>
              <w:t>Owning department will review the Guidance document and EqHRIA.</w:t>
            </w:r>
          </w:p>
        </w:tc>
      </w:tr>
    </w:tbl>
    <w:p w14:paraId="5E1443D9" w14:textId="77777777" w:rsidR="00B46C5B" w:rsidRPr="00F72700" w:rsidRDefault="00B46C5B">
      <w:pPr>
        <w:rPr>
          <w:sz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725"/>
        <w:gridCol w:w="2527"/>
        <w:gridCol w:w="2528"/>
        <w:gridCol w:w="2247"/>
        <w:gridCol w:w="5079"/>
      </w:tblGrid>
      <w:tr w:rsidR="00B46C5B" w:rsidRPr="002F7995" w14:paraId="06CA3B1A" w14:textId="77777777" w:rsidTr="00A6741A">
        <w:trPr>
          <w:cantSplit/>
          <w:trHeight w:val="425"/>
          <w:jc w:val="center"/>
        </w:trPr>
        <w:tc>
          <w:tcPr>
            <w:tcW w:w="15250" w:type="dxa"/>
            <w:gridSpan w:val="5"/>
            <w:shd w:val="clear" w:color="auto" w:fill="auto"/>
            <w:vAlign w:val="center"/>
          </w:tcPr>
          <w:p w14:paraId="4A7BB48C" w14:textId="77777777" w:rsidR="00B46C5B" w:rsidRPr="00622EBA" w:rsidRDefault="00B46C5B" w:rsidP="00A6741A">
            <w:pPr>
              <w:pStyle w:val="Heading1"/>
              <w:spacing w:before="0" w:after="0"/>
              <w:rPr>
                <w:rFonts w:ascii="Arial" w:hAnsi="Arial" w:cs="Arial"/>
                <w:sz w:val="24"/>
                <w:szCs w:val="24"/>
              </w:rPr>
            </w:pPr>
            <w:r w:rsidRPr="00D45DB2">
              <w:rPr>
                <w:sz w:val="12"/>
              </w:rPr>
              <w:br w:type="page"/>
            </w:r>
            <w:r w:rsidRPr="00D45DB2">
              <w:rPr>
                <w:sz w:val="12"/>
                <w:szCs w:val="12"/>
              </w:rPr>
              <w:br w:type="page"/>
            </w:r>
            <w:hyperlink r:id="rId62" w:anchor="page=16" w:history="1">
              <w:r w:rsidRPr="00622EBA">
                <w:rPr>
                  <w:rStyle w:val="Hyperlink"/>
                  <w:rFonts w:ascii="Arial" w:hAnsi="Arial" w:cs="Arial"/>
                  <w:color w:val="auto"/>
                  <w:sz w:val="24"/>
                  <w:szCs w:val="24"/>
                  <w:u w:val="none"/>
                </w:rPr>
                <w:t xml:space="preserve">Mitigation Action Plan </w:t>
              </w:r>
              <w:r w:rsidR="00A6741A" w:rsidRPr="00622EBA">
                <w:rPr>
                  <w:rStyle w:val="Hyperlink"/>
                  <w:rFonts w:ascii="Arial" w:hAnsi="Arial" w:cs="Arial"/>
                  <w:color w:val="auto"/>
                  <w:sz w:val="24"/>
                  <w:szCs w:val="24"/>
                  <w:u w:val="none"/>
                </w:rPr>
                <w:t>–</w:t>
              </w:r>
              <w:r w:rsidRPr="00622EBA">
                <w:rPr>
                  <w:rStyle w:val="Hyperlink"/>
                  <w:rFonts w:ascii="Arial" w:hAnsi="Arial" w:cs="Arial"/>
                  <w:color w:val="auto"/>
                  <w:sz w:val="24"/>
                  <w:szCs w:val="24"/>
                  <w:u w:val="none"/>
                </w:rPr>
                <w:t xml:space="preserve"> State</w:t>
              </w:r>
              <w:r w:rsidR="00A6741A" w:rsidRPr="00622EBA">
                <w:rPr>
                  <w:rStyle w:val="Hyperlink"/>
                  <w:rFonts w:ascii="Arial" w:hAnsi="Arial" w:cs="Arial"/>
                  <w:color w:val="auto"/>
                  <w:sz w:val="24"/>
                  <w:szCs w:val="24"/>
                  <w:u w:val="none"/>
                </w:rPr>
                <w:t xml:space="preserve"> </w:t>
              </w:r>
              <w:r w:rsidRPr="00622EBA">
                <w:rPr>
                  <w:rStyle w:val="Hyperlink"/>
                  <w:rFonts w:ascii="Arial" w:hAnsi="Arial" w:cs="Arial"/>
                  <w:color w:val="auto"/>
                  <w:sz w:val="24"/>
                  <w:szCs w:val="24"/>
                  <w:u w:val="none"/>
                </w:rPr>
                <w:t>how any adverse / disproportionate impact identified has been or will be mitigated.</w:t>
              </w:r>
            </w:hyperlink>
          </w:p>
        </w:tc>
      </w:tr>
      <w:tr w:rsidR="00B46C5B" w:rsidRPr="002F7995" w14:paraId="1F3DE68B" w14:textId="77777777" w:rsidTr="00A6741A">
        <w:trPr>
          <w:cantSplit/>
          <w:trHeight w:val="624"/>
          <w:jc w:val="center"/>
        </w:trPr>
        <w:tc>
          <w:tcPr>
            <w:tcW w:w="2751" w:type="dxa"/>
            <w:tcBorders>
              <w:top w:val="single" w:sz="12" w:space="0" w:color="auto"/>
              <w:bottom w:val="single" w:sz="12" w:space="0" w:color="auto"/>
              <w:right w:val="single" w:sz="4" w:space="0" w:color="auto"/>
            </w:tcBorders>
            <w:shd w:val="clear" w:color="auto" w:fill="auto"/>
            <w:vAlign w:val="center"/>
          </w:tcPr>
          <w:p w14:paraId="1749F890" w14:textId="77777777" w:rsidR="00B46C5B" w:rsidRPr="00F73B75" w:rsidRDefault="00B46C5B" w:rsidP="000E77B3">
            <w:pPr>
              <w:rPr>
                <w:b/>
              </w:rPr>
            </w:pPr>
            <w:r>
              <w:rPr>
                <w:b/>
              </w:rPr>
              <w:t>Issue / Risk Identified</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0BD174EC" w14:textId="77777777" w:rsidR="00B46C5B" w:rsidRPr="00F73B75" w:rsidRDefault="00B46C5B" w:rsidP="000E77B3">
            <w:pPr>
              <w:rPr>
                <w:b/>
              </w:rPr>
            </w:pPr>
            <w:r>
              <w:rPr>
                <w:b/>
              </w:rPr>
              <w:t>Action Taken / to be Taken</w:t>
            </w:r>
          </w:p>
        </w:tc>
        <w:tc>
          <w:tcPr>
            <w:tcW w:w="2552" w:type="dxa"/>
            <w:tcBorders>
              <w:top w:val="single" w:sz="12" w:space="0" w:color="auto"/>
              <w:left w:val="single" w:sz="4" w:space="0" w:color="auto"/>
              <w:bottom w:val="single" w:sz="12" w:space="0" w:color="auto"/>
              <w:right w:val="single" w:sz="4" w:space="0" w:color="auto"/>
            </w:tcBorders>
            <w:shd w:val="clear" w:color="auto" w:fill="auto"/>
            <w:vAlign w:val="center"/>
          </w:tcPr>
          <w:p w14:paraId="7D7F3595" w14:textId="77777777" w:rsidR="00B46C5B" w:rsidRPr="00F73B75" w:rsidRDefault="00B46C5B" w:rsidP="000E77B3">
            <w:pPr>
              <w:rPr>
                <w:b/>
              </w:rPr>
            </w:pPr>
            <w:r>
              <w:rPr>
                <w:b/>
              </w:rPr>
              <w:t>Action Owner / Dept.</w:t>
            </w:r>
          </w:p>
        </w:tc>
        <w:tc>
          <w:tcPr>
            <w:tcW w:w="2268" w:type="dxa"/>
            <w:tcBorders>
              <w:top w:val="single" w:sz="12" w:space="0" w:color="auto"/>
              <w:left w:val="single" w:sz="4" w:space="0" w:color="auto"/>
              <w:bottom w:val="single" w:sz="12" w:space="0" w:color="auto"/>
              <w:right w:val="single" w:sz="4" w:space="0" w:color="auto"/>
            </w:tcBorders>
            <w:shd w:val="clear" w:color="auto" w:fill="auto"/>
            <w:vAlign w:val="center"/>
          </w:tcPr>
          <w:p w14:paraId="143789A5" w14:textId="77777777" w:rsidR="00B46C5B" w:rsidRPr="00F73B75" w:rsidRDefault="00B46C5B" w:rsidP="000E77B3">
            <w:pPr>
              <w:rPr>
                <w:b/>
              </w:rPr>
            </w:pPr>
            <w:r>
              <w:rPr>
                <w:b/>
              </w:rPr>
              <w:t>Completion Date</w:t>
            </w:r>
          </w:p>
        </w:tc>
        <w:tc>
          <w:tcPr>
            <w:tcW w:w="5128" w:type="dxa"/>
            <w:tcBorders>
              <w:top w:val="single" w:sz="12" w:space="0" w:color="auto"/>
              <w:left w:val="single" w:sz="4" w:space="0" w:color="auto"/>
              <w:bottom w:val="single" w:sz="12" w:space="0" w:color="auto"/>
            </w:tcBorders>
            <w:shd w:val="clear" w:color="auto" w:fill="auto"/>
            <w:vAlign w:val="center"/>
          </w:tcPr>
          <w:p w14:paraId="31A843CD" w14:textId="77777777" w:rsidR="00B46C5B" w:rsidRPr="00F73B75" w:rsidRDefault="00B46C5B" w:rsidP="000E77B3">
            <w:pPr>
              <w:rPr>
                <w:b/>
              </w:rPr>
            </w:pPr>
            <w:r>
              <w:rPr>
                <w:b/>
              </w:rPr>
              <w:t>Progress Update</w:t>
            </w:r>
          </w:p>
        </w:tc>
      </w:tr>
      <w:tr w:rsidR="00B46C5B" w:rsidRPr="002F7995" w14:paraId="23C002D1" w14:textId="77777777" w:rsidTr="000E77B3">
        <w:trPr>
          <w:trHeight w:val="510"/>
          <w:jc w:val="center"/>
        </w:trPr>
        <w:tc>
          <w:tcPr>
            <w:tcW w:w="2751" w:type="dxa"/>
            <w:tcBorders>
              <w:top w:val="single" w:sz="12" w:space="0" w:color="auto"/>
              <w:bottom w:val="single" w:sz="4" w:space="0" w:color="auto"/>
              <w:right w:val="single" w:sz="4" w:space="0" w:color="auto"/>
            </w:tcBorders>
            <w:shd w:val="clear" w:color="auto" w:fill="auto"/>
            <w:vAlign w:val="center"/>
          </w:tcPr>
          <w:p w14:paraId="24C21885" w14:textId="77777777" w:rsidR="00B46C5B" w:rsidRPr="00BB33FE" w:rsidRDefault="00652FBA" w:rsidP="000E77B3">
            <w:r>
              <w:t>To ensure that this Guidance achieves its maximum potential, it is imperative that all lessons are learned, implemented and published.</w:t>
            </w:r>
          </w:p>
        </w:tc>
        <w:tc>
          <w:tcPr>
            <w:tcW w:w="2551" w:type="dxa"/>
            <w:tcBorders>
              <w:top w:val="single" w:sz="12" w:space="0" w:color="auto"/>
              <w:left w:val="single" w:sz="4" w:space="0" w:color="auto"/>
              <w:bottom w:val="single" w:sz="4" w:space="0" w:color="auto"/>
              <w:right w:val="single" w:sz="4" w:space="0" w:color="auto"/>
            </w:tcBorders>
            <w:shd w:val="clear" w:color="auto" w:fill="auto"/>
            <w:vAlign w:val="center"/>
          </w:tcPr>
          <w:p w14:paraId="45337EBB" w14:textId="77777777" w:rsidR="00B46C5B" w:rsidRPr="00BB33FE" w:rsidRDefault="003517C6" w:rsidP="000E77B3">
            <w:r>
              <w:t>Changes in policy and procedures to reflect</w:t>
            </w:r>
            <w:r w:rsidR="00746F6A">
              <w:t xml:space="preserve"> determinations </w:t>
            </w:r>
          </w:p>
        </w:tc>
        <w:tc>
          <w:tcPr>
            <w:tcW w:w="2552" w:type="dxa"/>
            <w:tcBorders>
              <w:top w:val="single" w:sz="12" w:space="0" w:color="auto"/>
              <w:left w:val="single" w:sz="4" w:space="0" w:color="auto"/>
              <w:bottom w:val="single" w:sz="4" w:space="0" w:color="auto"/>
              <w:right w:val="single" w:sz="4" w:space="0" w:color="auto"/>
            </w:tcBorders>
            <w:shd w:val="clear" w:color="auto" w:fill="auto"/>
            <w:vAlign w:val="center"/>
          </w:tcPr>
          <w:p w14:paraId="0F500872" w14:textId="228FB4BC" w:rsidR="00FD4892" w:rsidRDefault="00FD4892" w:rsidP="000E77B3">
            <w:r>
              <w:t>CJSD Continuous Improvement</w:t>
            </w:r>
          </w:p>
          <w:p w14:paraId="1B25F338" w14:textId="53B62FAE" w:rsidR="00FD4892" w:rsidRDefault="00FD4892" w:rsidP="000E77B3">
            <w:r>
              <w:t>CJSD Policy</w:t>
            </w:r>
          </w:p>
          <w:p w14:paraId="6391B2A9" w14:textId="4F3764E1" w:rsidR="00B46C5B" w:rsidRDefault="00746F6A" w:rsidP="000E77B3">
            <w:r>
              <w:t>Divisional Co-ordination Unit</w:t>
            </w:r>
          </w:p>
          <w:p w14:paraId="677FD85B" w14:textId="77777777" w:rsidR="00746F6A" w:rsidRPr="00BB33FE" w:rsidRDefault="00746F6A" w:rsidP="000E77B3">
            <w:r>
              <w:t>(CJSD)</w:t>
            </w: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14:paraId="2E9C0888" w14:textId="77777777" w:rsidR="00B46C5B" w:rsidRPr="00BB33FE" w:rsidRDefault="00B46C5B" w:rsidP="000E77B3">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8" w:type="dxa"/>
            <w:tcBorders>
              <w:top w:val="single" w:sz="12" w:space="0" w:color="auto"/>
              <w:left w:val="single" w:sz="4" w:space="0" w:color="auto"/>
              <w:bottom w:val="single" w:sz="4" w:space="0" w:color="auto"/>
            </w:tcBorders>
            <w:shd w:val="clear" w:color="auto" w:fill="auto"/>
            <w:vAlign w:val="center"/>
          </w:tcPr>
          <w:p w14:paraId="33000B58" w14:textId="77777777" w:rsidR="00B46C5B" w:rsidRPr="00BB33FE" w:rsidRDefault="00B46C5B" w:rsidP="000E77B3">
            <w:r>
              <w:fldChar w:fldCharType="begin">
                <w:ffData>
                  <w:name w:val="Text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6C5B" w:rsidRPr="002F7995" w14:paraId="7A1EBCE9" w14:textId="77777777" w:rsidTr="000E77B3">
        <w:trPr>
          <w:trHeight w:val="510"/>
          <w:jc w:val="center"/>
        </w:trPr>
        <w:tc>
          <w:tcPr>
            <w:tcW w:w="2751" w:type="dxa"/>
            <w:tcBorders>
              <w:top w:val="single" w:sz="4" w:space="0" w:color="auto"/>
              <w:bottom w:val="single" w:sz="4" w:space="0" w:color="auto"/>
              <w:right w:val="single" w:sz="4" w:space="0" w:color="auto"/>
            </w:tcBorders>
            <w:shd w:val="clear" w:color="auto" w:fill="auto"/>
            <w:vAlign w:val="center"/>
          </w:tcPr>
          <w:p w14:paraId="1838C938" w14:textId="77777777" w:rsidR="00B46C5B" w:rsidRPr="00BB33FE" w:rsidRDefault="00746F6A" w:rsidP="000E77B3">
            <w:r>
              <w:t>There may be a potential need to provide a degree of flexibility in terms of timing/location in order to support e.g. Carers, those with childcare responsibilities, those who are pregnant, those who are fasting for religious reasons or who need to practice their religious observances at specific times and places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8C3326" w14:textId="77777777" w:rsidR="00B46C5B" w:rsidRPr="00BB33FE" w:rsidRDefault="00746F6A" w:rsidP="000E77B3">
            <w:r>
              <w:t>Review considerations throughout inquiry.</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30F6B" w14:textId="08DFB123" w:rsidR="003517C6" w:rsidRDefault="003517C6" w:rsidP="000E77B3">
            <w:r>
              <w:t>CJSD Area Command RDU’s</w:t>
            </w:r>
            <w:r w:rsidR="00326066">
              <w:t xml:space="preserve">. </w:t>
            </w:r>
          </w:p>
          <w:p w14:paraId="6AC37B2C" w14:textId="77777777" w:rsidR="003517C6" w:rsidRDefault="003517C6" w:rsidP="000E77B3">
            <w:r>
              <w:t>Command Support PI’s.</w:t>
            </w:r>
          </w:p>
          <w:p w14:paraId="68593833" w14:textId="77777777" w:rsidR="00B46C5B" w:rsidRDefault="00746F6A" w:rsidP="000E77B3">
            <w:r>
              <w:t>Line Manager</w:t>
            </w:r>
          </w:p>
          <w:p w14:paraId="41CDE7FA" w14:textId="77777777" w:rsidR="003517C6" w:rsidRDefault="003517C6" w:rsidP="000E77B3">
            <w:r>
              <w:t>EAP</w:t>
            </w:r>
          </w:p>
          <w:p w14:paraId="1349276F" w14:textId="77777777" w:rsidR="003517C6" w:rsidRDefault="003517C6" w:rsidP="000E77B3">
            <w:r>
              <w:t>Wellbeing Team</w:t>
            </w:r>
          </w:p>
          <w:p w14:paraId="787A76FB" w14:textId="77777777" w:rsidR="003517C6" w:rsidRPr="00BB33FE" w:rsidRDefault="003517C6" w:rsidP="000E77B3">
            <w:r>
              <w:t>People Direct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337B17" w14:textId="77777777" w:rsidR="00B46C5B" w:rsidRPr="00BB33FE" w:rsidRDefault="00B46C5B" w:rsidP="000E77B3">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8" w:type="dxa"/>
            <w:tcBorders>
              <w:top w:val="single" w:sz="4" w:space="0" w:color="auto"/>
              <w:left w:val="single" w:sz="4" w:space="0" w:color="auto"/>
              <w:bottom w:val="single" w:sz="4" w:space="0" w:color="auto"/>
            </w:tcBorders>
            <w:shd w:val="clear" w:color="auto" w:fill="auto"/>
            <w:vAlign w:val="center"/>
          </w:tcPr>
          <w:p w14:paraId="0B05D73C" w14:textId="77777777" w:rsidR="00B46C5B" w:rsidRPr="00BB33FE" w:rsidRDefault="00B46C5B" w:rsidP="000E77B3">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6C5B" w:rsidRPr="002F7995" w14:paraId="36FA2516" w14:textId="77777777" w:rsidTr="000E77B3">
        <w:trPr>
          <w:trHeight w:val="510"/>
          <w:jc w:val="center"/>
        </w:trPr>
        <w:tc>
          <w:tcPr>
            <w:tcW w:w="2751" w:type="dxa"/>
            <w:tcBorders>
              <w:top w:val="single" w:sz="4" w:space="0" w:color="auto"/>
              <w:bottom w:val="single" w:sz="4" w:space="0" w:color="auto"/>
              <w:right w:val="single" w:sz="4" w:space="0" w:color="auto"/>
            </w:tcBorders>
            <w:shd w:val="clear" w:color="auto" w:fill="auto"/>
            <w:vAlign w:val="center"/>
          </w:tcPr>
          <w:p w14:paraId="0842259E" w14:textId="77777777" w:rsidR="00B46C5B" w:rsidRPr="00BB33FE" w:rsidRDefault="00746F6A" w:rsidP="000E77B3">
            <w:r>
              <w:t xml:space="preserve">The need for provision of disability related </w:t>
            </w:r>
            <w:r>
              <w:lastRenderedPageBreak/>
              <w:t>reasonable adjustments.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CA9D252" w14:textId="77777777" w:rsidR="00B46C5B" w:rsidRPr="00BB33FE" w:rsidRDefault="00746F6A" w:rsidP="000E77B3">
            <w:r>
              <w:lastRenderedPageBreak/>
              <w:t>Review considerations throughout inquiry.</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F68F45" w14:textId="4621D47E" w:rsidR="003517C6" w:rsidRDefault="003517C6" w:rsidP="003517C6">
            <w:r>
              <w:t>CJSD Area Command RDU’s</w:t>
            </w:r>
            <w:r w:rsidR="00326066">
              <w:t xml:space="preserve">. </w:t>
            </w:r>
          </w:p>
          <w:p w14:paraId="12E33119" w14:textId="77777777" w:rsidR="003517C6" w:rsidRDefault="003517C6" w:rsidP="003517C6">
            <w:r>
              <w:lastRenderedPageBreak/>
              <w:t>Command Support PI’s.</w:t>
            </w:r>
          </w:p>
          <w:p w14:paraId="30DF3631" w14:textId="77777777" w:rsidR="003517C6" w:rsidRDefault="003517C6" w:rsidP="000E77B3">
            <w:r>
              <w:t>Cluster PI’s</w:t>
            </w:r>
          </w:p>
          <w:p w14:paraId="7E2ED2C9" w14:textId="77777777" w:rsidR="00B46C5B" w:rsidRDefault="00746F6A" w:rsidP="000E77B3">
            <w:r>
              <w:t>Line Manager</w:t>
            </w:r>
          </w:p>
          <w:p w14:paraId="655952D1" w14:textId="77777777" w:rsidR="003517C6" w:rsidRPr="00BB33FE" w:rsidRDefault="003517C6" w:rsidP="000E77B3"/>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CB080C" w14:textId="77777777" w:rsidR="00B46C5B" w:rsidRPr="00BB33FE" w:rsidRDefault="00B46C5B" w:rsidP="000E77B3">
            <w:r>
              <w:lastRenderedPageBreak/>
              <w:fldChar w:fldCharType="begin">
                <w:ffData>
                  <w:name w:val="Text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8" w:type="dxa"/>
            <w:tcBorders>
              <w:top w:val="single" w:sz="4" w:space="0" w:color="auto"/>
              <w:left w:val="single" w:sz="4" w:space="0" w:color="auto"/>
              <w:bottom w:val="single" w:sz="4" w:space="0" w:color="auto"/>
            </w:tcBorders>
            <w:shd w:val="clear" w:color="auto" w:fill="auto"/>
            <w:vAlign w:val="center"/>
          </w:tcPr>
          <w:p w14:paraId="3E009252" w14:textId="77777777" w:rsidR="00B46C5B" w:rsidRPr="00BB33FE" w:rsidRDefault="00B46C5B" w:rsidP="000E77B3">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6C5B" w:rsidRPr="002F7995" w14:paraId="1E01FE63" w14:textId="77777777" w:rsidTr="000E77B3">
        <w:trPr>
          <w:trHeight w:val="510"/>
          <w:jc w:val="center"/>
        </w:trPr>
        <w:tc>
          <w:tcPr>
            <w:tcW w:w="2751" w:type="dxa"/>
            <w:tcBorders>
              <w:top w:val="single" w:sz="4" w:space="0" w:color="auto"/>
              <w:bottom w:val="single" w:sz="4" w:space="0" w:color="auto"/>
              <w:right w:val="single" w:sz="4" w:space="0" w:color="auto"/>
            </w:tcBorders>
            <w:shd w:val="clear" w:color="auto" w:fill="auto"/>
            <w:vAlign w:val="center"/>
          </w:tcPr>
          <w:p w14:paraId="356D99E7" w14:textId="77777777" w:rsidR="00B46C5B" w:rsidRPr="00BB33FE" w:rsidRDefault="00746F6A" w:rsidP="000E77B3">
            <w:r>
              <w:t>The need for caution and provision of advice in relation to supporting women who are pregnant and having to take part in potentially very stressful activities</w:t>
            </w:r>
            <w:r w:rsidR="006D785C">
              <w:t xml:space="preserve"> associated with FAI attendance.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8B615C0" w14:textId="77777777" w:rsidR="00B46C5B" w:rsidRPr="00BB33FE" w:rsidRDefault="006D785C" w:rsidP="000E77B3">
            <w:r>
              <w:t>Review considerations throughout inquiry.</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6D30A2" w14:textId="77777777" w:rsidR="003517C6" w:rsidRDefault="003517C6" w:rsidP="000E77B3">
            <w:r>
              <w:t>Occupational Health</w:t>
            </w:r>
          </w:p>
          <w:p w14:paraId="53EF6E13" w14:textId="77777777" w:rsidR="003517C6" w:rsidRDefault="003517C6" w:rsidP="000E77B3">
            <w:r>
              <w:t>EAP</w:t>
            </w:r>
          </w:p>
          <w:p w14:paraId="235EA3B9" w14:textId="77777777" w:rsidR="003517C6" w:rsidRDefault="003517C6" w:rsidP="003517C6">
            <w:r>
              <w:t xml:space="preserve">CJSD Area Command RDU’s. </w:t>
            </w:r>
          </w:p>
          <w:p w14:paraId="00BBBB5D" w14:textId="77777777" w:rsidR="003517C6" w:rsidRDefault="003517C6" w:rsidP="003517C6">
            <w:r>
              <w:t xml:space="preserve">Cluster PI’s </w:t>
            </w:r>
          </w:p>
          <w:p w14:paraId="3D0F9961" w14:textId="77777777" w:rsidR="00B46C5B" w:rsidRPr="00BB33FE" w:rsidRDefault="006D785C" w:rsidP="000E77B3">
            <w:r>
              <w:t>Line Manager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7BF9BB" w14:textId="77777777" w:rsidR="00B46C5B" w:rsidRPr="00BB33FE" w:rsidRDefault="00B46C5B" w:rsidP="000E77B3">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8" w:type="dxa"/>
            <w:tcBorders>
              <w:top w:val="single" w:sz="4" w:space="0" w:color="auto"/>
              <w:left w:val="single" w:sz="4" w:space="0" w:color="auto"/>
              <w:bottom w:val="single" w:sz="4" w:space="0" w:color="auto"/>
            </w:tcBorders>
            <w:shd w:val="clear" w:color="auto" w:fill="auto"/>
            <w:vAlign w:val="center"/>
          </w:tcPr>
          <w:p w14:paraId="2128318F" w14:textId="77777777" w:rsidR="00B46C5B" w:rsidRPr="00BB33FE" w:rsidRDefault="00B46C5B" w:rsidP="000E77B3">
            <w:r>
              <w:fldChar w:fldCharType="begin">
                <w:ffData>
                  <w:name w:val="Text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6C5B" w:rsidRPr="002F7995" w14:paraId="4EA0C1CA" w14:textId="77777777" w:rsidTr="000E77B3">
        <w:trPr>
          <w:trHeight w:val="510"/>
          <w:jc w:val="center"/>
        </w:trPr>
        <w:tc>
          <w:tcPr>
            <w:tcW w:w="2751" w:type="dxa"/>
            <w:tcBorders>
              <w:top w:val="single" w:sz="4" w:space="0" w:color="auto"/>
              <w:right w:val="single" w:sz="4" w:space="0" w:color="auto"/>
            </w:tcBorders>
            <w:shd w:val="clear" w:color="auto" w:fill="auto"/>
            <w:vAlign w:val="center"/>
          </w:tcPr>
          <w:p w14:paraId="4D88E1B9" w14:textId="77777777" w:rsidR="00B46C5B" w:rsidRPr="00BB33FE" w:rsidRDefault="00B46C5B" w:rsidP="000E77B3">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auto"/>
              <w:left w:val="single" w:sz="4" w:space="0" w:color="auto"/>
              <w:right w:val="single" w:sz="4" w:space="0" w:color="auto"/>
            </w:tcBorders>
            <w:shd w:val="clear" w:color="auto" w:fill="auto"/>
            <w:vAlign w:val="center"/>
          </w:tcPr>
          <w:p w14:paraId="1748542B" w14:textId="77777777" w:rsidR="00B46C5B" w:rsidRPr="00BB33FE" w:rsidRDefault="00B46C5B" w:rsidP="000E77B3">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auto"/>
              <w:left w:val="single" w:sz="4" w:space="0" w:color="auto"/>
              <w:right w:val="single" w:sz="4" w:space="0" w:color="auto"/>
            </w:tcBorders>
            <w:shd w:val="clear" w:color="auto" w:fill="auto"/>
            <w:vAlign w:val="center"/>
          </w:tcPr>
          <w:p w14:paraId="4CD1C6EB" w14:textId="77777777" w:rsidR="00B46C5B" w:rsidRPr="00BB33FE" w:rsidRDefault="00B46C5B" w:rsidP="000E77B3">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Borders>
              <w:top w:val="single" w:sz="4" w:space="0" w:color="auto"/>
              <w:left w:val="single" w:sz="4" w:space="0" w:color="auto"/>
              <w:right w:val="single" w:sz="4" w:space="0" w:color="auto"/>
            </w:tcBorders>
            <w:shd w:val="clear" w:color="auto" w:fill="auto"/>
            <w:vAlign w:val="center"/>
          </w:tcPr>
          <w:p w14:paraId="26C90249" w14:textId="77777777" w:rsidR="00B46C5B" w:rsidRPr="00BB33FE" w:rsidRDefault="00B46C5B" w:rsidP="000E77B3">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28" w:type="dxa"/>
            <w:tcBorders>
              <w:top w:val="single" w:sz="4" w:space="0" w:color="auto"/>
              <w:left w:val="single" w:sz="4" w:space="0" w:color="auto"/>
            </w:tcBorders>
            <w:shd w:val="clear" w:color="auto" w:fill="auto"/>
            <w:vAlign w:val="center"/>
          </w:tcPr>
          <w:p w14:paraId="086966FE" w14:textId="77777777" w:rsidR="00B46C5B" w:rsidRPr="00BB33FE" w:rsidRDefault="00B46C5B" w:rsidP="000E77B3">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373FF9" w14:textId="77777777" w:rsidR="00B46C5B" w:rsidRDefault="00B46C5B">
      <w:pPr>
        <w:rPr>
          <w:sz w:val="12"/>
          <w:szCs w:val="10"/>
        </w:rPr>
      </w:pPr>
    </w:p>
    <w:p w14:paraId="4A9DE1EA" w14:textId="77777777" w:rsidR="001B668B" w:rsidRPr="00F72700" w:rsidRDefault="001B668B">
      <w:pPr>
        <w:rPr>
          <w:sz w:val="12"/>
          <w:szCs w:val="1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725"/>
        <w:gridCol w:w="7300"/>
        <w:gridCol w:w="2107"/>
        <w:gridCol w:w="2974"/>
      </w:tblGrid>
      <w:tr w:rsidR="00B46C5B" w:rsidRPr="002F7995" w14:paraId="1A309ADB" w14:textId="77777777" w:rsidTr="00A6741A">
        <w:trPr>
          <w:cantSplit/>
          <w:trHeight w:val="425"/>
          <w:jc w:val="center"/>
        </w:trPr>
        <w:tc>
          <w:tcPr>
            <w:tcW w:w="15250" w:type="dxa"/>
            <w:gridSpan w:val="4"/>
            <w:tcBorders>
              <w:top w:val="single" w:sz="12" w:space="0" w:color="auto"/>
              <w:bottom w:val="single" w:sz="12" w:space="0" w:color="auto"/>
            </w:tcBorders>
            <w:shd w:val="clear" w:color="auto" w:fill="auto"/>
            <w:vAlign w:val="center"/>
          </w:tcPr>
          <w:p w14:paraId="25F0992A" w14:textId="77777777" w:rsidR="00B46C5B" w:rsidRPr="00622EBA" w:rsidRDefault="00B46C5B" w:rsidP="000E77B3">
            <w:pPr>
              <w:pStyle w:val="Heading1"/>
              <w:spacing w:before="0" w:after="0"/>
              <w:rPr>
                <w:rFonts w:ascii="Arial" w:hAnsi="Arial" w:cs="Arial"/>
                <w:sz w:val="24"/>
                <w:szCs w:val="24"/>
              </w:rPr>
            </w:pPr>
            <w:hyperlink r:id="rId63" w:anchor="page=10" w:history="1">
              <w:r w:rsidRPr="00622EBA">
                <w:rPr>
                  <w:rStyle w:val="Hyperlink"/>
                  <w:rFonts w:ascii="Arial" w:hAnsi="Arial" w:cs="Arial"/>
                  <w:color w:val="auto"/>
                  <w:sz w:val="24"/>
                  <w:szCs w:val="24"/>
                  <w:u w:val="none"/>
                </w:rPr>
                <w:t>Management Log</w:t>
              </w:r>
            </w:hyperlink>
          </w:p>
        </w:tc>
      </w:tr>
      <w:tr w:rsidR="00B46C5B" w:rsidRPr="002F7995" w14:paraId="146FA319" w14:textId="77777777" w:rsidTr="00A6741A">
        <w:trPr>
          <w:cantSplit/>
          <w:trHeight w:val="425"/>
          <w:jc w:val="center"/>
        </w:trPr>
        <w:tc>
          <w:tcPr>
            <w:tcW w:w="15250" w:type="dxa"/>
            <w:gridSpan w:val="4"/>
            <w:tcBorders>
              <w:top w:val="single" w:sz="12" w:space="0" w:color="auto"/>
              <w:bottom w:val="single" w:sz="12" w:space="0" w:color="auto"/>
            </w:tcBorders>
            <w:shd w:val="clear" w:color="auto" w:fill="auto"/>
            <w:vAlign w:val="center"/>
          </w:tcPr>
          <w:p w14:paraId="55B178AF" w14:textId="77777777" w:rsidR="00B46C5B" w:rsidRPr="00622EBA" w:rsidRDefault="00B46C5B" w:rsidP="00815B25">
            <w:pPr>
              <w:pStyle w:val="Heading2"/>
              <w:spacing w:before="0" w:after="0"/>
              <w:rPr>
                <w:rFonts w:ascii="Arial" w:hAnsi="Arial" w:cs="Arial"/>
                <w:i w:val="0"/>
                <w:sz w:val="24"/>
                <w:szCs w:val="24"/>
              </w:rPr>
            </w:pPr>
            <w:hyperlink r:id="rId64" w:anchor="page=16" w:history="1">
              <w:r w:rsidRPr="00622EBA">
                <w:rPr>
                  <w:rStyle w:val="Hyperlink"/>
                  <w:rFonts w:ascii="Arial" w:hAnsi="Arial" w:cs="Arial"/>
                  <w:i w:val="0"/>
                  <w:color w:val="auto"/>
                  <w:sz w:val="24"/>
                  <w:szCs w:val="24"/>
                  <w:u w:val="none"/>
                </w:rPr>
                <w:t>E</w:t>
              </w:r>
              <w:r w:rsidR="00815B25" w:rsidRPr="00622EBA">
                <w:rPr>
                  <w:rStyle w:val="Hyperlink"/>
                  <w:rFonts w:ascii="Arial" w:hAnsi="Arial" w:cs="Arial"/>
                  <w:i w:val="0"/>
                  <w:color w:val="auto"/>
                  <w:sz w:val="24"/>
                  <w:szCs w:val="24"/>
                  <w:u w:val="none"/>
                </w:rPr>
                <w:t>q</w:t>
              </w:r>
              <w:r w:rsidRPr="00622EBA">
                <w:rPr>
                  <w:rStyle w:val="Hyperlink"/>
                  <w:rFonts w:ascii="Arial" w:hAnsi="Arial" w:cs="Arial"/>
                  <w:i w:val="0"/>
                  <w:color w:val="auto"/>
                  <w:sz w:val="24"/>
                  <w:szCs w:val="24"/>
                  <w:u w:val="none"/>
                </w:rPr>
                <w:t>HRIA Author Log</w:t>
              </w:r>
            </w:hyperlink>
          </w:p>
        </w:tc>
      </w:tr>
      <w:tr w:rsidR="00B46C5B" w:rsidRPr="002F7995" w14:paraId="52575B64" w14:textId="77777777" w:rsidTr="007A4B02">
        <w:trPr>
          <w:trHeight w:val="454"/>
          <w:jc w:val="center"/>
        </w:trPr>
        <w:tc>
          <w:tcPr>
            <w:tcW w:w="2751" w:type="dxa"/>
            <w:tcBorders>
              <w:top w:val="single" w:sz="12" w:space="0" w:color="auto"/>
              <w:bottom w:val="single" w:sz="4" w:space="0" w:color="auto"/>
              <w:right w:val="single" w:sz="4" w:space="0" w:color="auto"/>
            </w:tcBorders>
            <w:shd w:val="clear" w:color="auto" w:fill="auto"/>
            <w:vAlign w:val="center"/>
          </w:tcPr>
          <w:p w14:paraId="19D0C18A" w14:textId="77777777" w:rsidR="00B46C5B" w:rsidRPr="00F73B75" w:rsidRDefault="00B46C5B"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789D7B3C" w14:textId="77777777" w:rsidR="00B46C5B" w:rsidRPr="00BB33FE" w:rsidRDefault="00C95022" w:rsidP="000E77B3">
            <w:pPr>
              <w:rPr>
                <w:b/>
              </w:rPr>
            </w:pPr>
            <w:r>
              <w:t>Craig Kidd, Inspector, Business Support, CJSD.</w:t>
            </w:r>
          </w:p>
        </w:tc>
        <w:tc>
          <w:tcPr>
            <w:tcW w:w="2126" w:type="dxa"/>
            <w:tcBorders>
              <w:top w:val="single" w:sz="12" w:space="0" w:color="auto"/>
              <w:left w:val="single" w:sz="12" w:space="0" w:color="auto"/>
              <w:bottom w:val="single" w:sz="4" w:space="0" w:color="auto"/>
              <w:right w:val="single" w:sz="4" w:space="0" w:color="auto"/>
            </w:tcBorders>
            <w:shd w:val="clear" w:color="auto" w:fill="auto"/>
            <w:vAlign w:val="center"/>
          </w:tcPr>
          <w:p w14:paraId="4C8D9E2A" w14:textId="77777777" w:rsidR="00B46C5B" w:rsidRPr="002B6E89" w:rsidRDefault="00B46C5B" w:rsidP="000E77B3">
            <w:r w:rsidRPr="002B6E89">
              <w:rPr>
                <w:b/>
              </w:rPr>
              <w:t>Date</w:t>
            </w:r>
            <w:r>
              <w:t xml:space="preserve"> (DD/MM/YY)</w:t>
            </w:r>
          </w:p>
        </w:tc>
        <w:tc>
          <w:tcPr>
            <w:tcW w:w="3002" w:type="dxa"/>
            <w:tcBorders>
              <w:top w:val="single" w:sz="12" w:space="0" w:color="auto"/>
              <w:left w:val="single" w:sz="4" w:space="0" w:color="auto"/>
              <w:bottom w:val="single" w:sz="4" w:space="0" w:color="auto"/>
            </w:tcBorders>
            <w:shd w:val="clear" w:color="auto" w:fill="auto"/>
            <w:vAlign w:val="center"/>
          </w:tcPr>
          <w:p w14:paraId="6FF9845A" w14:textId="77777777" w:rsidR="00B46C5B" w:rsidRPr="00BB33FE" w:rsidRDefault="00486A70" w:rsidP="000E77B3">
            <w:r>
              <w:t>15/11/2022</w:t>
            </w:r>
          </w:p>
        </w:tc>
      </w:tr>
      <w:tr w:rsidR="00B46C5B" w:rsidRPr="002F7995" w14:paraId="651A360C" w14:textId="77777777" w:rsidTr="007A4B02">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7C59FE57" w14:textId="77777777" w:rsidR="00B46C5B" w:rsidRPr="00F73B75" w:rsidRDefault="00B46C5B" w:rsidP="000E77B3">
            <w:pPr>
              <w:rPr>
                <w:b/>
              </w:rPr>
            </w:pPr>
            <w:r>
              <w:rPr>
                <w:b/>
              </w:rPr>
              <w:t>Comments</w:t>
            </w:r>
          </w:p>
        </w:tc>
        <w:tc>
          <w:tcPr>
            <w:tcW w:w="12499" w:type="dxa"/>
            <w:gridSpan w:val="3"/>
            <w:tcBorders>
              <w:top w:val="single" w:sz="4" w:space="0" w:color="auto"/>
              <w:left w:val="single" w:sz="4" w:space="0" w:color="auto"/>
              <w:bottom w:val="single" w:sz="12" w:space="0" w:color="auto"/>
            </w:tcBorders>
            <w:shd w:val="clear" w:color="auto" w:fill="auto"/>
            <w:vAlign w:val="center"/>
          </w:tcPr>
          <w:p w14:paraId="237F48D7" w14:textId="77777777" w:rsidR="00B46C5B" w:rsidRPr="00031365" w:rsidRDefault="00C95022" w:rsidP="000E77B3">
            <w:r>
              <w:t>Initial Assessment</w:t>
            </w:r>
          </w:p>
        </w:tc>
      </w:tr>
      <w:tr w:rsidR="00B46C5B" w:rsidRPr="002F7995" w14:paraId="58E7BAE8" w14:textId="77777777" w:rsidTr="007A4B02">
        <w:trPr>
          <w:trHeight w:val="454"/>
          <w:jc w:val="center"/>
        </w:trPr>
        <w:tc>
          <w:tcPr>
            <w:tcW w:w="2751" w:type="dxa"/>
            <w:tcBorders>
              <w:top w:val="single" w:sz="12" w:space="0" w:color="auto"/>
              <w:bottom w:val="single" w:sz="4" w:space="0" w:color="auto"/>
              <w:right w:val="single" w:sz="4" w:space="0" w:color="auto"/>
            </w:tcBorders>
            <w:shd w:val="clear" w:color="auto" w:fill="auto"/>
            <w:vAlign w:val="center"/>
          </w:tcPr>
          <w:p w14:paraId="39985150" w14:textId="77777777" w:rsidR="00B46C5B" w:rsidRPr="00F73B75" w:rsidRDefault="00B46C5B"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23743392" w14:textId="77777777" w:rsidR="00B46C5B" w:rsidRPr="00031365" w:rsidRDefault="00C56A20" w:rsidP="000E77B3">
            <w:r>
              <w:t>Craig Kidd, Inspector, Business Support, CJSD.</w:t>
            </w:r>
          </w:p>
        </w:tc>
        <w:tc>
          <w:tcPr>
            <w:tcW w:w="2126" w:type="dxa"/>
            <w:tcBorders>
              <w:top w:val="single" w:sz="12" w:space="0" w:color="auto"/>
              <w:left w:val="single" w:sz="12" w:space="0" w:color="auto"/>
              <w:bottom w:val="single" w:sz="4" w:space="0" w:color="auto"/>
              <w:right w:val="single" w:sz="4" w:space="0" w:color="auto"/>
            </w:tcBorders>
            <w:shd w:val="clear" w:color="auto" w:fill="auto"/>
            <w:vAlign w:val="center"/>
          </w:tcPr>
          <w:p w14:paraId="3BEB22C9" w14:textId="77777777" w:rsidR="00B46C5B" w:rsidRPr="00F73B75" w:rsidRDefault="00B46C5B" w:rsidP="000E77B3">
            <w:pPr>
              <w:rPr>
                <w:b/>
              </w:rPr>
            </w:pPr>
            <w:r w:rsidRPr="002B6E89">
              <w:rPr>
                <w:b/>
              </w:rPr>
              <w:t>Date</w:t>
            </w:r>
            <w:r>
              <w:t xml:space="preserve"> (DD/MM/YY)</w:t>
            </w:r>
          </w:p>
        </w:tc>
        <w:tc>
          <w:tcPr>
            <w:tcW w:w="3002" w:type="dxa"/>
            <w:tcBorders>
              <w:top w:val="single" w:sz="12" w:space="0" w:color="auto"/>
              <w:left w:val="single" w:sz="4" w:space="0" w:color="auto"/>
              <w:bottom w:val="single" w:sz="4" w:space="0" w:color="auto"/>
            </w:tcBorders>
            <w:shd w:val="clear" w:color="auto" w:fill="auto"/>
            <w:vAlign w:val="center"/>
          </w:tcPr>
          <w:p w14:paraId="46A23C15" w14:textId="77777777" w:rsidR="00B46C5B" w:rsidRPr="00031365" w:rsidRDefault="00C56A20" w:rsidP="000E77B3">
            <w:r>
              <w:t>11/01/2023</w:t>
            </w:r>
          </w:p>
        </w:tc>
      </w:tr>
      <w:tr w:rsidR="00B46C5B" w:rsidRPr="002F7995" w14:paraId="24B0B822" w14:textId="77777777" w:rsidTr="007A4B02">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4CFA48D9" w14:textId="77777777" w:rsidR="00B46C5B" w:rsidRPr="00F73B75" w:rsidRDefault="00B46C5B" w:rsidP="000E77B3">
            <w:pPr>
              <w:rPr>
                <w:b/>
              </w:rPr>
            </w:pPr>
            <w:r>
              <w:rPr>
                <w:b/>
              </w:rPr>
              <w:t>Comments</w:t>
            </w:r>
          </w:p>
        </w:tc>
        <w:tc>
          <w:tcPr>
            <w:tcW w:w="12499" w:type="dxa"/>
            <w:gridSpan w:val="3"/>
            <w:tcBorders>
              <w:top w:val="single" w:sz="4" w:space="0" w:color="auto"/>
              <w:left w:val="single" w:sz="4" w:space="0" w:color="auto"/>
              <w:bottom w:val="single" w:sz="12" w:space="0" w:color="auto"/>
            </w:tcBorders>
            <w:shd w:val="clear" w:color="auto" w:fill="auto"/>
            <w:vAlign w:val="center"/>
          </w:tcPr>
          <w:p w14:paraId="38C97C42" w14:textId="77777777" w:rsidR="00B46C5B" w:rsidRPr="00031365" w:rsidRDefault="00C56A20" w:rsidP="000E77B3">
            <w:r>
              <w:t>Amendments made as per comments/update from Sgt Piercy.</w:t>
            </w:r>
          </w:p>
        </w:tc>
      </w:tr>
      <w:tr w:rsidR="00B46C5B" w:rsidRPr="002F7995" w14:paraId="28049993" w14:textId="77777777" w:rsidTr="00DC2D74">
        <w:trPr>
          <w:trHeight w:val="454"/>
          <w:jc w:val="center"/>
        </w:trPr>
        <w:tc>
          <w:tcPr>
            <w:tcW w:w="2751" w:type="dxa"/>
            <w:tcBorders>
              <w:top w:val="single" w:sz="12" w:space="0" w:color="auto"/>
              <w:bottom w:val="single" w:sz="12" w:space="0" w:color="auto"/>
              <w:right w:val="single" w:sz="4" w:space="0" w:color="auto"/>
            </w:tcBorders>
            <w:shd w:val="clear" w:color="auto" w:fill="auto"/>
            <w:vAlign w:val="center"/>
          </w:tcPr>
          <w:p w14:paraId="2A94C71F" w14:textId="77777777" w:rsidR="00B46C5B" w:rsidRPr="00F73B75" w:rsidRDefault="00B46C5B" w:rsidP="000E77B3">
            <w:pPr>
              <w:rPr>
                <w:b/>
              </w:rPr>
            </w:pPr>
            <w:r>
              <w:rPr>
                <w:b/>
              </w:rPr>
              <w:t>Name and Designation</w:t>
            </w:r>
          </w:p>
        </w:tc>
        <w:tc>
          <w:tcPr>
            <w:tcW w:w="7371" w:type="dxa"/>
            <w:tcBorders>
              <w:top w:val="single" w:sz="12" w:space="0" w:color="auto"/>
              <w:left w:val="single" w:sz="4" w:space="0" w:color="auto"/>
              <w:bottom w:val="single" w:sz="12" w:space="0" w:color="auto"/>
              <w:right w:val="single" w:sz="12" w:space="0" w:color="auto"/>
            </w:tcBorders>
            <w:shd w:val="clear" w:color="auto" w:fill="auto"/>
            <w:vAlign w:val="center"/>
          </w:tcPr>
          <w:p w14:paraId="28A7B0C7" w14:textId="77777777" w:rsidR="00B46C5B" w:rsidRPr="00031365" w:rsidRDefault="00B46C5B" w:rsidP="000E77B3">
            <w:r w:rsidRPr="00031365">
              <w:fldChar w:fldCharType="begin">
                <w:ffData>
                  <w:name w:val="Text79"/>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c>
          <w:tcPr>
            <w:tcW w:w="2126" w:type="dxa"/>
            <w:tcBorders>
              <w:top w:val="single" w:sz="12" w:space="0" w:color="auto"/>
              <w:left w:val="single" w:sz="12" w:space="0" w:color="auto"/>
              <w:bottom w:val="single" w:sz="12" w:space="0" w:color="auto"/>
              <w:right w:val="single" w:sz="4" w:space="0" w:color="auto"/>
            </w:tcBorders>
            <w:shd w:val="clear" w:color="auto" w:fill="auto"/>
            <w:vAlign w:val="center"/>
          </w:tcPr>
          <w:p w14:paraId="443584D4" w14:textId="77777777" w:rsidR="00B46C5B" w:rsidRPr="00F73B75" w:rsidRDefault="00B46C5B" w:rsidP="000E77B3">
            <w:pPr>
              <w:rPr>
                <w:b/>
              </w:rPr>
            </w:pPr>
            <w:r w:rsidRPr="002B6E89">
              <w:rPr>
                <w:b/>
              </w:rPr>
              <w:t>Date</w:t>
            </w:r>
            <w:r>
              <w:t xml:space="preserve"> (DD/MM/YY)</w:t>
            </w:r>
          </w:p>
        </w:tc>
        <w:tc>
          <w:tcPr>
            <w:tcW w:w="3002" w:type="dxa"/>
            <w:tcBorders>
              <w:top w:val="single" w:sz="12" w:space="0" w:color="auto"/>
              <w:left w:val="single" w:sz="4" w:space="0" w:color="auto"/>
              <w:bottom w:val="single" w:sz="12" w:space="0" w:color="auto"/>
            </w:tcBorders>
            <w:shd w:val="clear" w:color="auto" w:fill="auto"/>
            <w:vAlign w:val="center"/>
          </w:tcPr>
          <w:p w14:paraId="54359E3E" w14:textId="77777777" w:rsidR="00B46C5B" w:rsidRPr="00031365" w:rsidRDefault="00B46C5B" w:rsidP="000E77B3">
            <w:r w:rsidRPr="00031365">
              <w:fldChar w:fldCharType="begin">
                <w:ffData>
                  <w:name w:val="Text84"/>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B46C5B" w:rsidRPr="002F7995" w14:paraId="2E873094" w14:textId="77777777" w:rsidTr="00DC2D74">
        <w:trPr>
          <w:trHeight w:val="510"/>
          <w:jc w:val="center"/>
        </w:trPr>
        <w:tc>
          <w:tcPr>
            <w:tcW w:w="2751" w:type="dxa"/>
            <w:tcBorders>
              <w:top w:val="single" w:sz="12" w:space="0" w:color="auto"/>
              <w:bottom w:val="single" w:sz="12" w:space="0" w:color="auto"/>
              <w:right w:val="single" w:sz="4" w:space="0" w:color="auto"/>
            </w:tcBorders>
            <w:shd w:val="clear" w:color="auto" w:fill="auto"/>
            <w:vAlign w:val="center"/>
          </w:tcPr>
          <w:p w14:paraId="53846934" w14:textId="77777777" w:rsidR="00B46C5B" w:rsidRPr="00F73B75" w:rsidRDefault="00B46C5B" w:rsidP="000E77B3">
            <w:pPr>
              <w:rPr>
                <w:b/>
              </w:rPr>
            </w:pPr>
            <w:r>
              <w:rPr>
                <w:b/>
              </w:rPr>
              <w:t>Comments</w:t>
            </w:r>
          </w:p>
        </w:tc>
        <w:tc>
          <w:tcPr>
            <w:tcW w:w="12499" w:type="dxa"/>
            <w:gridSpan w:val="3"/>
            <w:tcBorders>
              <w:top w:val="single" w:sz="12" w:space="0" w:color="auto"/>
              <w:left w:val="single" w:sz="4" w:space="0" w:color="auto"/>
              <w:bottom w:val="single" w:sz="12" w:space="0" w:color="auto"/>
            </w:tcBorders>
            <w:shd w:val="clear" w:color="auto" w:fill="auto"/>
            <w:vAlign w:val="center"/>
          </w:tcPr>
          <w:p w14:paraId="19C4D0B3" w14:textId="77777777" w:rsidR="00B46C5B" w:rsidRPr="00031365" w:rsidRDefault="00B46C5B" w:rsidP="000E77B3">
            <w:r w:rsidRPr="00031365">
              <w:fldChar w:fldCharType="begin">
                <w:ffData>
                  <w:name w:val="Text80"/>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bl>
    <w:p w14:paraId="135F7788" w14:textId="77777777" w:rsidR="00B46C5B" w:rsidRPr="00F72700" w:rsidRDefault="00B46C5B">
      <w:pPr>
        <w:rPr>
          <w:sz w:val="12"/>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725"/>
        <w:gridCol w:w="7299"/>
        <w:gridCol w:w="702"/>
        <w:gridCol w:w="1546"/>
        <w:gridCol w:w="1427"/>
        <w:gridCol w:w="1407"/>
      </w:tblGrid>
      <w:tr w:rsidR="007A4B02" w:rsidRPr="002F7995" w14:paraId="5C757AAE" w14:textId="77777777" w:rsidTr="00A6741A">
        <w:trPr>
          <w:cantSplit/>
          <w:trHeight w:val="425"/>
          <w:jc w:val="center"/>
        </w:trPr>
        <w:tc>
          <w:tcPr>
            <w:tcW w:w="15250" w:type="dxa"/>
            <w:gridSpan w:val="6"/>
            <w:tcBorders>
              <w:top w:val="single" w:sz="12" w:space="0" w:color="auto"/>
              <w:bottom w:val="single" w:sz="12" w:space="0" w:color="auto"/>
            </w:tcBorders>
            <w:shd w:val="clear" w:color="auto" w:fill="auto"/>
            <w:vAlign w:val="center"/>
          </w:tcPr>
          <w:p w14:paraId="5079671C" w14:textId="77777777" w:rsidR="007A4B02" w:rsidRPr="00622EBA" w:rsidRDefault="007A4B02" w:rsidP="000E77B3">
            <w:pPr>
              <w:pStyle w:val="Heading2"/>
              <w:spacing w:before="0" w:after="0"/>
              <w:rPr>
                <w:rFonts w:ascii="Arial" w:hAnsi="Arial" w:cs="Arial"/>
                <w:i w:val="0"/>
                <w:sz w:val="24"/>
                <w:szCs w:val="24"/>
              </w:rPr>
            </w:pPr>
            <w:hyperlink r:id="rId65" w:anchor="page=16" w:history="1">
              <w:r w:rsidRPr="00622EBA">
                <w:rPr>
                  <w:rStyle w:val="Hyperlink"/>
                  <w:rFonts w:ascii="Arial" w:hAnsi="Arial" w:cs="Arial"/>
                  <w:i w:val="0"/>
                  <w:color w:val="auto"/>
                  <w:sz w:val="24"/>
                  <w:szCs w:val="24"/>
                  <w:u w:val="none"/>
                </w:rPr>
                <w:t>Quality Assurance Log</w:t>
              </w:r>
            </w:hyperlink>
          </w:p>
        </w:tc>
      </w:tr>
      <w:tr w:rsidR="007A4B02" w:rsidRPr="002F7995" w14:paraId="09CCF6E3" w14:textId="77777777" w:rsidTr="00A6741A">
        <w:trPr>
          <w:cantSplit/>
          <w:trHeight w:val="624"/>
          <w:jc w:val="center"/>
        </w:trPr>
        <w:tc>
          <w:tcPr>
            <w:tcW w:w="2751" w:type="dxa"/>
            <w:tcBorders>
              <w:top w:val="single" w:sz="12" w:space="0" w:color="auto"/>
              <w:bottom w:val="single" w:sz="4" w:space="0" w:color="auto"/>
              <w:right w:val="single" w:sz="4" w:space="0" w:color="auto"/>
            </w:tcBorders>
            <w:shd w:val="clear" w:color="auto" w:fill="auto"/>
            <w:vAlign w:val="center"/>
          </w:tcPr>
          <w:p w14:paraId="21F0596D" w14:textId="77777777" w:rsidR="007A4B02" w:rsidRPr="00F73B75" w:rsidRDefault="007A4B02"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1CA379E0" w14:textId="77777777" w:rsidR="00D42BA6" w:rsidRPr="00BB33FE" w:rsidRDefault="00C83985" w:rsidP="000E77B3">
            <w:r>
              <w:t xml:space="preserve">Steven Piercy, Sergeant, Policy Support </w:t>
            </w:r>
          </w:p>
        </w:tc>
        <w:tc>
          <w:tcPr>
            <w:tcW w:w="708" w:type="dxa"/>
            <w:tcBorders>
              <w:top w:val="single" w:sz="12" w:space="0" w:color="auto"/>
              <w:left w:val="single" w:sz="12" w:space="0" w:color="auto"/>
              <w:bottom w:val="single" w:sz="4" w:space="0" w:color="auto"/>
              <w:right w:val="single" w:sz="4" w:space="0" w:color="auto"/>
            </w:tcBorders>
            <w:shd w:val="clear" w:color="auto" w:fill="auto"/>
            <w:vAlign w:val="center"/>
          </w:tcPr>
          <w:p w14:paraId="46874098" w14:textId="77777777" w:rsidR="007A4B02" w:rsidRPr="00F73B75" w:rsidRDefault="007A4B02" w:rsidP="000E77B3">
            <w:pPr>
              <w:rPr>
                <w:b/>
              </w:rPr>
            </w:pPr>
            <w:r w:rsidRPr="002B6E89">
              <w:rPr>
                <w:b/>
              </w:rPr>
              <w:t>Date</w:t>
            </w:r>
            <w:r>
              <w:t xml:space="preserve"> </w:t>
            </w:r>
          </w:p>
        </w:tc>
        <w:tc>
          <w:tcPr>
            <w:tcW w:w="1560" w:type="dxa"/>
            <w:tcBorders>
              <w:top w:val="single" w:sz="12" w:space="0" w:color="auto"/>
              <w:left w:val="single" w:sz="4" w:space="0" w:color="auto"/>
              <w:bottom w:val="single" w:sz="4" w:space="0" w:color="auto"/>
              <w:right w:val="single" w:sz="12" w:space="0" w:color="auto"/>
            </w:tcBorders>
            <w:shd w:val="clear" w:color="auto" w:fill="auto"/>
            <w:vAlign w:val="center"/>
          </w:tcPr>
          <w:p w14:paraId="4DC5E63A" w14:textId="77777777" w:rsidR="007A4B02" w:rsidRPr="009955FB" w:rsidRDefault="00C83985" w:rsidP="000E77B3">
            <w:r>
              <w:t>09/01/2023</w:t>
            </w:r>
          </w:p>
        </w:tc>
        <w:tc>
          <w:tcPr>
            <w:tcW w:w="1440" w:type="dxa"/>
            <w:tcBorders>
              <w:top w:val="single" w:sz="12" w:space="0" w:color="auto"/>
              <w:left w:val="single" w:sz="12" w:space="0" w:color="auto"/>
              <w:bottom w:val="single" w:sz="4" w:space="0" w:color="auto"/>
              <w:right w:val="single" w:sz="4" w:space="0" w:color="auto"/>
            </w:tcBorders>
            <w:shd w:val="clear" w:color="auto" w:fill="auto"/>
            <w:vAlign w:val="center"/>
          </w:tcPr>
          <w:p w14:paraId="3C1E2533" w14:textId="77777777" w:rsidR="007A4B02" w:rsidRPr="00CD28B7" w:rsidRDefault="007A4B02" w:rsidP="000E77B3">
            <w:pPr>
              <w:rPr>
                <w:b/>
              </w:rPr>
            </w:pPr>
            <w:r>
              <w:rPr>
                <w:b/>
              </w:rPr>
              <w:t>Document Version</w:t>
            </w:r>
          </w:p>
        </w:tc>
        <w:tc>
          <w:tcPr>
            <w:tcW w:w="1420" w:type="dxa"/>
            <w:tcBorders>
              <w:top w:val="single" w:sz="12" w:space="0" w:color="auto"/>
              <w:left w:val="single" w:sz="4" w:space="0" w:color="auto"/>
              <w:bottom w:val="single" w:sz="4" w:space="0" w:color="auto"/>
            </w:tcBorders>
            <w:shd w:val="clear" w:color="auto" w:fill="auto"/>
            <w:vAlign w:val="center"/>
          </w:tcPr>
          <w:p w14:paraId="6B85DF1B" w14:textId="77777777" w:rsidR="007A4B02" w:rsidRPr="009955FB" w:rsidRDefault="00C83985" w:rsidP="000E77B3">
            <w:r>
              <w:t>0.07</w:t>
            </w:r>
          </w:p>
        </w:tc>
      </w:tr>
      <w:tr w:rsidR="007A4B02" w:rsidRPr="002F7995" w14:paraId="1A9F2841" w14:textId="77777777" w:rsidTr="007A4B02">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1728217B" w14:textId="77777777" w:rsidR="007A4B02" w:rsidRPr="00F73B75" w:rsidRDefault="007A4B02" w:rsidP="000E77B3">
            <w:pPr>
              <w:rPr>
                <w:b/>
              </w:rPr>
            </w:pPr>
            <w:r>
              <w:rPr>
                <w:b/>
              </w:rPr>
              <w:lastRenderedPageBreak/>
              <w:t>Comments</w:t>
            </w:r>
          </w:p>
        </w:tc>
        <w:tc>
          <w:tcPr>
            <w:tcW w:w="12499" w:type="dxa"/>
            <w:gridSpan w:val="5"/>
            <w:tcBorders>
              <w:top w:val="single" w:sz="4" w:space="0" w:color="auto"/>
              <w:left w:val="single" w:sz="4" w:space="0" w:color="auto"/>
              <w:bottom w:val="single" w:sz="12" w:space="0" w:color="auto"/>
            </w:tcBorders>
            <w:shd w:val="clear" w:color="auto" w:fill="auto"/>
            <w:vAlign w:val="center"/>
          </w:tcPr>
          <w:p w14:paraId="79993C4E" w14:textId="36E12DEC" w:rsidR="00C83985" w:rsidRDefault="00326066" w:rsidP="00C83985">
            <w:r>
              <w:t>I have</w:t>
            </w:r>
            <w:r w:rsidR="00C83985">
              <w:t xml:space="preserve"> reviewed the principal document, this EqHRIA and supporting documents. It is clear there has been extensive consultation with subject matter experts, and stakeholders, including with diversity staff associations. It’s clear from incremental changes between drafts that this consultation has been meaningful and has resulted in changes to the document. </w:t>
            </w:r>
          </w:p>
          <w:p w14:paraId="06AB6743" w14:textId="77777777" w:rsidR="00C83985" w:rsidRDefault="00C83985" w:rsidP="00C83985"/>
          <w:p w14:paraId="78A5309B" w14:textId="59CF1D3F" w:rsidR="00C83985" w:rsidRDefault="00C83985" w:rsidP="00C83985">
            <w:r>
              <w:t xml:space="preserve">This guidance </w:t>
            </w:r>
            <w:r w:rsidR="00326066">
              <w:t>does not</w:t>
            </w:r>
            <w:r>
              <w:t xml:space="preserve"> introduce any new procedures, per se, rather it seeks to draw together previous ad hoc support and guidance for officers and staff attending FAIs into one neat guidance document. </w:t>
            </w:r>
          </w:p>
          <w:p w14:paraId="74469E25" w14:textId="77777777" w:rsidR="00C83985" w:rsidRDefault="00C83985" w:rsidP="00C83985"/>
          <w:p w14:paraId="542DEAC0" w14:textId="77777777" w:rsidR="00C83985" w:rsidRDefault="00C83985" w:rsidP="00C83985">
            <w:r>
              <w:t>Comments added in-line with the following suggested changes:</w:t>
            </w:r>
          </w:p>
          <w:p w14:paraId="0093A497" w14:textId="77777777" w:rsidR="00C83985" w:rsidRDefault="00C83985" w:rsidP="00C83985">
            <w:pPr>
              <w:numPr>
                <w:ilvl w:val="0"/>
                <w:numId w:val="11"/>
              </w:numPr>
            </w:pPr>
            <w:r>
              <w:t>Disability/Pregnancy/maternity – consider minor amendment to reflect specific considerations for absent officers/staff.</w:t>
            </w:r>
          </w:p>
          <w:p w14:paraId="3B1DEA5B" w14:textId="77777777" w:rsidR="00C83985" w:rsidRDefault="00C83985" w:rsidP="00C83985">
            <w:pPr>
              <w:numPr>
                <w:ilvl w:val="0"/>
                <w:numId w:val="11"/>
              </w:numPr>
            </w:pPr>
            <w:r>
              <w:t>Sex – consider source for the well-made point re caring (and link to disability)</w:t>
            </w:r>
          </w:p>
          <w:p w14:paraId="05B47310" w14:textId="77777777" w:rsidR="00C83985" w:rsidRDefault="00C83985" w:rsidP="00C83985">
            <w:pPr>
              <w:numPr>
                <w:ilvl w:val="0"/>
                <w:numId w:val="11"/>
              </w:numPr>
            </w:pPr>
            <w:r>
              <w:t>Article 2 – consider supportive role of this guidance in wider Art. 2 duty (i.e. preventing reoccurrence of circumstances);</w:t>
            </w:r>
          </w:p>
          <w:p w14:paraId="76AEEF1F" w14:textId="77777777" w:rsidR="00C83985" w:rsidRDefault="00C83985" w:rsidP="00C83985">
            <w:pPr>
              <w:numPr>
                <w:ilvl w:val="0"/>
                <w:numId w:val="11"/>
              </w:numPr>
            </w:pPr>
            <w:r>
              <w:t xml:space="preserve">Article 6 – consider protection this guidance offers to this right. </w:t>
            </w:r>
          </w:p>
          <w:p w14:paraId="30186EF3" w14:textId="77777777" w:rsidR="00C83985" w:rsidRDefault="00C83985" w:rsidP="00C83985">
            <w:pPr>
              <w:numPr>
                <w:ilvl w:val="0"/>
                <w:numId w:val="11"/>
              </w:numPr>
            </w:pPr>
            <w:r>
              <w:t xml:space="preserve">Article 8 – suggested removal of DPA2018 reference as not covered in this guidance. </w:t>
            </w:r>
          </w:p>
          <w:p w14:paraId="34652F54" w14:textId="77777777" w:rsidR="00C83985" w:rsidRDefault="00C83985" w:rsidP="00C83985">
            <w:pPr>
              <w:numPr>
                <w:ilvl w:val="0"/>
                <w:numId w:val="11"/>
              </w:numPr>
            </w:pPr>
            <w:r>
              <w:t xml:space="preserve">Article 10 – Consider infringement on this freedom re speaking to press instruction. </w:t>
            </w:r>
          </w:p>
          <w:p w14:paraId="28D57532" w14:textId="77777777" w:rsidR="00C83985" w:rsidRDefault="00E50B61" w:rsidP="00C83985">
            <w:pPr>
              <w:numPr>
                <w:ilvl w:val="0"/>
                <w:numId w:val="11"/>
              </w:numPr>
            </w:pPr>
            <w:r>
              <w:t>Article 14</w:t>
            </w:r>
            <w:r w:rsidR="00C83985">
              <w:t xml:space="preserve"> – suggest focus on HRA in this section not EA2010 as covered elsewhere. </w:t>
            </w:r>
          </w:p>
          <w:p w14:paraId="1FFDC42D" w14:textId="77777777" w:rsidR="00C83985" w:rsidRDefault="00C83985" w:rsidP="00C83985">
            <w:pPr>
              <w:numPr>
                <w:ilvl w:val="0"/>
                <w:numId w:val="11"/>
              </w:numPr>
            </w:pPr>
            <w:r>
              <w:t xml:space="preserve">Mitigation Action Plan – suggestions re publication/learning; and on owner of actions re monitoring/review of support measures. </w:t>
            </w:r>
          </w:p>
          <w:p w14:paraId="655BB0FC" w14:textId="77777777" w:rsidR="00C83985" w:rsidRDefault="00C83985" w:rsidP="00C83985"/>
          <w:p w14:paraId="09A1AE0F" w14:textId="77777777" w:rsidR="007A4B02" w:rsidRPr="00BB33FE" w:rsidRDefault="00C83985" w:rsidP="00C83985">
            <w:r>
              <w:t xml:space="preserve">QA complete subject to above being resolved. </w:t>
            </w:r>
          </w:p>
        </w:tc>
      </w:tr>
      <w:tr w:rsidR="007A4B02" w:rsidRPr="002F7995" w14:paraId="4B224B31" w14:textId="77777777" w:rsidTr="007D768E">
        <w:trPr>
          <w:cantSplit/>
          <w:trHeight w:val="624"/>
          <w:jc w:val="center"/>
        </w:trPr>
        <w:tc>
          <w:tcPr>
            <w:tcW w:w="2751" w:type="dxa"/>
            <w:tcBorders>
              <w:top w:val="single" w:sz="12" w:space="0" w:color="auto"/>
              <w:bottom w:val="single" w:sz="4" w:space="0" w:color="auto"/>
              <w:right w:val="single" w:sz="4" w:space="0" w:color="auto"/>
            </w:tcBorders>
            <w:shd w:val="clear" w:color="auto" w:fill="auto"/>
            <w:vAlign w:val="center"/>
          </w:tcPr>
          <w:p w14:paraId="66D7FEEE" w14:textId="77777777" w:rsidR="007A4B02" w:rsidRPr="00F73B75" w:rsidRDefault="007A4B02"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075BEEF2" w14:textId="77777777" w:rsidR="007A4B02" w:rsidRPr="00BB33FE" w:rsidRDefault="00D92FFD" w:rsidP="000E77B3">
            <w:r>
              <w:t>Steven Piercy, Sergeant, Policy Support</w:t>
            </w:r>
          </w:p>
        </w:tc>
        <w:tc>
          <w:tcPr>
            <w:tcW w:w="708" w:type="dxa"/>
            <w:tcBorders>
              <w:top w:val="single" w:sz="12" w:space="0" w:color="auto"/>
              <w:left w:val="single" w:sz="12" w:space="0" w:color="auto"/>
              <w:bottom w:val="single" w:sz="4" w:space="0" w:color="auto"/>
              <w:right w:val="single" w:sz="4" w:space="0" w:color="auto"/>
            </w:tcBorders>
            <w:shd w:val="clear" w:color="auto" w:fill="auto"/>
            <w:vAlign w:val="center"/>
          </w:tcPr>
          <w:p w14:paraId="6CEA5E67" w14:textId="77777777" w:rsidR="007A4B02" w:rsidRPr="00F73B75" w:rsidRDefault="007A4B02" w:rsidP="000E77B3">
            <w:pPr>
              <w:rPr>
                <w:b/>
              </w:rPr>
            </w:pPr>
            <w:r w:rsidRPr="002B6E89">
              <w:rPr>
                <w:b/>
              </w:rPr>
              <w:t>Date</w:t>
            </w:r>
          </w:p>
        </w:tc>
        <w:tc>
          <w:tcPr>
            <w:tcW w:w="1560" w:type="dxa"/>
            <w:tcBorders>
              <w:top w:val="single" w:sz="12" w:space="0" w:color="auto"/>
              <w:left w:val="single" w:sz="4" w:space="0" w:color="auto"/>
              <w:bottom w:val="single" w:sz="4" w:space="0" w:color="auto"/>
              <w:right w:val="single" w:sz="12" w:space="0" w:color="auto"/>
            </w:tcBorders>
            <w:shd w:val="clear" w:color="auto" w:fill="auto"/>
            <w:vAlign w:val="center"/>
          </w:tcPr>
          <w:p w14:paraId="763480DD" w14:textId="77777777" w:rsidR="007A4B02" w:rsidRPr="00BB33FE" w:rsidRDefault="00D92FFD" w:rsidP="000E77B3">
            <w:r>
              <w:t>27/04/2023</w:t>
            </w:r>
          </w:p>
        </w:tc>
        <w:tc>
          <w:tcPr>
            <w:tcW w:w="1440" w:type="dxa"/>
            <w:tcBorders>
              <w:top w:val="single" w:sz="12" w:space="0" w:color="auto"/>
              <w:left w:val="single" w:sz="12" w:space="0" w:color="auto"/>
              <w:bottom w:val="single" w:sz="4" w:space="0" w:color="auto"/>
              <w:right w:val="single" w:sz="4" w:space="0" w:color="auto"/>
            </w:tcBorders>
            <w:shd w:val="clear" w:color="auto" w:fill="auto"/>
            <w:vAlign w:val="center"/>
          </w:tcPr>
          <w:p w14:paraId="57408A68" w14:textId="77777777" w:rsidR="007A4B02" w:rsidRPr="00BB33FE" w:rsidRDefault="007A4B02" w:rsidP="000E77B3">
            <w:r>
              <w:rPr>
                <w:b/>
              </w:rPr>
              <w:t>Document Version</w:t>
            </w:r>
          </w:p>
        </w:tc>
        <w:tc>
          <w:tcPr>
            <w:tcW w:w="1420" w:type="dxa"/>
            <w:tcBorders>
              <w:top w:val="single" w:sz="12" w:space="0" w:color="auto"/>
              <w:left w:val="single" w:sz="4" w:space="0" w:color="auto"/>
              <w:bottom w:val="single" w:sz="4" w:space="0" w:color="auto"/>
            </w:tcBorders>
            <w:shd w:val="clear" w:color="auto" w:fill="auto"/>
            <w:vAlign w:val="center"/>
          </w:tcPr>
          <w:p w14:paraId="620A95D1" w14:textId="77777777" w:rsidR="007A4B02" w:rsidRPr="00BB33FE" w:rsidRDefault="00D92FFD" w:rsidP="000E77B3">
            <w:r>
              <w:t>V0.10</w:t>
            </w:r>
          </w:p>
        </w:tc>
      </w:tr>
      <w:tr w:rsidR="007A4B02" w:rsidRPr="002F7995" w14:paraId="4A1B472B"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7DAB6F96" w14:textId="77777777" w:rsidR="007A4B02" w:rsidRPr="00F73B75" w:rsidRDefault="007A4B02" w:rsidP="000E77B3">
            <w:pPr>
              <w:rPr>
                <w:b/>
              </w:rPr>
            </w:pPr>
            <w:r>
              <w:rPr>
                <w:b/>
              </w:rPr>
              <w:t>Comments</w:t>
            </w:r>
          </w:p>
        </w:tc>
        <w:tc>
          <w:tcPr>
            <w:tcW w:w="12499" w:type="dxa"/>
            <w:gridSpan w:val="5"/>
            <w:tcBorders>
              <w:top w:val="single" w:sz="4" w:space="0" w:color="auto"/>
              <w:left w:val="single" w:sz="4" w:space="0" w:color="auto"/>
              <w:bottom w:val="single" w:sz="12" w:space="0" w:color="auto"/>
            </w:tcBorders>
            <w:shd w:val="clear" w:color="auto" w:fill="auto"/>
            <w:vAlign w:val="center"/>
          </w:tcPr>
          <w:p w14:paraId="34E4D710" w14:textId="21B66C3B" w:rsidR="007A4B02" w:rsidRPr="00BB33FE" w:rsidRDefault="00326066" w:rsidP="00D92FFD">
            <w:r>
              <w:t>I have</w:t>
            </w:r>
            <w:r w:rsidR="00D92FFD">
              <w:t xml:space="preserve"> reviewed this EqHRIA and the updated draft guidance. It’s clear the author has taken on board the suggestions in the previous QA and resolved these through appropriate amendments to this and principal document. I</w:t>
            </w:r>
            <w:r w:rsidR="00433C1D">
              <w:t xml:space="preserve"> have no further points to raise, and the QA is complete for this version. </w:t>
            </w:r>
          </w:p>
        </w:tc>
      </w:tr>
      <w:tr w:rsidR="007A4B02" w:rsidRPr="002F7995" w14:paraId="35BC8619" w14:textId="77777777" w:rsidTr="00F72700">
        <w:trPr>
          <w:cantSplit/>
          <w:trHeight w:val="624"/>
          <w:jc w:val="center"/>
        </w:trPr>
        <w:tc>
          <w:tcPr>
            <w:tcW w:w="2751" w:type="dxa"/>
            <w:tcBorders>
              <w:top w:val="single" w:sz="12" w:space="0" w:color="auto"/>
              <w:bottom w:val="single" w:sz="4" w:space="0" w:color="auto"/>
              <w:right w:val="single" w:sz="4" w:space="0" w:color="auto"/>
            </w:tcBorders>
            <w:shd w:val="clear" w:color="auto" w:fill="auto"/>
            <w:vAlign w:val="center"/>
          </w:tcPr>
          <w:p w14:paraId="13862BF8" w14:textId="77777777" w:rsidR="007A4B02" w:rsidRPr="00F73B75" w:rsidRDefault="007A4B02"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1D51796D" w14:textId="77777777" w:rsidR="007A4B02" w:rsidRPr="00BB33FE" w:rsidRDefault="007A4B02" w:rsidP="000E77B3">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12" w:space="0" w:color="auto"/>
              <w:left w:val="single" w:sz="12" w:space="0" w:color="auto"/>
              <w:bottom w:val="single" w:sz="4" w:space="0" w:color="auto"/>
              <w:right w:val="single" w:sz="4" w:space="0" w:color="auto"/>
            </w:tcBorders>
            <w:shd w:val="clear" w:color="auto" w:fill="auto"/>
            <w:vAlign w:val="center"/>
          </w:tcPr>
          <w:p w14:paraId="59AC0424" w14:textId="77777777" w:rsidR="007A4B02" w:rsidRPr="00F73B75" w:rsidRDefault="007A4B02" w:rsidP="000E77B3">
            <w:pPr>
              <w:rPr>
                <w:b/>
              </w:rPr>
            </w:pPr>
            <w:r w:rsidRPr="002B6E89">
              <w:rPr>
                <w:b/>
              </w:rPr>
              <w:t>Date</w:t>
            </w:r>
          </w:p>
        </w:tc>
        <w:tc>
          <w:tcPr>
            <w:tcW w:w="1560" w:type="dxa"/>
            <w:tcBorders>
              <w:top w:val="single" w:sz="12" w:space="0" w:color="auto"/>
              <w:left w:val="single" w:sz="4" w:space="0" w:color="auto"/>
              <w:bottom w:val="single" w:sz="4" w:space="0" w:color="auto"/>
              <w:right w:val="single" w:sz="12" w:space="0" w:color="auto"/>
            </w:tcBorders>
            <w:shd w:val="clear" w:color="auto" w:fill="auto"/>
            <w:vAlign w:val="center"/>
          </w:tcPr>
          <w:p w14:paraId="3727C61A" w14:textId="77777777" w:rsidR="007A4B02" w:rsidRPr="00BB33FE" w:rsidRDefault="007A4B02" w:rsidP="000E77B3">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12" w:space="0" w:color="auto"/>
              <w:left w:val="single" w:sz="12" w:space="0" w:color="auto"/>
              <w:bottom w:val="single" w:sz="4" w:space="0" w:color="auto"/>
              <w:right w:val="single" w:sz="4" w:space="0" w:color="auto"/>
            </w:tcBorders>
            <w:shd w:val="clear" w:color="auto" w:fill="auto"/>
            <w:vAlign w:val="center"/>
          </w:tcPr>
          <w:p w14:paraId="0BE791F0" w14:textId="77777777" w:rsidR="007A4B02" w:rsidRPr="00BB33FE" w:rsidRDefault="007A4B02" w:rsidP="000E77B3">
            <w:r>
              <w:rPr>
                <w:b/>
              </w:rPr>
              <w:t>Document Version</w:t>
            </w:r>
          </w:p>
        </w:tc>
        <w:tc>
          <w:tcPr>
            <w:tcW w:w="1420" w:type="dxa"/>
            <w:tcBorders>
              <w:top w:val="single" w:sz="12" w:space="0" w:color="auto"/>
              <w:left w:val="single" w:sz="4" w:space="0" w:color="auto"/>
              <w:bottom w:val="single" w:sz="4" w:space="0" w:color="auto"/>
            </w:tcBorders>
            <w:shd w:val="clear" w:color="auto" w:fill="auto"/>
            <w:vAlign w:val="center"/>
          </w:tcPr>
          <w:p w14:paraId="4DD66A65" w14:textId="77777777" w:rsidR="007A4B02" w:rsidRPr="00BB33FE" w:rsidRDefault="007A4B02" w:rsidP="000E77B3">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4B02" w:rsidRPr="002F7995" w14:paraId="1CE998BD" w14:textId="77777777" w:rsidTr="007A4B02">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1C714C05" w14:textId="77777777" w:rsidR="007A4B02" w:rsidRPr="00F73B75" w:rsidRDefault="007A4B02" w:rsidP="000E77B3">
            <w:pPr>
              <w:rPr>
                <w:b/>
              </w:rPr>
            </w:pPr>
            <w:r>
              <w:rPr>
                <w:b/>
              </w:rPr>
              <w:t>Comments</w:t>
            </w:r>
          </w:p>
        </w:tc>
        <w:tc>
          <w:tcPr>
            <w:tcW w:w="12499" w:type="dxa"/>
            <w:gridSpan w:val="5"/>
            <w:tcBorders>
              <w:top w:val="single" w:sz="4" w:space="0" w:color="auto"/>
              <w:left w:val="single" w:sz="4" w:space="0" w:color="auto"/>
              <w:bottom w:val="single" w:sz="12" w:space="0" w:color="auto"/>
            </w:tcBorders>
            <w:shd w:val="clear" w:color="auto" w:fill="auto"/>
            <w:vAlign w:val="center"/>
          </w:tcPr>
          <w:p w14:paraId="417E149D" w14:textId="77777777" w:rsidR="007A4B02" w:rsidRPr="00BB33FE" w:rsidRDefault="007A4B02" w:rsidP="000E77B3">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954BFF" w14:textId="77777777" w:rsidR="007A4B02" w:rsidRDefault="007A4B02">
      <w:pPr>
        <w:rPr>
          <w:sz w:val="1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726"/>
        <w:gridCol w:w="7300"/>
        <w:gridCol w:w="2247"/>
        <w:gridCol w:w="2833"/>
      </w:tblGrid>
      <w:tr w:rsidR="007A4B02" w:rsidRPr="002F7995" w14:paraId="3DE1B321" w14:textId="77777777" w:rsidTr="00A6741A">
        <w:trPr>
          <w:cantSplit/>
          <w:trHeight w:val="425"/>
          <w:jc w:val="center"/>
        </w:trPr>
        <w:tc>
          <w:tcPr>
            <w:tcW w:w="15250" w:type="dxa"/>
            <w:gridSpan w:val="4"/>
            <w:tcBorders>
              <w:top w:val="single" w:sz="12" w:space="0" w:color="auto"/>
              <w:bottom w:val="single" w:sz="12" w:space="0" w:color="auto"/>
            </w:tcBorders>
            <w:shd w:val="clear" w:color="auto" w:fill="auto"/>
            <w:vAlign w:val="center"/>
          </w:tcPr>
          <w:p w14:paraId="22915E77" w14:textId="77777777" w:rsidR="007A4B02" w:rsidRPr="00622EBA" w:rsidRDefault="007A4B02" w:rsidP="000E77B3">
            <w:pPr>
              <w:pStyle w:val="Heading2"/>
              <w:spacing w:before="0" w:after="0"/>
              <w:rPr>
                <w:rFonts w:ascii="Arial" w:hAnsi="Arial" w:cs="Arial"/>
                <w:i w:val="0"/>
                <w:sz w:val="24"/>
                <w:szCs w:val="24"/>
              </w:rPr>
            </w:pPr>
            <w:hyperlink r:id="rId66" w:anchor="page=17" w:history="1">
              <w:r w:rsidRPr="00622EBA">
                <w:rPr>
                  <w:rStyle w:val="Hyperlink"/>
                  <w:rFonts w:ascii="Arial" w:hAnsi="Arial" w:cs="Arial"/>
                  <w:i w:val="0"/>
                  <w:color w:val="auto"/>
                  <w:sz w:val="24"/>
                  <w:szCs w:val="24"/>
                  <w:u w:val="none"/>
                </w:rPr>
                <w:t>Divisional Commander / Head of Department Log</w:t>
              </w:r>
            </w:hyperlink>
          </w:p>
        </w:tc>
      </w:tr>
      <w:tr w:rsidR="007A4B02" w:rsidRPr="002F7995" w14:paraId="472F0A0D" w14:textId="77777777" w:rsidTr="00A6741A">
        <w:trPr>
          <w:trHeight w:val="454"/>
          <w:jc w:val="center"/>
        </w:trPr>
        <w:tc>
          <w:tcPr>
            <w:tcW w:w="2751" w:type="dxa"/>
            <w:tcBorders>
              <w:top w:val="single" w:sz="12" w:space="0" w:color="auto"/>
              <w:bottom w:val="single" w:sz="4" w:space="0" w:color="auto"/>
              <w:right w:val="single" w:sz="4" w:space="0" w:color="auto"/>
            </w:tcBorders>
            <w:shd w:val="clear" w:color="auto" w:fill="auto"/>
            <w:vAlign w:val="center"/>
          </w:tcPr>
          <w:p w14:paraId="16A1BFCC" w14:textId="77777777" w:rsidR="007A4B02" w:rsidRPr="00F73B75" w:rsidRDefault="007A4B02"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5647C189" w14:textId="2DDA2B78" w:rsidR="007A4B02" w:rsidRPr="00031365" w:rsidRDefault="008F25AB" w:rsidP="000E77B3">
            <w:r>
              <w:t xml:space="preserve">Superintendent </w:t>
            </w:r>
            <w:r w:rsidR="00FD4892">
              <w:t>Caroline Logan</w:t>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19D8891A" w14:textId="77777777" w:rsidR="007A4B02" w:rsidRPr="00F73B75" w:rsidRDefault="007A4B02" w:rsidP="000E77B3">
            <w:pPr>
              <w:rPr>
                <w:b/>
              </w:rPr>
            </w:pPr>
            <w:r w:rsidRPr="002B6E89">
              <w:rPr>
                <w:b/>
              </w:rPr>
              <w:t>Date</w:t>
            </w:r>
            <w:r>
              <w:t xml:space="preserve"> (DD/MM/YY)</w:t>
            </w:r>
          </w:p>
        </w:tc>
        <w:tc>
          <w:tcPr>
            <w:tcW w:w="2860" w:type="dxa"/>
            <w:tcBorders>
              <w:top w:val="single" w:sz="12" w:space="0" w:color="auto"/>
              <w:left w:val="single" w:sz="4" w:space="0" w:color="auto"/>
              <w:bottom w:val="single" w:sz="4" w:space="0" w:color="auto"/>
            </w:tcBorders>
            <w:shd w:val="clear" w:color="auto" w:fill="auto"/>
            <w:vAlign w:val="center"/>
          </w:tcPr>
          <w:p w14:paraId="2310663D" w14:textId="555D3771" w:rsidR="007A4B02" w:rsidRPr="00031365" w:rsidRDefault="00FD4892" w:rsidP="000E77B3">
            <w:r>
              <w:t>09/07/2024</w:t>
            </w:r>
          </w:p>
        </w:tc>
      </w:tr>
      <w:tr w:rsidR="007A4B02" w:rsidRPr="002F7995" w14:paraId="09B85268"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72A17108" w14:textId="77777777" w:rsidR="007A4B02" w:rsidRPr="00F73B75" w:rsidRDefault="007A4B02" w:rsidP="000E77B3">
            <w:pPr>
              <w:rPr>
                <w:b/>
              </w:rPr>
            </w:pPr>
            <w:r>
              <w:rPr>
                <w:b/>
              </w:rPr>
              <w:lastRenderedPageBreak/>
              <w:t>Comments</w:t>
            </w:r>
          </w:p>
        </w:tc>
        <w:tc>
          <w:tcPr>
            <w:tcW w:w="12499" w:type="dxa"/>
            <w:gridSpan w:val="3"/>
            <w:tcBorders>
              <w:top w:val="single" w:sz="4" w:space="0" w:color="auto"/>
              <w:left w:val="single" w:sz="4" w:space="0" w:color="auto"/>
              <w:bottom w:val="single" w:sz="12" w:space="0" w:color="auto"/>
            </w:tcBorders>
            <w:shd w:val="clear" w:color="auto" w:fill="auto"/>
            <w:vAlign w:val="center"/>
          </w:tcPr>
          <w:p w14:paraId="367A37B8" w14:textId="681DB4B2" w:rsidR="007A4B02" w:rsidRPr="00FD4892" w:rsidRDefault="00FD4892" w:rsidP="000E77B3">
            <w:pPr>
              <w:rPr>
                <w:rFonts w:ascii="Calibri" w:hAnsi="Calibri" w:cs="Times New Roman"/>
                <w:sz w:val="22"/>
                <w:szCs w:val="22"/>
              </w:rPr>
            </w:pPr>
            <w:r>
              <w:t xml:space="preserve">Documentation reviewed. Amendment made to Section 8 – Issue / Risk 1. Continuous Improvement added as joint owner with CJSD Policy and Divisional Coordination Unit.  </w:t>
            </w:r>
          </w:p>
        </w:tc>
      </w:tr>
      <w:tr w:rsidR="007A4B02" w:rsidRPr="002F7995" w14:paraId="4DFEA67A" w14:textId="77777777" w:rsidTr="007D768E">
        <w:trPr>
          <w:trHeight w:val="454"/>
          <w:jc w:val="center"/>
        </w:trPr>
        <w:tc>
          <w:tcPr>
            <w:tcW w:w="2751" w:type="dxa"/>
            <w:tcBorders>
              <w:top w:val="single" w:sz="12" w:space="0" w:color="auto"/>
              <w:bottom w:val="single" w:sz="4" w:space="0" w:color="auto"/>
              <w:right w:val="single" w:sz="4" w:space="0" w:color="auto"/>
            </w:tcBorders>
            <w:shd w:val="clear" w:color="auto" w:fill="auto"/>
            <w:vAlign w:val="center"/>
          </w:tcPr>
          <w:p w14:paraId="7F3E1AF9" w14:textId="77777777" w:rsidR="007A4B02" w:rsidRPr="00F73B75" w:rsidRDefault="007A4B02"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0C9DAF55" w14:textId="77777777" w:rsidR="007A4B02" w:rsidRPr="00031365" w:rsidRDefault="007A4B02" w:rsidP="000E77B3">
            <w:r w:rsidRPr="00031365">
              <w:fldChar w:fldCharType="begin">
                <w:ffData>
                  <w:name w:val="Text122"/>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185C0083" w14:textId="77777777" w:rsidR="007A4B02" w:rsidRPr="00F73B75" w:rsidRDefault="007A4B02" w:rsidP="000E77B3">
            <w:pPr>
              <w:rPr>
                <w:b/>
              </w:rPr>
            </w:pPr>
            <w:r w:rsidRPr="002B6E89">
              <w:rPr>
                <w:b/>
              </w:rPr>
              <w:t>Date</w:t>
            </w:r>
            <w:r>
              <w:t xml:space="preserve"> (DD/MM/YY)</w:t>
            </w:r>
          </w:p>
        </w:tc>
        <w:tc>
          <w:tcPr>
            <w:tcW w:w="2860" w:type="dxa"/>
            <w:tcBorders>
              <w:top w:val="single" w:sz="12" w:space="0" w:color="auto"/>
              <w:left w:val="single" w:sz="4" w:space="0" w:color="auto"/>
              <w:bottom w:val="single" w:sz="4" w:space="0" w:color="auto"/>
            </w:tcBorders>
            <w:shd w:val="clear" w:color="auto" w:fill="auto"/>
            <w:vAlign w:val="center"/>
          </w:tcPr>
          <w:p w14:paraId="1C8C50A6" w14:textId="77777777" w:rsidR="007A4B02" w:rsidRPr="00031365" w:rsidRDefault="007A4B02" w:rsidP="000E77B3">
            <w:r w:rsidRPr="00031365">
              <w:fldChar w:fldCharType="begin">
                <w:ffData>
                  <w:name w:val="Text128"/>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20ADF5CF"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3D457CAC" w14:textId="77777777" w:rsidR="007A4B02" w:rsidRPr="00F73B75" w:rsidRDefault="007A4B02" w:rsidP="000E77B3">
            <w:pPr>
              <w:rPr>
                <w:b/>
              </w:rPr>
            </w:pPr>
            <w:r>
              <w:rPr>
                <w:b/>
              </w:rPr>
              <w:t>Comments</w:t>
            </w:r>
          </w:p>
        </w:tc>
        <w:tc>
          <w:tcPr>
            <w:tcW w:w="12499" w:type="dxa"/>
            <w:gridSpan w:val="3"/>
            <w:tcBorders>
              <w:top w:val="single" w:sz="4" w:space="0" w:color="auto"/>
              <w:left w:val="single" w:sz="4" w:space="0" w:color="auto"/>
              <w:bottom w:val="single" w:sz="12" w:space="0" w:color="auto"/>
            </w:tcBorders>
            <w:shd w:val="clear" w:color="auto" w:fill="auto"/>
            <w:vAlign w:val="center"/>
          </w:tcPr>
          <w:p w14:paraId="2DCCB0F8" w14:textId="77777777" w:rsidR="007A4B02" w:rsidRPr="00031365" w:rsidRDefault="007A4B02" w:rsidP="000E77B3">
            <w:r w:rsidRPr="00031365">
              <w:fldChar w:fldCharType="begin">
                <w:ffData>
                  <w:name w:val="Text123"/>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6AF8D5ED" w14:textId="77777777" w:rsidTr="007D768E">
        <w:trPr>
          <w:trHeight w:val="454"/>
          <w:jc w:val="center"/>
        </w:trPr>
        <w:tc>
          <w:tcPr>
            <w:tcW w:w="2751" w:type="dxa"/>
            <w:tcBorders>
              <w:top w:val="single" w:sz="12" w:space="0" w:color="auto"/>
              <w:bottom w:val="single" w:sz="4" w:space="0" w:color="auto"/>
              <w:right w:val="single" w:sz="4" w:space="0" w:color="auto"/>
            </w:tcBorders>
            <w:shd w:val="clear" w:color="auto" w:fill="auto"/>
            <w:vAlign w:val="center"/>
          </w:tcPr>
          <w:p w14:paraId="4CBBC643" w14:textId="77777777" w:rsidR="007A4B02" w:rsidRPr="00F73B75" w:rsidRDefault="007A4B02" w:rsidP="000E77B3">
            <w:pPr>
              <w:rPr>
                <w:b/>
              </w:rPr>
            </w:pPr>
            <w:r>
              <w:rPr>
                <w:b/>
              </w:rPr>
              <w:t>Name and Designation</w:t>
            </w:r>
          </w:p>
        </w:tc>
        <w:tc>
          <w:tcPr>
            <w:tcW w:w="7371" w:type="dxa"/>
            <w:tcBorders>
              <w:top w:val="single" w:sz="12" w:space="0" w:color="auto"/>
              <w:left w:val="single" w:sz="4" w:space="0" w:color="auto"/>
              <w:bottom w:val="single" w:sz="4" w:space="0" w:color="auto"/>
              <w:right w:val="single" w:sz="12" w:space="0" w:color="auto"/>
            </w:tcBorders>
            <w:shd w:val="clear" w:color="auto" w:fill="auto"/>
            <w:vAlign w:val="center"/>
          </w:tcPr>
          <w:p w14:paraId="5AB1DDCB" w14:textId="77777777" w:rsidR="007A4B02" w:rsidRPr="00031365" w:rsidRDefault="007A4B02" w:rsidP="000E77B3">
            <w:r w:rsidRPr="00031365">
              <w:fldChar w:fldCharType="begin">
                <w:ffData>
                  <w:name w:val="Text124"/>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c>
          <w:tcPr>
            <w:tcW w:w="2268" w:type="dxa"/>
            <w:tcBorders>
              <w:top w:val="single" w:sz="12" w:space="0" w:color="auto"/>
              <w:left w:val="single" w:sz="12" w:space="0" w:color="auto"/>
              <w:bottom w:val="single" w:sz="4" w:space="0" w:color="auto"/>
              <w:right w:val="single" w:sz="4" w:space="0" w:color="auto"/>
            </w:tcBorders>
            <w:shd w:val="clear" w:color="auto" w:fill="auto"/>
            <w:vAlign w:val="center"/>
          </w:tcPr>
          <w:p w14:paraId="74968C56" w14:textId="77777777" w:rsidR="007A4B02" w:rsidRPr="00F73B75" w:rsidRDefault="007A4B02" w:rsidP="000E77B3">
            <w:pPr>
              <w:rPr>
                <w:b/>
              </w:rPr>
            </w:pPr>
            <w:r w:rsidRPr="002B6E89">
              <w:rPr>
                <w:b/>
              </w:rPr>
              <w:t>Date</w:t>
            </w:r>
            <w:r>
              <w:t xml:space="preserve"> (DD/MM/YY)</w:t>
            </w:r>
          </w:p>
        </w:tc>
        <w:tc>
          <w:tcPr>
            <w:tcW w:w="2860" w:type="dxa"/>
            <w:tcBorders>
              <w:top w:val="single" w:sz="12" w:space="0" w:color="auto"/>
              <w:left w:val="single" w:sz="4" w:space="0" w:color="auto"/>
              <w:bottom w:val="single" w:sz="4" w:space="0" w:color="auto"/>
            </w:tcBorders>
            <w:shd w:val="clear" w:color="auto" w:fill="auto"/>
            <w:vAlign w:val="center"/>
          </w:tcPr>
          <w:p w14:paraId="4E92A60B" w14:textId="77777777" w:rsidR="007A4B02" w:rsidRPr="00031365" w:rsidRDefault="007A4B02" w:rsidP="000E77B3">
            <w:r w:rsidRPr="00031365">
              <w:fldChar w:fldCharType="begin">
                <w:ffData>
                  <w:name w:val="Text129"/>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6172066B"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6733CE72" w14:textId="77777777" w:rsidR="007A4B02" w:rsidRPr="00F73B75" w:rsidRDefault="007A4B02" w:rsidP="000E77B3">
            <w:pPr>
              <w:rPr>
                <w:b/>
              </w:rPr>
            </w:pPr>
            <w:r>
              <w:rPr>
                <w:b/>
              </w:rPr>
              <w:t>Comments</w:t>
            </w:r>
          </w:p>
        </w:tc>
        <w:tc>
          <w:tcPr>
            <w:tcW w:w="12499" w:type="dxa"/>
            <w:gridSpan w:val="3"/>
            <w:tcBorders>
              <w:top w:val="single" w:sz="4" w:space="0" w:color="auto"/>
              <w:left w:val="single" w:sz="4" w:space="0" w:color="auto"/>
              <w:bottom w:val="single" w:sz="12" w:space="0" w:color="auto"/>
            </w:tcBorders>
            <w:shd w:val="clear" w:color="auto" w:fill="auto"/>
            <w:vAlign w:val="center"/>
          </w:tcPr>
          <w:p w14:paraId="4983D43D" w14:textId="77777777" w:rsidR="007A4B02" w:rsidRPr="00031365" w:rsidRDefault="007A4B02" w:rsidP="000E77B3">
            <w:r w:rsidRPr="00031365">
              <w:fldChar w:fldCharType="begin">
                <w:ffData>
                  <w:name w:val="Text125"/>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bl>
    <w:p w14:paraId="6E6D240A" w14:textId="77777777" w:rsidR="007A4B02" w:rsidRPr="00F72700" w:rsidRDefault="007A4B02">
      <w:pPr>
        <w:rPr>
          <w:sz w:val="1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2724"/>
        <w:gridCol w:w="5615"/>
        <w:gridCol w:w="1338"/>
        <w:gridCol w:w="1752"/>
        <w:gridCol w:w="1545"/>
        <w:gridCol w:w="2132"/>
      </w:tblGrid>
      <w:tr w:rsidR="007A4B02" w:rsidRPr="002F7995" w14:paraId="378DC190" w14:textId="77777777" w:rsidTr="00A6741A">
        <w:trPr>
          <w:cantSplit/>
          <w:trHeight w:val="425"/>
          <w:jc w:val="center"/>
        </w:trPr>
        <w:tc>
          <w:tcPr>
            <w:tcW w:w="15250" w:type="dxa"/>
            <w:gridSpan w:val="6"/>
            <w:tcBorders>
              <w:top w:val="single" w:sz="12" w:space="0" w:color="auto"/>
              <w:bottom w:val="single" w:sz="12" w:space="0" w:color="auto"/>
            </w:tcBorders>
            <w:shd w:val="clear" w:color="auto" w:fill="auto"/>
            <w:vAlign w:val="center"/>
          </w:tcPr>
          <w:p w14:paraId="6C0C866C" w14:textId="77777777" w:rsidR="007A4B02" w:rsidRPr="00622EBA" w:rsidRDefault="007A4B02" w:rsidP="00815B25">
            <w:pPr>
              <w:pStyle w:val="Heading2"/>
              <w:spacing w:before="0" w:after="0"/>
              <w:rPr>
                <w:rFonts w:ascii="Arial" w:hAnsi="Arial" w:cs="Arial"/>
                <w:i w:val="0"/>
                <w:sz w:val="24"/>
                <w:szCs w:val="24"/>
              </w:rPr>
            </w:pPr>
            <w:hyperlink r:id="rId67" w:anchor="page=17" w:history="1">
              <w:r w:rsidRPr="00622EBA">
                <w:rPr>
                  <w:rStyle w:val="Hyperlink"/>
                  <w:rFonts w:ascii="Arial" w:hAnsi="Arial" w:cs="Arial"/>
                  <w:i w:val="0"/>
                  <w:color w:val="auto"/>
                  <w:sz w:val="24"/>
                  <w:szCs w:val="24"/>
                  <w:u w:val="none"/>
                </w:rPr>
                <w:t>Publication of E</w:t>
              </w:r>
              <w:r w:rsidR="00815B25" w:rsidRPr="00622EBA">
                <w:rPr>
                  <w:rStyle w:val="Hyperlink"/>
                  <w:rFonts w:ascii="Arial" w:hAnsi="Arial" w:cs="Arial"/>
                  <w:i w:val="0"/>
                  <w:color w:val="auto"/>
                  <w:sz w:val="24"/>
                  <w:szCs w:val="24"/>
                  <w:u w:val="none"/>
                </w:rPr>
                <w:t>q</w:t>
              </w:r>
              <w:r w:rsidRPr="00622EBA">
                <w:rPr>
                  <w:rStyle w:val="Hyperlink"/>
                  <w:rFonts w:ascii="Arial" w:hAnsi="Arial" w:cs="Arial"/>
                  <w:i w:val="0"/>
                  <w:color w:val="auto"/>
                  <w:sz w:val="24"/>
                  <w:szCs w:val="24"/>
                  <w:u w:val="none"/>
                </w:rPr>
                <w:t>HRIA Results Log</w:t>
              </w:r>
            </w:hyperlink>
          </w:p>
        </w:tc>
      </w:tr>
      <w:tr w:rsidR="007A4B02" w:rsidRPr="002F7995" w14:paraId="4036605B" w14:textId="77777777" w:rsidTr="00A6741A">
        <w:trPr>
          <w:cantSplit/>
          <w:trHeight w:val="624"/>
          <w:jc w:val="center"/>
        </w:trPr>
        <w:tc>
          <w:tcPr>
            <w:tcW w:w="2751" w:type="dxa"/>
            <w:tcBorders>
              <w:top w:val="single" w:sz="12" w:space="0" w:color="auto"/>
              <w:bottom w:val="single" w:sz="4" w:space="0" w:color="auto"/>
              <w:right w:val="single" w:sz="4" w:space="0" w:color="auto"/>
            </w:tcBorders>
            <w:shd w:val="clear" w:color="auto" w:fill="auto"/>
            <w:vAlign w:val="center"/>
          </w:tcPr>
          <w:p w14:paraId="5447938B" w14:textId="77777777" w:rsidR="007A4B02" w:rsidRPr="00F73B75" w:rsidRDefault="007A4B02" w:rsidP="000E77B3">
            <w:pPr>
              <w:rPr>
                <w:b/>
              </w:rPr>
            </w:pPr>
            <w:r>
              <w:rPr>
                <w:b/>
              </w:rPr>
              <w:t>Name and Designation</w:t>
            </w:r>
          </w:p>
        </w:tc>
        <w:tc>
          <w:tcPr>
            <w:tcW w:w="5670" w:type="dxa"/>
            <w:tcBorders>
              <w:top w:val="single" w:sz="12" w:space="0" w:color="auto"/>
              <w:left w:val="single" w:sz="4" w:space="0" w:color="auto"/>
              <w:bottom w:val="single" w:sz="4" w:space="0" w:color="auto"/>
              <w:right w:val="single" w:sz="12" w:space="0" w:color="auto"/>
            </w:tcBorders>
            <w:shd w:val="clear" w:color="auto" w:fill="auto"/>
            <w:vAlign w:val="center"/>
          </w:tcPr>
          <w:p w14:paraId="58F41A5B" w14:textId="77777777" w:rsidR="007A4B02" w:rsidRPr="00031365" w:rsidRDefault="007A4B02" w:rsidP="000E77B3">
            <w:r w:rsidRPr="00031365">
              <w:fldChar w:fldCharType="begin">
                <w:ffData>
                  <w:name w:val="Text120"/>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c>
          <w:tcPr>
            <w:tcW w:w="1350" w:type="dxa"/>
            <w:tcBorders>
              <w:top w:val="single" w:sz="12" w:space="0" w:color="auto"/>
              <w:left w:val="single" w:sz="12" w:space="0" w:color="auto"/>
              <w:bottom w:val="single" w:sz="4" w:space="0" w:color="auto"/>
              <w:right w:val="single" w:sz="4" w:space="0" w:color="auto"/>
            </w:tcBorders>
            <w:shd w:val="clear" w:color="auto" w:fill="auto"/>
            <w:vAlign w:val="center"/>
          </w:tcPr>
          <w:p w14:paraId="27A3ED40" w14:textId="77777777" w:rsidR="007A4B02" w:rsidRPr="00956A09" w:rsidRDefault="007A4B02" w:rsidP="000E77B3">
            <w:pPr>
              <w:rPr>
                <w:b/>
              </w:rPr>
            </w:pPr>
            <w:r w:rsidRPr="00956A09">
              <w:rPr>
                <w:b/>
              </w:rPr>
              <w:t>Date Published</w:t>
            </w:r>
          </w:p>
        </w:tc>
        <w:tc>
          <w:tcPr>
            <w:tcW w:w="1768" w:type="dxa"/>
            <w:tcBorders>
              <w:top w:val="single" w:sz="12" w:space="0" w:color="auto"/>
              <w:left w:val="single" w:sz="4" w:space="0" w:color="auto"/>
              <w:bottom w:val="single" w:sz="4" w:space="0" w:color="auto"/>
              <w:right w:val="single" w:sz="12" w:space="0" w:color="auto"/>
            </w:tcBorders>
            <w:shd w:val="clear" w:color="auto" w:fill="auto"/>
            <w:vAlign w:val="center"/>
          </w:tcPr>
          <w:p w14:paraId="56D18212" w14:textId="77777777" w:rsidR="007A4B02" w:rsidRPr="00031365" w:rsidRDefault="007A4B02" w:rsidP="000E77B3">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14:paraId="3E77D3DE" w14:textId="77777777" w:rsidR="007A4B02" w:rsidRPr="00F73B75" w:rsidRDefault="007A4B02" w:rsidP="000E77B3">
            <w:pPr>
              <w:rPr>
                <w:b/>
              </w:rPr>
            </w:pPr>
            <w:r>
              <w:rPr>
                <w:b/>
              </w:rPr>
              <w:t>Location of Publication</w:t>
            </w:r>
          </w:p>
        </w:tc>
        <w:tc>
          <w:tcPr>
            <w:tcW w:w="2152" w:type="dxa"/>
            <w:tcBorders>
              <w:top w:val="single" w:sz="12" w:space="0" w:color="auto"/>
              <w:left w:val="single" w:sz="4" w:space="0" w:color="auto"/>
              <w:bottom w:val="single" w:sz="4" w:space="0" w:color="auto"/>
            </w:tcBorders>
            <w:shd w:val="clear" w:color="auto" w:fill="auto"/>
            <w:vAlign w:val="center"/>
          </w:tcPr>
          <w:p w14:paraId="1607B1A2" w14:textId="77777777" w:rsidR="007A4B02" w:rsidRPr="00031365" w:rsidRDefault="007A4B02" w:rsidP="000E77B3">
            <w:r w:rsidRPr="00031365">
              <w:fldChar w:fldCharType="begin">
                <w:ffData>
                  <w:name w:val="Text127"/>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06C2E3F8"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011B47FF" w14:textId="77777777" w:rsidR="007A4B02" w:rsidRPr="00F73B75" w:rsidRDefault="007A4B02" w:rsidP="000E77B3">
            <w:pPr>
              <w:rPr>
                <w:b/>
              </w:rPr>
            </w:pPr>
            <w:r>
              <w:rPr>
                <w:b/>
              </w:rPr>
              <w:t>Comments</w:t>
            </w:r>
          </w:p>
        </w:tc>
        <w:tc>
          <w:tcPr>
            <w:tcW w:w="12499" w:type="dxa"/>
            <w:gridSpan w:val="5"/>
            <w:tcBorders>
              <w:top w:val="single" w:sz="4" w:space="0" w:color="auto"/>
              <w:left w:val="single" w:sz="4" w:space="0" w:color="auto"/>
              <w:bottom w:val="single" w:sz="12" w:space="0" w:color="auto"/>
            </w:tcBorders>
            <w:shd w:val="clear" w:color="auto" w:fill="auto"/>
            <w:vAlign w:val="center"/>
          </w:tcPr>
          <w:p w14:paraId="0EA5B950" w14:textId="77777777" w:rsidR="007A4B02" w:rsidRPr="00031365" w:rsidRDefault="007A4B02" w:rsidP="000E77B3">
            <w:r w:rsidRPr="00031365">
              <w:fldChar w:fldCharType="begin">
                <w:ffData>
                  <w:name w:val="Text121"/>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17075BF1" w14:textId="77777777" w:rsidTr="007D768E">
        <w:trPr>
          <w:cantSplit/>
          <w:trHeight w:val="624"/>
          <w:jc w:val="center"/>
        </w:trPr>
        <w:tc>
          <w:tcPr>
            <w:tcW w:w="2751" w:type="dxa"/>
            <w:tcBorders>
              <w:top w:val="single" w:sz="12" w:space="0" w:color="auto"/>
              <w:bottom w:val="single" w:sz="4" w:space="0" w:color="auto"/>
              <w:right w:val="single" w:sz="4" w:space="0" w:color="auto"/>
            </w:tcBorders>
            <w:shd w:val="clear" w:color="auto" w:fill="auto"/>
            <w:vAlign w:val="center"/>
          </w:tcPr>
          <w:p w14:paraId="7DB05F05" w14:textId="77777777" w:rsidR="007A4B02" w:rsidRPr="00F73B75" w:rsidRDefault="007A4B02" w:rsidP="000E77B3">
            <w:pPr>
              <w:rPr>
                <w:b/>
              </w:rPr>
            </w:pPr>
            <w:r>
              <w:rPr>
                <w:b/>
              </w:rPr>
              <w:t>Name and Designation</w:t>
            </w:r>
          </w:p>
        </w:tc>
        <w:tc>
          <w:tcPr>
            <w:tcW w:w="5670" w:type="dxa"/>
            <w:tcBorders>
              <w:top w:val="single" w:sz="12" w:space="0" w:color="auto"/>
              <w:left w:val="single" w:sz="4" w:space="0" w:color="auto"/>
              <w:bottom w:val="single" w:sz="4" w:space="0" w:color="auto"/>
              <w:right w:val="single" w:sz="12" w:space="0" w:color="auto"/>
            </w:tcBorders>
            <w:shd w:val="clear" w:color="auto" w:fill="auto"/>
            <w:vAlign w:val="center"/>
          </w:tcPr>
          <w:p w14:paraId="723A34AB" w14:textId="77777777" w:rsidR="007A4B02" w:rsidRPr="00031365" w:rsidRDefault="007A4B02" w:rsidP="000E77B3">
            <w:r w:rsidRPr="00031365">
              <w:fldChar w:fldCharType="begin">
                <w:ffData>
                  <w:name w:val="Text122"/>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c>
          <w:tcPr>
            <w:tcW w:w="1350" w:type="dxa"/>
            <w:tcBorders>
              <w:top w:val="single" w:sz="12" w:space="0" w:color="auto"/>
              <w:left w:val="single" w:sz="12" w:space="0" w:color="auto"/>
              <w:bottom w:val="single" w:sz="4" w:space="0" w:color="auto"/>
              <w:right w:val="single" w:sz="4" w:space="0" w:color="auto"/>
            </w:tcBorders>
            <w:shd w:val="clear" w:color="auto" w:fill="auto"/>
            <w:vAlign w:val="center"/>
          </w:tcPr>
          <w:p w14:paraId="3E03714B" w14:textId="77777777" w:rsidR="007A4B02" w:rsidRPr="00031365" w:rsidRDefault="007A4B02" w:rsidP="000E77B3">
            <w:r w:rsidRPr="00956A09">
              <w:rPr>
                <w:b/>
              </w:rPr>
              <w:t>Date Published</w:t>
            </w:r>
          </w:p>
        </w:tc>
        <w:tc>
          <w:tcPr>
            <w:tcW w:w="1768" w:type="dxa"/>
            <w:tcBorders>
              <w:top w:val="single" w:sz="12" w:space="0" w:color="auto"/>
              <w:left w:val="single" w:sz="4" w:space="0" w:color="auto"/>
              <w:bottom w:val="single" w:sz="4" w:space="0" w:color="auto"/>
              <w:right w:val="single" w:sz="12" w:space="0" w:color="auto"/>
            </w:tcBorders>
            <w:shd w:val="clear" w:color="auto" w:fill="auto"/>
            <w:vAlign w:val="center"/>
          </w:tcPr>
          <w:p w14:paraId="251E16C0" w14:textId="77777777" w:rsidR="007A4B02" w:rsidRPr="00031365" w:rsidRDefault="007A4B02" w:rsidP="000E77B3">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14:paraId="0E5B88B0" w14:textId="77777777" w:rsidR="007A4B02" w:rsidRPr="00F73B75" w:rsidRDefault="007A4B02" w:rsidP="000E77B3">
            <w:pPr>
              <w:rPr>
                <w:b/>
              </w:rPr>
            </w:pPr>
            <w:r>
              <w:rPr>
                <w:b/>
              </w:rPr>
              <w:t>Location of Publication</w:t>
            </w:r>
          </w:p>
        </w:tc>
        <w:tc>
          <w:tcPr>
            <w:tcW w:w="2152" w:type="dxa"/>
            <w:tcBorders>
              <w:top w:val="single" w:sz="12" w:space="0" w:color="auto"/>
              <w:left w:val="single" w:sz="4" w:space="0" w:color="auto"/>
              <w:bottom w:val="single" w:sz="4" w:space="0" w:color="auto"/>
            </w:tcBorders>
            <w:shd w:val="clear" w:color="auto" w:fill="auto"/>
            <w:vAlign w:val="center"/>
          </w:tcPr>
          <w:p w14:paraId="68977F9B" w14:textId="77777777" w:rsidR="007A4B02" w:rsidRPr="00031365" w:rsidRDefault="007A4B02" w:rsidP="000E77B3">
            <w:r w:rsidRPr="00031365">
              <w:fldChar w:fldCharType="begin">
                <w:ffData>
                  <w:name w:val="Text128"/>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7C16D2E6"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105EDEFB" w14:textId="77777777" w:rsidR="007A4B02" w:rsidRPr="00F73B75" w:rsidRDefault="007A4B02" w:rsidP="000E77B3">
            <w:pPr>
              <w:rPr>
                <w:b/>
              </w:rPr>
            </w:pPr>
            <w:r>
              <w:rPr>
                <w:b/>
              </w:rPr>
              <w:t>Comments</w:t>
            </w:r>
          </w:p>
        </w:tc>
        <w:tc>
          <w:tcPr>
            <w:tcW w:w="12499" w:type="dxa"/>
            <w:gridSpan w:val="5"/>
            <w:tcBorders>
              <w:top w:val="single" w:sz="4" w:space="0" w:color="auto"/>
              <w:left w:val="single" w:sz="4" w:space="0" w:color="auto"/>
              <w:bottom w:val="single" w:sz="12" w:space="0" w:color="auto"/>
            </w:tcBorders>
            <w:shd w:val="clear" w:color="auto" w:fill="auto"/>
            <w:vAlign w:val="center"/>
          </w:tcPr>
          <w:p w14:paraId="229D0007" w14:textId="77777777" w:rsidR="007A4B02" w:rsidRPr="00031365" w:rsidRDefault="007A4B02" w:rsidP="000E77B3">
            <w:r w:rsidRPr="00031365">
              <w:fldChar w:fldCharType="begin">
                <w:ffData>
                  <w:name w:val="Text123"/>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57689766" w14:textId="77777777" w:rsidTr="007D768E">
        <w:trPr>
          <w:cantSplit/>
          <w:trHeight w:val="624"/>
          <w:jc w:val="center"/>
        </w:trPr>
        <w:tc>
          <w:tcPr>
            <w:tcW w:w="2751" w:type="dxa"/>
            <w:tcBorders>
              <w:top w:val="single" w:sz="12" w:space="0" w:color="auto"/>
              <w:bottom w:val="single" w:sz="4" w:space="0" w:color="auto"/>
              <w:right w:val="single" w:sz="4" w:space="0" w:color="auto"/>
            </w:tcBorders>
            <w:shd w:val="clear" w:color="auto" w:fill="auto"/>
            <w:vAlign w:val="center"/>
          </w:tcPr>
          <w:p w14:paraId="12A5B0E7" w14:textId="77777777" w:rsidR="007A4B02" w:rsidRPr="00F73B75" w:rsidRDefault="007A4B02" w:rsidP="000E77B3">
            <w:pPr>
              <w:rPr>
                <w:b/>
              </w:rPr>
            </w:pPr>
            <w:r>
              <w:rPr>
                <w:b/>
              </w:rPr>
              <w:t>Name and Designation</w:t>
            </w:r>
          </w:p>
        </w:tc>
        <w:tc>
          <w:tcPr>
            <w:tcW w:w="5670" w:type="dxa"/>
            <w:tcBorders>
              <w:top w:val="single" w:sz="12" w:space="0" w:color="auto"/>
              <w:left w:val="single" w:sz="4" w:space="0" w:color="auto"/>
              <w:bottom w:val="single" w:sz="4" w:space="0" w:color="auto"/>
              <w:right w:val="single" w:sz="12" w:space="0" w:color="auto"/>
            </w:tcBorders>
            <w:shd w:val="clear" w:color="auto" w:fill="auto"/>
            <w:vAlign w:val="center"/>
          </w:tcPr>
          <w:p w14:paraId="79803E65" w14:textId="77777777" w:rsidR="007A4B02" w:rsidRPr="00031365" w:rsidRDefault="007A4B02" w:rsidP="000E77B3">
            <w:r w:rsidRPr="00031365">
              <w:fldChar w:fldCharType="begin">
                <w:ffData>
                  <w:name w:val="Text124"/>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c>
          <w:tcPr>
            <w:tcW w:w="1350" w:type="dxa"/>
            <w:tcBorders>
              <w:top w:val="single" w:sz="12" w:space="0" w:color="auto"/>
              <w:left w:val="single" w:sz="12" w:space="0" w:color="auto"/>
              <w:bottom w:val="single" w:sz="4" w:space="0" w:color="auto"/>
              <w:right w:val="single" w:sz="4" w:space="0" w:color="auto"/>
            </w:tcBorders>
            <w:shd w:val="clear" w:color="auto" w:fill="auto"/>
            <w:vAlign w:val="center"/>
          </w:tcPr>
          <w:p w14:paraId="47E69689" w14:textId="77777777" w:rsidR="007A4B02" w:rsidRPr="00031365" w:rsidRDefault="007A4B02" w:rsidP="000E77B3">
            <w:r w:rsidRPr="00956A09">
              <w:rPr>
                <w:b/>
              </w:rPr>
              <w:t>Date Published</w:t>
            </w:r>
          </w:p>
        </w:tc>
        <w:tc>
          <w:tcPr>
            <w:tcW w:w="1768" w:type="dxa"/>
            <w:tcBorders>
              <w:top w:val="single" w:sz="12" w:space="0" w:color="auto"/>
              <w:left w:val="single" w:sz="4" w:space="0" w:color="auto"/>
              <w:bottom w:val="single" w:sz="4" w:space="0" w:color="auto"/>
              <w:right w:val="single" w:sz="12" w:space="0" w:color="auto"/>
            </w:tcBorders>
            <w:shd w:val="clear" w:color="auto" w:fill="auto"/>
            <w:vAlign w:val="center"/>
          </w:tcPr>
          <w:p w14:paraId="7429EAB2" w14:textId="77777777" w:rsidR="007A4B02" w:rsidRPr="00031365" w:rsidRDefault="007A4B02" w:rsidP="000E77B3">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9" w:type="dxa"/>
            <w:tcBorders>
              <w:top w:val="single" w:sz="12" w:space="0" w:color="auto"/>
              <w:left w:val="single" w:sz="12" w:space="0" w:color="auto"/>
              <w:bottom w:val="single" w:sz="4" w:space="0" w:color="auto"/>
              <w:right w:val="single" w:sz="4" w:space="0" w:color="auto"/>
            </w:tcBorders>
            <w:shd w:val="clear" w:color="auto" w:fill="auto"/>
            <w:vAlign w:val="center"/>
          </w:tcPr>
          <w:p w14:paraId="071DA235" w14:textId="77777777" w:rsidR="007A4B02" w:rsidRPr="00F73B75" w:rsidRDefault="007A4B02" w:rsidP="000E77B3">
            <w:pPr>
              <w:rPr>
                <w:b/>
              </w:rPr>
            </w:pPr>
            <w:r>
              <w:rPr>
                <w:b/>
              </w:rPr>
              <w:t>Location of Publication</w:t>
            </w:r>
          </w:p>
        </w:tc>
        <w:tc>
          <w:tcPr>
            <w:tcW w:w="2152" w:type="dxa"/>
            <w:tcBorders>
              <w:top w:val="single" w:sz="12" w:space="0" w:color="auto"/>
              <w:left w:val="single" w:sz="4" w:space="0" w:color="auto"/>
              <w:bottom w:val="single" w:sz="4" w:space="0" w:color="auto"/>
            </w:tcBorders>
            <w:shd w:val="clear" w:color="auto" w:fill="auto"/>
            <w:vAlign w:val="center"/>
          </w:tcPr>
          <w:p w14:paraId="16E48254" w14:textId="77777777" w:rsidR="007A4B02" w:rsidRPr="00031365" w:rsidRDefault="007A4B02" w:rsidP="000E77B3">
            <w:r w:rsidRPr="00031365">
              <w:fldChar w:fldCharType="begin">
                <w:ffData>
                  <w:name w:val="Text129"/>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r w:rsidR="007A4B02" w:rsidRPr="002F7995" w14:paraId="3AE56414" w14:textId="77777777" w:rsidTr="007D768E">
        <w:trPr>
          <w:trHeight w:val="510"/>
          <w:jc w:val="center"/>
        </w:trPr>
        <w:tc>
          <w:tcPr>
            <w:tcW w:w="2751" w:type="dxa"/>
            <w:tcBorders>
              <w:top w:val="single" w:sz="4" w:space="0" w:color="auto"/>
              <w:bottom w:val="single" w:sz="12" w:space="0" w:color="auto"/>
              <w:right w:val="single" w:sz="4" w:space="0" w:color="auto"/>
            </w:tcBorders>
            <w:shd w:val="clear" w:color="auto" w:fill="auto"/>
            <w:vAlign w:val="center"/>
          </w:tcPr>
          <w:p w14:paraId="6284F773" w14:textId="77777777" w:rsidR="007A4B02" w:rsidRPr="00F73B75" w:rsidRDefault="007A4B02" w:rsidP="000E77B3">
            <w:pPr>
              <w:rPr>
                <w:b/>
              </w:rPr>
            </w:pPr>
            <w:r>
              <w:rPr>
                <w:b/>
              </w:rPr>
              <w:t>Comments</w:t>
            </w:r>
          </w:p>
        </w:tc>
        <w:tc>
          <w:tcPr>
            <w:tcW w:w="12499" w:type="dxa"/>
            <w:gridSpan w:val="5"/>
            <w:tcBorders>
              <w:top w:val="single" w:sz="4" w:space="0" w:color="auto"/>
              <w:left w:val="single" w:sz="4" w:space="0" w:color="auto"/>
              <w:bottom w:val="single" w:sz="12" w:space="0" w:color="auto"/>
            </w:tcBorders>
            <w:shd w:val="clear" w:color="auto" w:fill="auto"/>
            <w:vAlign w:val="center"/>
          </w:tcPr>
          <w:p w14:paraId="2215D6FD" w14:textId="77777777" w:rsidR="007A4B02" w:rsidRPr="00031365" w:rsidRDefault="007A4B02" w:rsidP="000E77B3">
            <w:r w:rsidRPr="00031365">
              <w:fldChar w:fldCharType="begin">
                <w:ffData>
                  <w:name w:val="Text125"/>
                  <w:enabled/>
                  <w:calcOnExit w:val="0"/>
                  <w:textInput/>
                </w:ffData>
              </w:fldChar>
            </w:r>
            <w:r w:rsidRPr="00031365">
              <w:instrText xml:space="preserve"> FORMTEXT </w:instrText>
            </w:r>
            <w:r w:rsidRPr="00031365">
              <w:fldChar w:fldCharType="separate"/>
            </w:r>
            <w:r w:rsidRPr="00031365">
              <w:rPr>
                <w:noProof/>
              </w:rPr>
              <w:t> </w:t>
            </w:r>
            <w:r w:rsidRPr="00031365">
              <w:rPr>
                <w:noProof/>
              </w:rPr>
              <w:t> </w:t>
            </w:r>
            <w:r w:rsidRPr="00031365">
              <w:rPr>
                <w:noProof/>
              </w:rPr>
              <w:t> </w:t>
            </w:r>
            <w:r w:rsidRPr="00031365">
              <w:rPr>
                <w:noProof/>
              </w:rPr>
              <w:t> </w:t>
            </w:r>
            <w:r w:rsidRPr="00031365">
              <w:rPr>
                <w:noProof/>
              </w:rPr>
              <w:t> </w:t>
            </w:r>
            <w:r w:rsidRPr="00031365">
              <w:fldChar w:fldCharType="end"/>
            </w:r>
          </w:p>
        </w:tc>
      </w:tr>
    </w:tbl>
    <w:p w14:paraId="0D3D27A3" w14:textId="77777777" w:rsidR="00956A09" w:rsidRPr="00F72700" w:rsidRDefault="00956A09" w:rsidP="007A4B02">
      <w:pPr>
        <w:rPr>
          <w:b/>
          <w:sz w:val="4"/>
        </w:rPr>
      </w:pPr>
    </w:p>
    <w:sectPr w:rsidR="00956A09" w:rsidRPr="00F72700" w:rsidSect="00F47F7C">
      <w:headerReference w:type="even" r:id="rId68"/>
      <w:headerReference w:type="default" r:id="rId69"/>
      <w:footerReference w:type="even" r:id="rId70"/>
      <w:footerReference w:type="default" r:id="rId71"/>
      <w:headerReference w:type="first" r:id="rId72"/>
      <w:footerReference w:type="first" r:id="rId73"/>
      <w:type w:val="continuous"/>
      <w:pgSz w:w="16838" w:h="11906" w:orient="landscape" w:code="9"/>
      <w:pgMar w:top="851" w:right="851" w:bottom="680" w:left="851" w:header="340"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11429" w14:textId="77777777" w:rsidR="00EB76D7" w:rsidRDefault="00EB76D7">
      <w:r>
        <w:separator/>
      </w:r>
    </w:p>
  </w:endnote>
  <w:endnote w:type="continuationSeparator" w:id="0">
    <w:p w14:paraId="44713918" w14:textId="77777777" w:rsidR="00EB76D7" w:rsidRDefault="00EB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2EF4" w14:textId="77777777" w:rsidR="00F47F7C" w:rsidRDefault="00F47F7C">
    <w:pPr>
      <w:pStyle w:val="Footer"/>
    </w:pPr>
  </w:p>
  <w:p w14:paraId="29BCA084" w14:textId="124730CA" w:rsidR="00C92E93" w:rsidRDefault="00C92E93" w:rsidP="00C92E93">
    <w:pPr>
      <w:pStyle w:val="Footer"/>
      <w:jc w:val="center"/>
    </w:pPr>
    <w:r>
      <w:fldChar w:fldCharType="begin"/>
    </w:r>
    <w:r>
      <w:instrText xml:space="preserve"> DOCPROPERTY ClassificationMarking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88651" w14:textId="77777777" w:rsidR="006F394B" w:rsidRDefault="0043334E" w:rsidP="0088166C">
    <w:pPr>
      <w:pStyle w:val="Footer"/>
      <w:jc w:val="center"/>
      <w:rPr>
        <w:rFonts w:ascii="Arial Black" w:hAnsi="Arial Black"/>
      </w:rPr>
    </w:pPr>
    <w:r>
      <w:rPr>
        <w:rFonts w:ascii="Arial Black" w:hAnsi="Arial Black"/>
      </w:rPr>
      <w:t>OFFICIAL</w:t>
    </w:r>
  </w:p>
  <w:p w14:paraId="1E35989C" w14:textId="77777777" w:rsidR="006F394B" w:rsidRDefault="006F394B" w:rsidP="00CA32AB">
    <w:pPr>
      <w:pStyle w:val="Footer"/>
      <w:tabs>
        <w:tab w:val="clear" w:pos="4153"/>
        <w:tab w:val="clear" w:pos="8306"/>
        <w:tab w:val="center" w:pos="7513"/>
        <w:tab w:val="right" w:pos="15735"/>
      </w:tabs>
      <w:rPr>
        <w:b/>
        <w:sz w:val="16"/>
        <w:szCs w:val="16"/>
      </w:rPr>
    </w:pPr>
    <w:r>
      <w:rPr>
        <w:b/>
        <w:sz w:val="16"/>
        <w:szCs w:val="16"/>
      </w:rPr>
      <w:t>060</w:t>
    </w:r>
    <w:r w:rsidRPr="007F234A">
      <w:rPr>
        <w:b/>
        <w:sz w:val="16"/>
        <w:szCs w:val="16"/>
      </w:rPr>
      <w:t>-00</w:t>
    </w:r>
    <w:r>
      <w:rPr>
        <w:b/>
        <w:sz w:val="16"/>
        <w:szCs w:val="16"/>
      </w:rPr>
      <w:t>8</w:t>
    </w:r>
    <w:r>
      <w:rPr>
        <w:rFonts w:ascii="Arial Black" w:hAnsi="Arial Black"/>
      </w:rPr>
      <w:tab/>
      <w:t xml:space="preserve">                                                                               </w:t>
    </w:r>
    <w:r w:rsidRPr="007F234A">
      <w:rPr>
        <w:b/>
        <w:sz w:val="16"/>
        <w:szCs w:val="16"/>
      </w:rPr>
      <w:t>Page</w:t>
    </w:r>
    <w:r>
      <w:rPr>
        <w:b/>
        <w:sz w:val="16"/>
        <w:szCs w:val="16"/>
      </w:rPr>
      <w:t xml:space="preserve"> </w:t>
    </w:r>
    <w:r w:rsidRPr="007F234A">
      <w:rPr>
        <w:rStyle w:val="PageNumber"/>
        <w:b/>
        <w:sz w:val="16"/>
        <w:szCs w:val="16"/>
      </w:rPr>
      <w:fldChar w:fldCharType="begin"/>
    </w:r>
    <w:r w:rsidRPr="007F234A">
      <w:rPr>
        <w:rStyle w:val="PageNumber"/>
        <w:b/>
        <w:sz w:val="16"/>
        <w:szCs w:val="16"/>
      </w:rPr>
      <w:instrText xml:space="preserve"> PAGE </w:instrText>
    </w:r>
    <w:r w:rsidRPr="007F234A">
      <w:rPr>
        <w:rStyle w:val="PageNumber"/>
        <w:b/>
        <w:sz w:val="16"/>
        <w:szCs w:val="16"/>
      </w:rPr>
      <w:fldChar w:fldCharType="separate"/>
    </w:r>
    <w:r w:rsidR="001700EF">
      <w:rPr>
        <w:rStyle w:val="PageNumber"/>
        <w:b/>
        <w:noProof/>
        <w:sz w:val="16"/>
        <w:szCs w:val="16"/>
      </w:rPr>
      <w:t>1</w:t>
    </w:r>
    <w:r w:rsidRPr="007F234A">
      <w:rPr>
        <w:rStyle w:val="PageNumber"/>
        <w:b/>
        <w:sz w:val="16"/>
        <w:szCs w:val="16"/>
      </w:rPr>
      <w:fldChar w:fldCharType="end"/>
    </w:r>
    <w:r w:rsidRPr="007F234A">
      <w:rPr>
        <w:rStyle w:val="PageNumber"/>
        <w:b/>
        <w:sz w:val="16"/>
        <w:szCs w:val="16"/>
      </w:rPr>
      <w:t xml:space="preserve"> of </w:t>
    </w:r>
    <w:r w:rsidRPr="007F234A">
      <w:rPr>
        <w:rStyle w:val="PageNumber"/>
        <w:b/>
        <w:sz w:val="16"/>
        <w:szCs w:val="16"/>
      </w:rPr>
      <w:fldChar w:fldCharType="begin"/>
    </w:r>
    <w:r w:rsidRPr="007F234A">
      <w:rPr>
        <w:rStyle w:val="PageNumber"/>
        <w:b/>
        <w:sz w:val="16"/>
        <w:szCs w:val="16"/>
      </w:rPr>
      <w:instrText xml:space="preserve"> NUMPAGES </w:instrText>
    </w:r>
    <w:r w:rsidRPr="007F234A">
      <w:rPr>
        <w:rStyle w:val="PageNumber"/>
        <w:b/>
        <w:sz w:val="16"/>
        <w:szCs w:val="16"/>
      </w:rPr>
      <w:fldChar w:fldCharType="separate"/>
    </w:r>
    <w:r w:rsidR="001700EF">
      <w:rPr>
        <w:rStyle w:val="PageNumber"/>
        <w:b/>
        <w:noProof/>
        <w:sz w:val="16"/>
        <w:szCs w:val="16"/>
      </w:rPr>
      <w:t>1</w:t>
    </w:r>
    <w:r w:rsidRPr="007F234A">
      <w:rPr>
        <w:rStyle w:val="PageNumber"/>
        <w:b/>
        <w:sz w:val="16"/>
        <w:szCs w:val="16"/>
      </w:rPr>
      <w:fldChar w:fldCharType="end"/>
    </w:r>
    <w:r>
      <w:rPr>
        <w:rStyle w:val="PageNumber"/>
        <w:b/>
        <w:sz w:val="16"/>
        <w:szCs w:val="16"/>
      </w:rPr>
      <w:t xml:space="preserve">                                                                                                                                                </w:t>
    </w:r>
    <w:r w:rsidR="00D37E10">
      <w:rPr>
        <w:b/>
        <w:sz w:val="16"/>
        <w:szCs w:val="16"/>
      </w:rPr>
      <w:t>V</w:t>
    </w:r>
    <w:r w:rsidR="00C86646">
      <w:rPr>
        <w:b/>
        <w:sz w:val="16"/>
        <w:szCs w:val="16"/>
      </w:rPr>
      <w:t>6</w:t>
    </w:r>
    <w:r w:rsidRPr="007F234A">
      <w:rPr>
        <w:b/>
        <w:sz w:val="16"/>
        <w:szCs w:val="16"/>
      </w:rPr>
      <w:t>-A</w:t>
    </w:r>
    <w:r w:rsidR="00BA64AF">
      <w:rPr>
        <w:b/>
        <w:sz w:val="16"/>
        <w:szCs w:val="16"/>
      </w:rPr>
      <w:t>0</w:t>
    </w:r>
    <w:r w:rsidR="00C86646">
      <w:rPr>
        <w:b/>
        <w:sz w:val="16"/>
        <w:szCs w:val="16"/>
      </w:rPr>
      <w:t>621</w:t>
    </w:r>
  </w:p>
  <w:p w14:paraId="64BC53EF" w14:textId="22F9E31D" w:rsidR="00C92E93" w:rsidRPr="007F234A" w:rsidRDefault="00C92E93" w:rsidP="00C92E93">
    <w:pPr>
      <w:pStyle w:val="Footer"/>
      <w:tabs>
        <w:tab w:val="clear" w:pos="4153"/>
        <w:tab w:val="clear" w:pos="8306"/>
        <w:tab w:val="center" w:pos="7513"/>
        <w:tab w:val="right" w:pos="15735"/>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5186" w14:textId="77777777" w:rsidR="00F47F7C" w:rsidRDefault="00F47F7C">
    <w:pPr>
      <w:pStyle w:val="Footer"/>
    </w:pPr>
  </w:p>
  <w:p w14:paraId="1798A24C" w14:textId="0505FC5A" w:rsidR="00C92E93" w:rsidRDefault="00C92E93" w:rsidP="00C92E93">
    <w:pPr>
      <w:pStyle w:val="Footer"/>
      <w:jc w:val="center"/>
    </w:pPr>
    <w:r>
      <w:fldChar w:fldCharType="begin"/>
    </w:r>
    <w:r>
      <w:instrText xml:space="preserve"> DOCPROPERTY ClassificationMarking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76D4" w14:textId="77777777" w:rsidR="00EB76D7" w:rsidRDefault="00EB76D7">
      <w:r>
        <w:separator/>
      </w:r>
    </w:p>
  </w:footnote>
  <w:footnote w:type="continuationSeparator" w:id="0">
    <w:p w14:paraId="49E7E63C" w14:textId="77777777" w:rsidR="00EB76D7" w:rsidRDefault="00EB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E264" w14:textId="47BC55E6" w:rsidR="00F47F7C" w:rsidRDefault="00C92E93" w:rsidP="00C92E93">
    <w:pPr>
      <w:pStyle w:val="Header"/>
      <w:jc w:val="center"/>
    </w:pPr>
    <w:r>
      <w:fldChar w:fldCharType="begin"/>
    </w:r>
    <w:r>
      <w:instrText xml:space="preserve"> DOCPROPERTY ClassificationMarking \* MERGEFORMAT </w:instrText>
    </w:r>
    <w:r>
      <w:fldChar w:fldCharType="end"/>
    </w:r>
  </w:p>
  <w:p w14:paraId="4486F53E" w14:textId="77777777" w:rsidR="00C92E93" w:rsidRDefault="00C92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20FF" w14:textId="2CF4C37D" w:rsidR="00520C57" w:rsidRDefault="00520C57" w:rsidP="00520C57">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38D6C" w14:textId="7833376E" w:rsidR="00F47F7C" w:rsidRDefault="00C92E93" w:rsidP="00C92E93">
    <w:pPr>
      <w:pStyle w:val="Header"/>
      <w:jc w:val="center"/>
    </w:pPr>
    <w:r>
      <w:fldChar w:fldCharType="begin"/>
    </w:r>
    <w:r>
      <w:instrText xml:space="preserve"> DOCPROPERTY ClassificationMarking \* MERGEFORMAT </w:instrText>
    </w:r>
    <w:r>
      <w:fldChar w:fldCharType="end"/>
    </w:r>
  </w:p>
  <w:p w14:paraId="7FC2E7F2" w14:textId="77777777" w:rsidR="00C92E93" w:rsidRDefault="00C92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AA4"/>
    <w:multiLevelType w:val="hybridMultilevel"/>
    <w:tmpl w:val="ED52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E2983"/>
    <w:multiLevelType w:val="hybridMultilevel"/>
    <w:tmpl w:val="86CA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02823"/>
    <w:multiLevelType w:val="multilevel"/>
    <w:tmpl w:val="B4AE0FDC"/>
    <w:lvl w:ilvl="0">
      <w:start w:val="1"/>
      <w:numFmt w:val="decimal"/>
      <w:pStyle w:val="Heading1"/>
      <w:lvlText w:val="%1."/>
      <w:lvlJc w:val="left"/>
      <w:pPr>
        <w:ind w:left="432" w:hanging="432"/>
      </w:pPr>
      <w:rPr>
        <w:rFonts w:ascii="Arial" w:hAnsi="Arial" w:cs="Arial" w:hint="default"/>
        <w:b/>
        <w:sz w:val="24"/>
      </w:rPr>
    </w:lvl>
    <w:lvl w:ilvl="1">
      <w:start w:val="1"/>
      <w:numFmt w:val="decimal"/>
      <w:pStyle w:val="Heading2"/>
      <w:lvlText w:val="%1.%2"/>
      <w:lvlJc w:val="left"/>
      <w:pPr>
        <w:ind w:left="576" w:hanging="576"/>
      </w:pPr>
      <w:rPr>
        <w:rFonts w:ascii="Arial" w:hAnsi="Arial" w:cs="Arial" w:hint="default"/>
        <w:b/>
        <w:i w:val="0"/>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4B56CA0"/>
    <w:multiLevelType w:val="hybridMultilevel"/>
    <w:tmpl w:val="5F98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DE2A6F"/>
    <w:multiLevelType w:val="hybridMultilevel"/>
    <w:tmpl w:val="848A1E98"/>
    <w:lvl w:ilvl="0" w:tplc="8594E11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03637AC"/>
    <w:multiLevelType w:val="hybridMultilevel"/>
    <w:tmpl w:val="A6B4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78AD"/>
    <w:multiLevelType w:val="hybridMultilevel"/>
    <w:tmpl w:val="8C2CE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50F95"/>
    <w:multiLevelType w:val="multilevel"/>
    <w:tmpl w:val="6F0EFC2E"/>
    <w:lvl w:ilvl="0">
      <w:start w:val="9"/>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B0F77E7"/>
    <w:multiLevelType w:val="multilevel"/>
    <w:tmpl w:val="6F0EFC2E"/>
    <w:lvl w:ilvl="0">
      <w:start w:val="9"/>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6C2C1DA0"/>
    <w:multiLevelType w:val="hybridMultilevel"/>
    <w:tmpl w:val="7822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C71AD"/>
    <w:multiLevelType w:val="hybridMultilevel"/>
    <w:tmpl w:val="A492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CD2569"/>
    <w:multiLevelType w:val="hybridMultilevel"/>
    <w:tmpl w:val="E50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581603">
    <w:abstractNumId w:val="2"/>
  </w:num>
  <w:num w:numId="2" w16cid:durableId="1742823858">
    <w:abstractNumId w:val="6"/>
  </w:num>
  <w:num w:numId="3" w16cid:durableId="805702582">
    <w:abstractNumId w:val="8"/>
  </w:num>
  <w:num w:numId="4" w16cid:durableId="2135520309">
    <w:abstractNumId w:val="7"/>
  </w:num>
  <w:num w:numId="5" w16cid:durableId="1744184139">
    <w:abstractNumId w:val="1"/>
  </w:num>
  <w:num w:numId="6" w16cid:durableId="744425101">
    <w:abstractNumId w:val="10"/>
  </w:num>
  <w:num w:numId="7" w16cid:durableId="189345644">
    <w:abstractNumId w:val="3"/>
  </w:num>
  <w:num w:numId="8" w16cid:durableId="1850371400">
    <w:abstractNumId w:val="5"/>
  </w:num>
  <w:num w:numId="9" w16cid:durableId="523514835">
    <w:abstractNumId w:val="11"/>
  </w:num>
  <w:num w:numId="10" w16cid:durableId="1658919655">
    <w:abstractNumId w:val="9"/>
  </w:num>
  <w:num w:numId="11" w16cid:durableId="1480338370">
    <w:abstractNumId w:val="4"/>
  </w:num>
  <w:num w:numId="12" w16cid:durableId="173010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009DC"/>
    <w:rsid w:val="00001B73"/>
    <w:rsid w:val="0000468A"/>
    <w:rsid w:val="00031365"/>
    <w:rsid w:val="00050A40"/>
    <w:rsid w:val="00051ADC"/>
    <w:rsid w:val="00051C1D"/>
    <w:rsid w:val="000543BD"/>
    <w:rsid w:val="0006145F"/>
    <w:rsid w:val="00063718"/>
    <w:rsid w:val="000746B8"/>
    <w:rsid w:val="000762C3"/>
    <w:rsid w:val="00090E3D"/>
    <w:rsid w:val="00095D44"/>
    <w:rsid w:val="000A7D83"/>
    <w:rsid w:val="000B27C9"/>
    <w:rsid w:val="000E77B3"/>
    <w:rsid w:val="000F1417"/>
    <w:rsid w:val="00106EA5"/>
    <w:rsid w:val="00110000"/>
    <w:rsid w:val="00110D91"/>
    <w:rsid w:val="00124E57"/>
    <w:rsid w:val="001255DE"/>
    <w:rsid w:val="00127FCC"/>
    <w:rsid w:val="00145199"/>
    <w:rsid w:val="0015155F"/>
    <w:rsid w:val="001700EF"/>
    <w:rsid w:val="00180E5F"/>
    <w:rsid w:val="001828E6"/>
    <w:rsid w:val="00184D96"/>
    <w:rsid w:val="001B1254"/>
    <w:rsid w:val="001B40F8"/>
    <w:rsid w:val="001B668B"/>
    <w:rsid w:val="001C3444"/>
    <w:rsid w:val="001C6A9F"/>
    <w:rsid w:val="001D160A"/>
    <w:rsid w:val="001E30EE"/>
    <w:rsid w:val="001F6CF4"/>
    <w:rsid w:val="0020046C"/>
    <w:rsid w:val="00200825"/>
    <w:rsid w:val="00201448"/>
    <w:rsid w:val="00203BDB"/>
    <w:rsid w:val="00212711"/>
    <w:rsid w:val="00216067"/>
    <w:rsid w:val="00243A69"/>
    <w:rsid w:val="0025205A"/>
    <w:rsid w:val="002702FC"/>
    <w:rsid w:val="00276634"/>
    <w:rsid w:val="0027784C"/>
    <w:rsid w:val="00283474"/>
    <w:rsid w:val="0029098B"/>
    <w:rsid w:val="0029290E"/>
    <w:rsid w:val="002A1963"/>
    <w:rsid w:val="002B5BF3"/>
    <w:rsid w:val="002B6E89"/>
    <w:rsid w:val="002B7EB7"/>
    <w:rsid w:val="002C4CEA"/>
    <w:rsid w:val="002C4F42"/>
    <w:rsid w:val="002E3A22"/>
    <w:rsid w:val="002F7995"/>
    <w:rsid w:val="00300C5E"/>
    <w:rsid w:val="003146CF"/>
    <w:rsid w:val="00326066"/>
    <w:rsid w:val="0035152A"/>
    <w:rsid w:val="003517C6"/>
    <w:rsid w:val="00351941"/>
    <w:rsid w:val="00354E45"/>
    <w:rsid w:val="00356780"/>
    <w:rsid w:val="00367ADE"/>
    <w:rsid w:val="00367E9E"/>
    <w:rsid w:val="00374B30"/>
    <w:rsid w:val="0038701F"/>
    <w:rsid w:val="00393A1A"/>
    <w:rsid w:val="00397E66"/>
    <w:rsid w:val="003A1B14"/>
    <w:rsid w:val="003A6BF9"/>
    <w:rsid w:val="003C0FBE"/>
    <w:rsid w:val="003C528C"/>
    <w:rsid w:val="003D05F2"/>
    <w:rsid w:val="003D24E2"/>
    <w:rsid w:val="003E553C"/>
    <w:rsid w:val="00402EAF"/>
    <w:rsid w:val="00420DF8"/>
    <w:rsid w:val="00423097"/>
    <w:rsid w:val="00424137"/>
    <w:rsid w:val="00425AFA"/>
    <w:rsid w:val="0043334E"/>
    <w:rsid w:val="00433C1D"/>
    <w:rsid w:val="0044099B"/>
    <w:rsid w:val="004437CB"/>
    <w:rsid w:val="00462CE5"/>
    <w:rsid w:val="004631A8"/>
    <w:rsid w:val="00486A70"/>
    <w:rsid w:val="004959D9"/>
    <w:rsid w:val="004B1412"/>
    <w:rsid w:val="004B4D89"/>
    <w:rsid w:val="004D1032"/>
    <w:rsid w:val="004F1644"/>
    <w:rsid w:val="004F492E"/>
    <w:rsid w:val="00507B0B"/>
    <w:rsid w:val="00520C57"/>
    <w:rsid w:val="00521FC5"/>
    <w:rsid w:val="00530227"/>
    <w:rsid w:val="005355B7"/>
    <w:rsid w:val="005375E5"/>
    <w:rsid w:val="00541F24"/>
    <w:rsid w:val="005579C7"/>
    <w:rsid w:val="0057144F"/>
    <w:rsid w:val="0059478C"/>
    <w:rsid w:val="005B7051"/>
    <w:rsid w:val="005B7198"/>
    <w:rsid w:val="005D5EA4"/>
    <w:rsid w:val="005E3FBF"/>
    <w:rsid w:val="006074CE"/>
    <w:rsid w:val="00611BBE"/>
    <w:rsid w:val="006129CE"/>
    <w:rsid w:val="00620068"/>
    <w:rsid w:val="00622EBA"/>
    <w:rsid w:val="0064143C"/>
    <w:rsid w:val="00652FBA"/>
    <w:rsid w:val="006621C4"/>
    <w:rsid w:val="00691EC2"/>
    <w:rsid w:val="00695AA2"/>
    <w:rsid w:val="006A281C"/>
    <w:rsid w:val="006C3A1D"/>
    <w:rsid w:val="006D785C"/>
    <w:rsid w:val="006E2854"/>
    <w:rsid w:val="006E48BD"/>
    <w:rsid w:val="006F394B"/>
    <w:rsid w:val="006F6FE6"/>
    <w:rsid w:val="0071010D"/>
    <w:rsid w:val="007120C9"/>
    <w:rsid w:val="00714902"/>
    <w:rsid w:val="00715319"/>
    <w:rsid w:val="0071609F"/>
    <w:rsid w:val="00730A81"/>
    <w:rsid w:val="007312E1"/>
    <w:rsid w:val="00746F6A"/>
    <w:rsid w:val="00750853"/>
    <w:rsid w:val="0075697F"/>
    <w:rsid w:val="0076103E"/>
    <w:rsid w:val="00763359"/>
    <w:rsid w:val="00771322"/>
    <w:rsid w:val="007728E8"/>
    <w:rsid w:val="00790FCA"/>
    <w:rsid w:val="00795119"/>
    <w:rsid w:val="0079628D"/>
    <w:rsid w:val="007A4B02"/>
    <w:rsid w:val="007B102F"/>
    <w:rsid w:val="007C0F71"/>
    <w:rsid w:val="007C3BB6"/>
    <w:rsid w:val="007D529F"/>
    <w:rsid w:val="007D768E"/>
    <w:rsid w:val="007F234A"/>
    <w:rsid w:val="00815B25"/>
    <w:rsid w:val="00855B83"/>
    <w:rsid w:val="008751DE"/>
    <w:rsid w:val="0088166C"/>
    <w:rsid w:val="008861F1"/>
    <w:rsid w:val="00892C28"/>
    <w:rsid w:val="00892C8C"/>
    <w:rsid w:val="008941C0"/>
    <w:rsid w:val="008B2754"/>
    <w:rsid w:val="008B6034"/>
    <w:rsid w:val="008C0A53"/>
    <w:rsid w:val="008C5AC1"/>
    <w:rsid w:val="008D183F"/>
    <w:rsid w:val="008D7690"/>
    <w:rsid w:val="008F25AB"/>
    <w:rsid w:val="008F3B68"/>
    <w:rsid w:val="009059BF"/>
    <w:rsid w:val="009154EF"/>
    <w:rsid w:val="00932D0A"/>
    <w:rsid w:val="00933CE4"/>
    <w:rsid w:val="00941BF2"/>
    <w:rsid w:val="00947A88"/>
    <w:rsid w:val="00954065"/>
    <w:rsid w:val="00956844"/>
    <w:rsid w:val="00956A09"/>
    <w:rsid w:val="009628BD"/>
    <w:rsid w:val="00965FF3"/>
    <w:rsid w:val="009941D0"/>
    <w:rsid w:val="009955FB"/>
    <w:rsid w:val="0099753C"/>
    <w:rsid w:val="009A7A0C"/>
    <w:rsid w:val="009B6607"/>
    <w:rsid w:val="009C423C"/>
    <w:rsid w:val="009D0145"/>
    <w:rsid w:val="009F3B49"/>
    <w:rsid w:val="00A00A1D"/>
    <w:rsid w:val="00A1194A"/>
    <w:rsid w:val="00A15518"/>
    <w:rsid w:val="00A25D16"/>
    <w:rsid w:val="00A267E6"/>
    <w:rsid w:val="00A270E9"/>
    <w:rsid w:val="00A35C06"/>
    <w:rsid w:val="00A45D3A"/>
    <w:rsid w:val="00A62AA3"/>
    <w:rsid w:val="00A6741A"/>
    <w:rsid w:val="00A918A2"/>
    <w:rsid w:val="00AA4811"/>
    <w:rsid w:val="00AB1C64"/>
    <w:rsid w:val="00AB2D8B"/>
    <w:rsid w:val="00AB4260"/>
    <w:rsid w:val="00AB74D6"/>
    <w:rsid w:val="00AC0CED"/>
    <w:rsid w:val="00AC32EB"/>
    <w:rsid w:val="00AC4684"/>
    <w:rsid w:val="00AC4694"/>
    <w:rsid w:val="00AE52B7"/>
    <w:rsid w:val="00B02D12"/>
    <w:rsid w:val="00B04120"/>
    <w:rsid w:val="00B04CD0"/>
    <w:rsid w:val="00B34D47"/>
    <w:rsid w:val="00B46C5B"/>
    <w:rsid w:val="00B649AD"/>
    <w:rsid w:val="00B67076"/>
    <w:rsid w:val="00B72431"/>
    <w:rsid w:val="00B73FD0"/>
    <w:rsid w:val="00B84B63"/>
    <w:rsid w:val="00B870C7"/>
    <w:rsid w:val="00B91837"/>
    <w:rsid w:val="00BA15B8"/>
    <w:rsid w:val="00BA64AF"/>
    <w:rsid w:val="00BB0D90"/>
    <w:rsid w:val="00BB33FE"/>
    <w:rsid w:val="00BB396F"/>
    <w:rsid w:val="00BB56F0"/>
    <w:rsid w:val="00BB7C04"/>
    <w:rsid w:val="00BC4303"/>
    <w:rsid w:val="00BE0FA1"/>
    <w:rsid w:val="00BE376A"/>
    <w:rsid w:val="00C05531"/>
    <w:rsid w:val="00C153A2"/>
    <w:rsid w:val="00C237D7"/>
    <w:rsid w:val="00C43C89"/>
    <w:rsid w:val="00C50135"/>
    <w:rsid w:val="00C56A20"/>
    <w:rsid w:val="00C63A89"/>
    <w:rsid w:val="00C807AE"/>
    <w:rsid w:val="00C8163E"/>
    <w:rsid w:val="00C83985"/>
    <w:rsid w:val="00C84AB0"/>
    <w:rsid w:val="00C86539"/>
    <w:rsid w:val="00C86646"/>
    <w:rsid w:val="00C91F33"/>
    <w:rsid w:val="00C92E93"/>
    <w:rsid w:val="00C94FDA"/>
    <w:rsid w:val="00C95022"/>
    <w:rsid w:val="00CA32AB"/>
    <w:rsid w:val="00CB279F"/>
    <w:rsid w:val="00CB2E6B"/>
    <w:rsid w:val="00CB4F6A"/>
    <w:rsid w:val="00CB7F44"/>
    <w:rsid w:val="00CD1CAF"/>
    <w:rsid w:val="00CD28B7"/>
    <w:rsid w:val="00CD2E6C"/>
    <w:rsid w:val="00CE5471"/>
    <w:rsid w:val="00D148F1"/>
    <w:rsid w:val="00D24CF1"/>
    <w:rsid w:val="00D276DA"/>
    <w:rsid w:val="00D37E10"/>
    <w:rsid w:val="00D42BA6"/>
    <w:rsid w:val="00D45DB2"/>
    <w:rsid w:val="00D52390"/>
    <w:rsid w:val="00D62F33"/>
    <w:rsid w:val="00D640F2"/>
    <w:rsid w:val="00D721A9"/>
    <w:rsid w:val="00D92FFD"/>
    <w:rsid w:val="00D93BAC"/>
    <w:rsid w:val="00DB414A"/>
    <w:rsid w:val="00DB4227"/>
    <w:rsid w:val="00DB5BDB"/>
    <w:rsid w:val="00DB6371"/>
    <w:rsid w:val="00DC2D74"/>
    <w:rsid w:val="00DD58EB"/>
    <w:rsid w:val="00E02254"/>
    <w:rsid w:val="00E03892"/>
    <w:rsid w:val="00E1796E"/>
    <w:rsid w:val="00E207F6"/>
    <w:rsid w:val="00E306B0"/>
    <w:rsid w:val="00E456E7"/>
    <w:rsid w:val="00E50B61"/>
    <w:rsid w:val="00E7634F"/>
    <w:rsid w:val="00E86990"/>
    <w:rsid w:val="00E904E5"/>
    <w:rsid w:val="00EB0DD6"/>
    <w:rsid w:val="00EB33A2"/>
    <w:rsid w:val="00EB76D7"/>
    <w:rsid w:val="00EC2D2A"/>
    <w:rsid w:val="00EC2E4D"/>
    <w:rsid w:val="00ED3383"/>
    <w:rsid w:val="00ED3853"/>
    <w:rsid w:val="00EE070B"/>
    <w:rsid w:val="00F24609"/>
    <w:rsid w:val="00F3149A"/>
    <w:rsid w:val="00F3270E"/>
    <w:rsid w:val="00F47B99"/>
    <w:rsid w:val="00F47F7C"/>
    <w:rsid w:val="00F51309"/>
    <w:rsid w:val="00F61E3E"/>
    <w:rsid w:val="00F6359F"/>
    <w:rsid w:val="00F71F85"/>
    <w:rsid w:val="00F72700"/>
    <w:rsid w:val="00F7366E"/>
    <w:rsid w:val="00F73B75"/>
    <w:rsid w:val="00F846D8"/>
    <w:rsid w:val="00F85396"/>
    <w:rsid w:val="00FB14B1"/>
    <w:rsid w:val="00FB2009"/>
    <w:rsid w:val="00FB41C3"/>
    <w:rsid w:val="00FC4E91"/>
    <w:rsid w:val="00FD4892"/>
    <w:rsid w:val="00FE7EF3"/>
    <w:rsid w:val="00FF4C9F"/>
    <w:rsid w:val="00FF7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A1C0255"/>
  <w15:chartTrackingRefBased/>
  <w15:docId w15:val="{FFFF0C25-2698-43B1-A1C6-1BFDCC7A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BE0FA1"/>
    <w:pPr>
      <w:keepNext/>
      <w:numPr>
        <w:numId w:val="1"/>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BE0FA1"/>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rsid w:val="00BE0FA1"/>
    <w:pPr>
      <w:keepNext/>
      <w:numPr>
        <w:ilvl w:val="2"/>
        <w:numId w:val="1"/>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nhideWhenUsed/>
    <w:qFormat/>
    <w:rsid w:val="00BE0FA1"/>
    <w:pPr>
      <w:keepNext/>
      <w:numPr>
        <w:ilvl w:val="3"/>
        <w:numId w:val="1"/>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nhideWhenUsed/>
    <w:qFormat/>
    <w:rsid w:val="00BE0FA1"/>
    <w:pPr>
      <w:numPr>
        <w:ilvl w:val="4"/>
        <w:numId w:val="1"/>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nhideWhenUsed/>
    <w:qFormat/>
    <w:rsid w:val="00BE0FA1"/>
    <w:pPr>
      <w:numPr>
        <w:ilvl w:val="5"/>
        <w:numId w:val="1"/>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nhideWhenUsed/>
    <w:qFormat/>
    <w:rsid w:val="00BE0FA1"/>
    <w:pPr>
      <w:numPr>
        <w:ilvl w:val="6"/>
        <w:numId w:val="1"/>
      </w:numPr>
      <w:spacing w:before="240" w:after="60"/>
      <w:outlineLvl w:val="6"/>
    </w:pPr>
    <w:rPr>
      <w:rFonts w:ascii="Calibri" w:hAnsi="Calibri" w:cs="Times New Roman"/>
    </w:rPr>
  </w:style>
  <w:style w:type="paragraph" w:styleId="Heading8">
    <w:name w:val="heading 8"/>
    <w:basedOn w:val="Normal"/>
    <w:next w:val="Normal"/>
    <w:link w:val="Heading8Char"/>
    <w:unhideWhenUsed/>
    <w:qFormat/>
    <w:rsid w:val="00BE0FA1"/>
    <w:pPr>
      <w:numPr>
        <w:ilvl w:val="7"/>
        <w:numId w:val="1"/>
      </w:numPr>
      <w:spacing w:before="240" w:after="60"/>
      <w:outlineLvl w:val="7"/>
    </w:pPr>
    <w:rPr>
      <w:rFonts w:ascii="Calibri" w:hAnsi="Calibri" w:cs="Times New Roman"/>
      <w:i/>
      <w:iCs/>
    </w:rPr>
  </w:style>
  <w:style w:type="paragraph" w:styleId="Heading9">
    <w:name w:val="heading 9"/>
    <w:basedOn w:val="Normal"/>
    <w:next w:val="Normal"/>
    <w:link w:val="Heading9Char"/>
    <w:unhideWhenUsed/>
    <w:qFormat/>
    <w:rsid w:val="00BE0FA1"/>
    <w:pPr>
      <w:numPr>
        <w:ilvl w:val="8"/>
        <w:numId w:val="1"/>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paragraph" w:styleId="BalloonText">
    <w:name w:val="Balloon Text"/>
    <w:basedOn w:val="Normal"/>
    <w:link w:val="BalloonTextChar"/>
    <w:rsid w:val="00EB33A2"/>
    <w:rPr>
      <w:rFonts w:ascii="Tahoma" w:hAnsi="Tahoma" w:cs="Tahoma"/>
      <w:sz w:val="16"/>
      <w:szCs w:val="16"/>
    </w:rPr>
  </w:style>
  <w:style w:type="character" w:customStyle="1" w:styleId="BalloonTextChar">
    <w:name w:val="Balloon Text Char"/>
    <w:link w:val="BalloonText"/>
    <w:rsid w:val="00EB33A2"/>
    <w:rPr>
      <w:rFonts w:ascii="Tahoma" w:hAnsi="Tahoma" w:cs="Tahoma"/>
      <w:sz w:val="16"/>
      <w:szCs w:val="16"/>
    </w:rPr>
  </w:style>
  <w:style w:type="character" w:customStyle="1" w:styleId="Heading1Char">
    <w:name w:val="Heading 1 Char"/>
    <w:link w:val="Heading1"/>
    <w:rsid w:val="00BE0FA1"/>
    <w:rPr>
      <w:rFonts w:ascii="Cambria" w:eastAsia="Times New Roman" w:hAnsi="Cambria" w:cs="Times New Roman"/>
      <w:b/>
      <w:bCs/>
      <w:kern w:val="32"/>
      <w:sz w:val="32"/>
      <w:szCs w:val="32"/>
    </w:rPr>
  </w:style>
  <w:style w:type="character" w:customStyle="1" w:styleId="Heading2Char">
    <w:name w:val="Heading 2 Char"/>
    <w:link w:val="Heading2"/>
    <w:rsid w:val="00BE0FA1"/>
    <w:rPr>
      <w:rFonts w:ascii="Cambria" w:eastAsia="Times New Roman" w:hAnsi="Cambria" w:cs="Times New Roman"/>
      <w:b/>
      <w:bCs/>
      <w:i/>
      <w:iCs/>
      <w:sz w:val="28"/>
      <w:szCs w:val="28"/>
    </w:rPr>
  </w:style>
  <w:style w:type="character" w:customStyle="1" w:styleId="Heading3Char">
    <w:name w:val="Heading 3 Char"/>
    <w:link w:val="Heading3"/>
    <w:semiHidden/>
    <w:rsid w:val="00BE0FA1"/>
    <w:rPr>
      <w:rFonts w:ascii="Cambria" w:eastAsia="Times New Roman" w:hAnsi="Cambria" w:cs="Times New Roman"/>
      <w:b/>
      <w:bCs/>
      <w:sz w:val="26"/>
      <w:szCs w:val="26"/>
    </w:rPr>
  </w:style>
  <w:style w:type="character" w:customStyle="1" w:styleId="Heading4Char">
    <w:name w:val="Heading 4 Char"/>
    <w:link w:val="Heading4"/>
    <w:semiHidden/>
    <w:rsid w:val="00BE0FA1"/>
    <w:rPr>
      <w:rFonts w:ascii="Calibri" w:eastAsia="Times New Roman" w:hAnsi="Calibri" w:cs="Times New Roman"/>
      <w:b/>
      <w:bCs/>
      <w:sz w:val="28"/>
      <w:szCs w:val="28"/>
    </w:rPr>
  </w:style>
  <w:style w:type="character" w:customStyle="1" w:styleId="Heading5Char">
    <w:name w:val="Heading 5 Char"/>
    <w:link w:val="Heading5"/>
    <w:semiHidden/>
    <w:rsid w:val="00BE0FA1"/>
    <w:rPr>
      <w:rFonts w:ascii="Calibri" w:eastAsia="Times New Roman" w:hAnsi="Calibri" w:cs="Times New Roman"/>
      <w:b/>
      <w:bCs/>
      <w:i/>
      <w:iCs/>
      <w:sz w:val="26"/>
      <w:szCs w:val="26"/>
    </w:rPr>
  </w:style>
  <w:style w:type="character" w:customStyle="1" w:styleId="Heading6Char">
    <w:name w:val="Heading 6 Char"/>
    <w:link w:val="Heading6"/>
    <w:semiHidden/>
    <w:rsid w:val="00BE0FA1"/>
    <w:rPr>
      <w:rFonts w:ascii="Calibri" w:eastAsia="Times New Roman" w:hAnsi="Calibri" w:cs="Times New Roman"/>
      <w:b/>
      <w:bCs/>
      <w:sz w:val="22"/>
      <w:szCs w:val="22"/>
    </w:rPr>
  </w:style>
  <w:style w:type="character" w:customStyle="1" w:styleId="Heading7Char">
    <w:name w:val="Heading 7 Char"/>
    <w:link w:val="Heading7"/>
    <w:semiHidden/>
    <w:rsid w:val="00BE0FA1"/>
    <w:rPr>
      <w:rFonts w:ascii="Calibri" w:eastAsia="Times New Roman" w:hAnsi="Calibri" w:cs="Times New Roman"/>
      <w:sz w:val="24"/>
      <w:szCs w:val="24"/>
    </w:rPr>
  </w:style>
  <w:style w:type="character" w:customStyle="1" w:styleId="Heading8Char">
    <w:name w:val="Heading 8 Char"/>
    <w:link w:val="Heading8"/>
    <w:semiHidden/>
    <w:rsid w:val="00BE0FA1"/>
    <w:rPr>
      <w:rFonts w:ascii="Calibri" w:eastAsia="Times New Roman" w:hAnsi="Calibri" w:cs="Times New Roman"/>
      <w:i/>
      <w:iCs/>
      <w:sz w:val="24"/>
      <w:szCs w:val="24"/>
    </w:rPr>
  </w:style>
  <w:style w:type="character" w:customStyle="1" w:styleId="Heading9Char">
    <w:name w:val="Heading 9 Char"/>
    <w:link w:val="Heading9"/>
    <w:semiHidden/>
    <w:rsid w:val="00BE0FA1"/>
    <w:rPr>
      <w:rFonts w:ascii="Cambria" w:eastAsia="Times New Roman" w:hAnsi="Cambria" w:cs="Times New Roman"/>
      <w:sz w:val="22"/>
      <w:szCs w:val="22"/>
    </w:rPr>
  </w:style>
  <w:style w:type="character" w:customStyle="1" w:styleId="Heading2Char1">
    <w:name w:val="Heading 2 Char1"/>
    <w:rsid w:val="00B46C5B"/>
    <w:rPr>
      <w:rFonts w:ascii="Cambria" w:eastAsia="Times New Roman" w:hAnsi="Cambria" w:cs="Times New Roman"/>
      <w:b/>
      <w:bCs/>
      <w:i/>
      <w:iCs/>
      <w:sz w:val="28"/>
      <w:szCs w:val="28"/>
    </w:rPr>
  </w:style>
  <w:style w:type="character" w:styleId="Hyperlink">
    <w:name w:val="Hyperlink"/>
    <w:rsid w:val="00C237D7"/>
    <w:rPr>
      <w:color w:val="0563C1"/>
      <w:u w:val="single"/>
    </w:rPr>
  </w:style>
  <w:style w:type="character" w:styleId="FollowedHyperlink">
    <w:name w:val="FollowedHyperlink"/>
    <w:rsid w:val="00C237D7"/>
    <w:rPr>
      <w:color w:val="954F72"/>
      <w:u w:val="single"/>
    </w:rPr>
  </w:style>
  <w:style w:type="character" w:styleId="CommentReference">
    <w:name w:val="annotation reference"/>
    <w:rsid w:val="009C423C"/>
    <w:rPr>
      <w:sz w:val="16"/>
      <w:szCs w:val="16"/>
    </w:rPr>
  </w:style>
  <w:style w:type="paragraph" w:styleId="CommentText">
    <w:name w:val="annotation text"/>
    <w:basedOn w:val="Normal"/>
    <w:link w:val="CommentTextChar"/>
    <w:rsid w:val="009C423C"/>
    <w:rPr>
      <w:sz w:val="20"/>
      <w:szCs w:val="20"/>
    </w:rPr>
  </w:style>
  <w:style w:type="character" w:customStyle="1" w:styleId="CommentTextChar">
    <w:name w:val="Comment Text Char"/>
    <w:link w:val="CommentText"/>
    <w:rsid w:val="009C423C"/>
    <w:rPr>
      <w:rFonts w:ascii="Arial" w:hAnsi="Arial" w:cs="Arial"/>
    </w:rPr>
  </w:style>
  <w:style w:type="paragraph" w:styleId="CommentSubject">
    <w:name w:val="annotation subject"/>
    <w:basedOn w:val="CommentText"/>
    <w:next w:val="CommentText"/>
    <w:link w:val="CommentSubjectChar"/>
    <w:rsid w:val="009C423C"/>
    <w:rPr>
      <w:b/>
      <w:bCs/>
    </w:rPr>
  </w:style>
  <w:style w:type="character" w:customStyle="1" w:styleId="CommentSubjectChar">
    <w:name w:val="Comment Subject Char"/>
    <w:link w:val="CommentSubject"/>
    <w:rsid w:val="009C423C"/>
    <w:rPr>
      <w:rFonts w:ascii="Arial" w:hAnsi="Arial" w:cs="Arial"/>
      <w:b/>
      <w:bCs/>
    </w:rPr>
  </w:style>
  <w:style w:type="paragraph" w:styleId="Revision">
    <w:name w:val="Revision"/>
    <w:hidden/>
    <w:uiPriority w:val="99"/>
    <w:semiHidden/>
    <w:rsid w:val="00090E3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76360">
      <w:bodyDiv w:val="1"/>
      <w:marLeft w:val="0"/>
      <w:marRight w:val="0"/>
      <w:marTop w:val="0"/>
      <w:marBottom w:val="0"/>
      <w:divBdr>
        <w:top w:val="none" w:sz="0" w:space="0" w:color="auto"/>
        <w:left w:val="none" w:sz="0" w:space="0" w:color="auto"/>
        <w:bottom w:val="none" w:sz="0" w:space="0" w:color="auto"/>
        <w:right w:val="none" w:sz="0" w:space="0" w:color="auto"/>
      </w:divBdr>
    </w:div>
    <w:div w:id="11355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pi.spnet.local/policescotland/guidance/Documents/Equality%20and%20Human%20Rights%20Impact%20Assessment%20(EqHRIA)%20Form%20Guidance.pdf" TargetMode="External"/><Relationship Id="rId21" Type="http://schemas.openxmlformats.org/officeDocument/2006/relationships/hyperlink" Target="https://spi.spnet.local/policescotland/org-support/corp-services/corporate-communications/Documents/Media%20Divisional%20Guidance%20V0.02.doc" TargetMode="External"/><Relationship Id="rId42" Type="http://schemas.openxmlformats.org/officeDocument/2006/relationships/hyperlink" Target="https://spi.spnet.local/policescotland/guidance/Documents/Equality%20and%20Human%20Rights%20Impact%20Assessment%20(EqHRIA)%20Form%20Guidance.pdf" TargetMode="External"/><Relationship Id="rId47" Type="http://schemas.openxmlformats.org/officeDocument/2006/relationships/hyperlink" Target="https://spi.spnet.local/policescotland/guidance/Documents/Equality%20and%20Human%20Rights%20Impact%20Assessment%20(EqHRIA)%20Form%20Guidance.pdf" TargetMode="External"/><Relationship Id="rId63" Type="http://schemas.openxmlformats.org/officeDocument/2006/relationships/hyperlink" Target="https://spi.spnet.local/policescotland/guidance/Documents/Equality%20and%20Human%20Rights%20Impact%20Assessment%20(EqHRIA)%20Form%20Guidance.pdf"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pi.spnet.local/policescotland/guidance/Documents/Equality%20and%20Human%20Rights%20Impact%20Assessment%20(EqHRIA)%20Form%20Guidance.pdf" TargetMode="External"/><Relationship Id="rId29" Type="http://schemas.openxmlformats.org/officeDocument/2006/relationships/hyperlink" Target="https://spi.spnet.local/policescotland/guidance/Documents/Equality%20and%20Human%20Rights%20Impact%20Assessment%20(EqHRIA)%20Form%20Guidance.pdf" TargetMode="External"/><Relationship Id="rId11" Type="http://schemas.openxmlformats.org/officeDocument/2006/relationships/footnotes" Target="footnotes.xml"/><Relationship Id="rId24" Type="http://schemas.openxmlformats.org/officeDocument/2006/relationships/hyperlink" Target="https://spi.spnet.local/policescotland/guidance/Documents/Equality%20and%20Human%20Rights%20Impact%20Assessment%20(EqHRIA)%20Form%20Guidance.pdf" TargetMode="External"/><Relationship Id="rId32" Type="http://schemas.openxmlformats.org/officeDocument/2006/relationships/hyperlink" Target="https://spi.spnet.local/policescotland/guidance/Documents/Equality%20and%20Human%20Rights%20Impact%20Assessment%20(EqHRIA)%20Form%20Guidance.pdf" TargetMode="External"/><Relationship Id="rId37" Type="http://schemas.openxmlformats.org/officeDocument/2006/relationships/hyperlink" Target="https://workplaceinsight.net/caring-responsibilities-disproportionately-impact-womens-lives-and-careers/" TargetMode="External"/><Relationship Id="rId40" Type="http://schemas.openxmlformats.org/officeDocument/2006/relationships/hyperlink" Target="https://spi.spnet.local/policescotland/guidance/Documents/Equality%20and%20Human%20Rights%20Impact%20Assessment%20(EqHRIA)%20Form%20Guidance.pdf" TargetMode="External"/><Relationship Id="rId45" Type="http://schemas.openxmlformats.org/officeDocument/2006/relationships/hyperlink" Target="https://spi.spnet.local/policescotland/guidance/Documents/Equality%20and%20Human%20Rights%20Impact%20Assessment%20(EqHRIA)%20Form%20Guidance.pdf" TargetMode="External"/><Relationship Id="rId53" Type="http://schemas.openxmlformats.org/officeDocument/2006/relationships/hyperlink" Target="https://spi.spnet.local/policescotland/guidance/Documents/Equality%20and%20Human%20Rights%20Impact%20Assessment%20(EqHRIA)%20Form%20Guidance.pdf" TargetMode="External"/><Relationship Id="rId58" Type="http://schemas.openxmlformats.org/officeDocument/2006/relationships/hyperlink" Target="https://spi.spnet.local/policescotland/guidance/Documents/Equality%20and%20Human%20Rights%20Impact%20Assessment%20(EqHRIA)%20Form%20Guidance.pdf" TargetMode="External"/><Relationship Id="rId66" Type="http://schemas.openxmlformats.org/officeDocument/2006/relationships/hyperlink" Target="https://spi.spnet.local/policescotland/guidance/Documents/Equality%20and%20Human%20Rights%20Impact%20Assessment%20(EqHRIA)%20Form%20Guidance.pdf"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spi.spnet.local/policescotland/guidance/Documents/Equality%20and%20Human%20Rights%20Impact%20Assessment%20(EqHRIA)%20Form%20Guidance.pdf" TargetMode="External"/><Relationship Id="rId19" Type="http://schemas.openxmlformats.org/officeDocument/2006/relationships/hyperlink" Target="https://spi.spnet.local/policescotland/guidance/Policies/Death%20or%20Serious%20Injury%20Following%20Police%20Contact%20Policy.pdf" TargetMode="External"/><Relationship Id="rId14" Type="http://schemas.openxmlformats.org/officeDocument/2006/relationships/image" Target="media/image2.jpeg"/><Relationship Id="rId22" Type="http://schemas.openxmlformats.org/officeDocument/2006/relationships/hyperlink" Target="https://spi.spnet.local/policescotland/guidance/Documents/Equality%20and%20Human%20Rights%20Impact%20Assessment%20(EqHRIA)%20Form%20Guidance.pdf" TargetMode="External"/><Relationship Id="rId27" Type="http://schemas.openxmlformats.org/officeDocument/2006/relationships/hyperlink" Target="https://spi.spnet.local/policescotland/guidance/Documents/Equality%20and%20Human%20Rights%20Impact%20Assessment%20(EqHRIA)%20Form%20Guidance.pdf" TargetMode="External"/><Relationship Id="rId30" Type="http://schemas.openxmlformats.org/officeDocument/2006/relationships/hyperlink" Target="https://spi.spnet.local/policescotland/guidance/Documents/Equality%20and%20Human%20Rights%20Impact%20Assessment%20(EqHRIA)%20Form%20Guidance.pdf" TargetMode="External"/><Relationship Id="rId35" Type="http://schemas.openxmlformats.org/officeDocument/2006/relationships/hyperlink" Target="https://spi.spnet.local/policescotland/guidance/Documents/Equality%20and%20Human%20Rights%20Impact%20Assessment%20(EqHRIA)%20Form%20Guidance.pdf" TargetMode="External"/><Relationship Id="rId43" Type="http://schemas.openxmlformats.org/officeDocument/2006/relationships/hyperlink" Target="https://spi.spnet.local/policescotland/guidance/Documents/Equality%20and%20Human%20Rights%20Impact%20Assessment%20(EqHRIA)%20Form%20Guidance.pdf" TargetMode="External"/><Relationship Id="rId48" Type="http://schemas.openxmlformats.org/officeDocument/2006/relationships/hyperlink" Target="https://spi.spnet.local/policescotland/guidance/Documents/Equality%20and%20Human%20Rights%20Impact%20Assessment%20(EqHRIA)%20Form%20Guidance.pdf" TargetMode="External"/><Relationship Id="rId56" Type="http://schemas.openxmlformats.org/officeDocument/2006/relationships/hyperlink" Target="https://spi.spnet.local/policescotland/guidance/Documents/Equality%20and%20Human%20Rights%20Impact%20Assessment%20(EqHRIA)%20Form%20Guidance.pdf" TargetMode="External"/><Relationship Id="rId64" Type="http://schemas.openxmlformats.org/officeDocument/2006/relationships/hyperlink" Target="https://spi.spnet.local/policescotland/guidance/Documents/Equality%20and%20Human%20Rights%20Impact%20Assessment%20(EqHRIA)%20Form%20Guidance.pdf" TargetMode="External"/><Relationship Id="rId69"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https://spi.spnet.local/policescotland/guidance/Documents/Equality%20and%20Human%20Rights%20Impact%20Assessment%20(EqHRIA)%20Form%20Guidance.pdf"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pi.spnet.local/policescotland/guidance/Documents/Equality%20and%20Human%20Rights%20Impact%20Assessment%20(EqHRIA)%20Form%20Guidance.pdf" TargetMode="External"/><Relationship Id="rId25" Type="http://schemas.openxmlformats.org/officeDocument/2006/relationships/hyperlink" Target="https://spi.spnet.local/policescotland/guidance/Documents/Equality%20and%20Human%20Rights%20Impact%20Assessment%20(EqHRIA)%20Form%20Guidance.pdf" TargetMode="External"/><Relationship Id="rId33" Type="http://schemas.openxmlformats.org/officeDocument/2006/relationships/hyperlink" Target="https://spi.spnet.local/policescotland/guidance/Documents/Equality%20and%20Human%20Rights%20Impact%20Assessment%20(EqHRIA)%20Form%20Guidance.pdf" TargetMode="External"/><Relationship Id="rId38" Type="http://schemas.openxmlformats.org/officeDocument/2006/relationships/hyperlink" Target="https://spi.spnet.local/policescotland/guidance/Documents/Equality%20and%20Human%20Rights%20Impact%20Assessment%20(EqHRIA)%20Form%20Guidance.pdf" TargetMode="External"/><Relationship Id="rId46" Type="http://schemas.openxmlformats.org/officeDocument/2006/relationships/hyperlink" Target="https://spi.spnet.local/policescotland/guidance/Documents/Equality%20and%20Human%20Rights%20Impact%20Assessment%20(EqHRIA)%20Form%20Guidance.pdf" TargetMode="External"/><Relationship Id="rId59" Type="http://schemas.openxmlformats.org/officeDocument/2006/relationships/hyperlink" Target="https://spi.spnet.local/policescotland/guidance/Documents/Equality%20and%20Human%20Rights%20Impact%20Assessment%20(EqHRIA)%20Form%20Guidance.pdf" TargetMode="External"/><Relationship Id="rId67" Type="http://schemas.openxmlformats.org/officeDocument/2006/relationships/hyperlink" Target="https://spi.spnet.local/policescotland/guidance/Documents/Equality%20and%20Human%20Rights%20Impact%20Assessment%20(EqHRIA)%20Form%20Guidance.pdf" TargetMode="External"/><Relationship Id="rId20" Type="http://schemas.openxmlformats.org/officeDocument/2006/relationships/hyperlink" Target="https://spi.spnet.local/policescotland/guidance/Documents/Citations%20(Police%20Officers%20and%20Staff)%20National%20Guidance.pdf" TargetMode="External"/><Relationship Id="rId41" Type="http://schemas.openxmlformats.org/officeDocument/2006/relationships/hyperlink" Target="https://spi.spnet.local/policescotland/guidance/Documents/Equality%20and%20Human%20Rights%20Impact%20Assessment%20(EqHRIA)%20Form%20Guidance.pdf" TargetMode="External"/><Relationship Id="rId54" Type="http://schemas.openxmlformats.org/officeDocument/2006/relationships/hyperlink" Target="https://spi.spnet.local/policescotland/guidance/Documents/Equality%20and%20Human%20Rights%20Impact%20Assessment%20(EqHRIA)%20Form%20Guidance.pdf" TargetMode="External"/><Relationship Id="rId62" Type="http://schemas.openxmlformats.org/officeDocument/2006/relationships/hyperlink" Target="https://spi.spnet.local/policescotland/guidance/Documents/Equality%20and%20Human%20Rights%20Impact%20Assessment%20(EqHRIA)%20Form%20Guidance.pdf"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spi.spnet.local/policescotland/guidance/Documents/Equality%20and%20Human%20Rights%20Impact%20Assessment%20(EqHRIA)%20Guidance.pdf" TargetMode="External"/><Relationship Id="rId23" Type="http://schemas.openxmlformats.org/officeDocument/2006/relationships/hyperlink" Target="https://spi.spnet.local/policescotland/guidance/Documents/Equality%20and%20Human%20Rights%20Impact%20Assessment%20(EqHRIA)%20Form%20Guidance.pdf" TargetMode="External"/><Relationship Id="rId28" Type="http://schemas.openxmlformats.org/officeDocument/2006/relationships/hyperlink" Target="https://spi.spnet.local/policescotland/guidance/Documents/Equality%20and%20Human%20Rights%20Impact%20Assessment%20(EqHRIA)%20Form%20Guidance.pdf" TargetMode="External"/><Relationship Id="rId36" Type="http://schemas.openxmlformats.org/officeDocument/2006/relationships/hyperlink" Target="https://spi.spnet.local/policescotland/guidance/Documents/Equality%20and%20Human%20Rights%20Impact%20Assessment%20(EqHRIA)%20Form%20Guidance.pdf" TargetMode="External"/><Relationship Id="rId49" Type="http://schemas.openxmlformats.org/officeDocument/2006/relationships/hyperlink" Target="https://spi.spnet.local/policescotland/guidance/Documents/Equality%20and%20Human%20Rights%20Impact%20Assessment%20(EqHRIA)%20Form%20Guidance.pdf" TargetMode="External"/><Relationship Id="rId57" Type="http://schemas.openxmlformats.org/officeDocument/2006/relationships/hyperlink" Target="https://spi.spnet.local/policescotland/guidance/Documents/Equality%20and%20Human%20Rights%20Impact%20Assessment%20(EqHRIA)%20Form%20Guidance.pdf" TargetMode="External"/><Relationship Id="rId10" Type="http://schemas.openxmlformats.org/officeDocument/2006/relationships/webSettings" Target="webSettings.xml"/><Relationship Id="rId31" Type="http://schemas.openxmlformats.org/officeDocument/2006/relationships/hyperlink" Target="https://spi.spnet.local/policescotland/guidance/Documents/Equality%20and%20Human%20Rights%20Impact%20Assessment%20(EqHRIA)%20Form%20Guidance.pdf" TargetMode="External"/><Relationship Id="rId44" Type="http://schemas.openxmlformats.org/officeDocument/2006/relationships/hyperlink" Target="https://spi.spnet.local/policescotland/guidance/Documents/Equality%20and%20Human%20Rights%20Impact%20Assessment%20(EqHRIA)%20Form%20Guidance.pdf" TargetMode="External"/><Relationship Id="rId52" Type="http://schemas.openxmlformats.org/officeDocument/2006/relationships/hyperlink" Target="https://spi.spnet.local/policescotland/guidance/Documents/Equality%20and%20Human%20Rights%20Impact%20Assessment%20(EqHRIA)%20Form%20Guidance.pdf" TargetMode="External"/><Relationship Id="rId60" Type="http://schemas.openxmlformats.org/officeDocument/2006/relationships/hyperlink" Target="https://spi.spnet.local/policescotland/guidance/Documents/Equality%20and%20Human%20Rights%20Impact%20Assessment%20(EqHRIA)%20Form%20Guidance.pdf" TargetMode="External"/><Relationship Id="rId65" Type="http://schemas.openxmlformats.org/officeDocument/2006/relationships/hyperlink" Target="https://spi.spnet.local/policescotland/guidance/Documents/Equality%20and%20Human%20Rights%20Impact%20Assessment%20(EqHRIA)%20Form%20Guidance.pdf"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spi.spnet.local/policescotland/guidance/Documents/Equality%20and%20Human%20Rights%20Impact%20Assessment%20(EqHRIA)%20Form%20Guidance.pdf" TargetMode="External"/><Relationship Id="rId39" Type="http://schemas.openxmlformats.org/officeDocument/2006/relationships/hyperlink" Target="https://spi.spnet.local/policescotland/guidance/Documents/Equality%20and%20Human%20Rights%20Impact%20Assessment%20(EqHRIA)%20Form%20Guidance.pdf" TargetMode="External"/><Relationship Id="rId34" Type="http://schemas.openxmlformats.org/officeDocument/2006/relationships/hyperlink" Target="https://spi.spnet.local/policescotland/guidance/Documents/Equality%20and%20Human%20Rights%20Impact%20Assessment%20(EqHRIA)%20Form%20Guidance.pdf" TargetMode="External"/><Relationship Id="rId50" Type="http://schemas.openxmlformats.org/officeDocument/2006/relationships/hyperlink" Target="https://spi.spnet.local/policescotland/guidance/Documents/Equality%20and%20Human%20Rights%20Impact%20Assessment%20(EqHRIA)%20Form%20Guidance.pdf" TargetMode="External"/><Relationship Id="rId55" Type="http://schemas.openxmlformats.org/officeDocument/2006/relationships/hyperlink" Target="https://spi.spnet.local/policescotland/guidance/Documents/Equality%20and%20Human%20Rights%20Impact%20Assessment%20(EqHRIA)%20Form%20Guidance.pdf" TargetMode="External"/><Relationship Id="rId7" Type="http://schemas.openxmlformats.org/officeDocument/2006/relationships/numbering" Target="numbering.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ference_x0020_Document_x0020_Title xmlns="bf9a564f-ad36-4a7b-9c98-84016a085107" xsi:nil="true"/>
    <GPMS xmlns="d7e51c90-78f1-4f8c-b874-9ef52bd8693f">Official</GPMS>
    <Policy_x0020_Title xmlns="bf9a564f-ad36-4a7b-9c98-84016a085107" xsi:nil="true"/>
    <Subject_x0020_Type xmlns="d7e51c90-78f1-4f8c-b874-9ef52bd8693f">National Guidance</Subject_x0020_Type>
    <Principal_x0020_Document_x0020_or_x0020_Subject xmlns="d7e51c90-78f1-4f8c-b874-9ef52bd8693f">Fatal Accident Inquiries – Officer and Staff Attendance National Guidance</Principal_x0020_Document_x0020_or_x0020_Subject>
    <Review_x0020_Due xmlns="d7e51c90-78f1-4f8c-b874-9ef52bd8693f" xsi:nil="true"/>
    <SOP_x0020_Title xmlns="bf9a564f-ad36-4a7b-9c98-84016a085107" xsi:nil="true"/>
    <_dlc_DocId xmlns="322eb64b-2ec8-46fd-817b-73c63f822af1">PSOS-1276966886-621</_dlc_DocId>
    <_dlc_DocIdUrl xmlns="322eb64b-2ec8-46fd-817b-73c63f822af1">
      <Url>https://spi.spnet.local/policescotland/guidance/_layouts/15/DocIdRedir.aspx?ID=PSOS-1276966886-621</Url>
      <Description>PSOS-1276966886-621</Description>
    </_dlc_DocIdUrl>
    <Document_x0020_Status xmlns="d7e51c90-78f1-4f8c-b874-9ef52bd8693f">Live</Document_x0020_Status>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quality and Human Rights Impact Assessment" ma:contentTypeID="0x0101000D75793DF2DAF743A85750F10982C6EB0100E9DFF35172FC624B90B31F847E980AF0" ma:contentTypeVersion="21" ma:contentTypeDescription="" ma:contentTypeScope="" ma:versionID="9a6739f0a31056553ac067c90388d16e">
  <xsd:schema xmlns:xsd="http://www.w3.org/2001/XMLSchema" xmlns:xs="http://www.w3.org/2001/XMLSchema" xmlns:p="http://schemas.microsoft.com/office/2006/metadata/properties" xmlns:ns1="http://schemas.microsoft.com/sharepoint/v3" xmlns:ns2="d7e51c90-78f1-4f8c-b874-9ef52bd8693f" xmlns:ns3="bf9a564f-ad36-4a7b-9c98-84016a085107" xmlns:ns4="322eb64b-2ec8-46fd-817b-73c63f822af1" xmlns:ns5="http://schemas.microsoft.com/sharepoint/v4" targetNamespace="http://schemas.microsoft.com/office/2006/metadata/properties" ma:root="true" ma:fieldsID="26742ed8e82d068c1c2a45bb03f8fe3e" ns1:_="" ns2:_="" ns3:_="" ns4:_="" ns5:_="">
    <xsd:import namespace="http://schemas.microsoft.com/sharepoint/v3"/>
    <xsd:import namespace="d7e51c90-78f1-4f8c-b874-9ef52bd8693f"/>
    <xsd:import namespace="bf9a564f-ad36-4a7b-9c98-84016a085107"/>
    <xsd:import namespace="322eb64b-2ec8-46fd-817b-73c63f822af1"/>
    <xsd:import namespace="http://schemas.microsoft.com/sharepoint/v4"/>
    <xsd:element name="properties">
      <xsd:complexType>
        <xsd:sequence>
          <xsd:element name="documentManagement">
            <xsd:complexType>
              <xsd:all>
                <xsd:element ref="ns2:Subject_x0020_Type" minOccurs="0"/>
                <xsd:element ref="ns2:Principal_x0020_Document_x0020_or_x0020_Subject" minOccurs="0"/>
                <xsd:element ref="ns2:GPMS"/>
                <xsd:element ref="ns3:Reference_x0020_Document_x0020_Title" minOccurs="0"/>
                <xsd:element ref="ns2:Review_x0020_Due" minOccurs="0"/>
                <xsd:element ref="ns4:_dlc_DocId" minOccurs="0"/>
                <xsd:element ref="ns4:_dlc_DocIdUrl" minOccurs="0"/>
                <xsd:element ref="ns4:_dlc_DocIdPersistId" minOccurs="0"/>
                <xsd:element ref="ns3:SOP_x0020_Title" minOccurs="0"/>
                <xsd:element ref="ns3:Policy_x0020_Title" minOccurs="0"/>
                <xsd:element ref="ns2:Document_x0020_Status"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e51c90-78f1-4f8c-b874-9ef52bd8693f" elementFormDefault="qualified">
    <xsd:import namespace="http://schemas.microsoft.com/office/2006/documentManagement/types"/>
    <xsd:import namespace="http://schemas.microsoft.com/office/infopath/2007/PartnerControls"/>
    <xsd:element name="Subject_x0020_Type" ma:index="2" nillable="true" ma:displayName="Subject Type" ma:default="TBC" ma:format="Dropdown" ma:internalName="Subject_x0020_Type">
      <xsd:simpleType>
        <xsd:restriction base="dms:Choice">
          <xsd:enumeration value="TBC"/>
          <xsd:enumeration value="Policy"/>
          <xsd:enumeration value="SOP"/>
          <xsd:enumeration value="National Guidance"/>
          <xsd:enumeration value="Policy Hub Procedure"/>
          <xsd:enumeration value="Policy Hub Policy"/>
          <xsd:enumeration value="People and Development Consultation"/>
          <xsd:enumeration value="Strategy"/>
          <xsd:enumeration value="Project"/>
          <xsd:enumeration value="Other"/>
        </xsd:restriction>
      </xsd:simpleType>
    </xsd:element>
    <xsd:element name="Principal_x0020_Document_x0020_or_x0020_Subject" ma:index="3" nillable="true" ma:displayName="Principal Document or Subject" ma:internalName="Principal_x0020_Document_x0020_or_x0020_Subject">
      <xsd:simpleType>
        <xsd:restriction base="dms:Text">
          <xsd:maxLength value="255"/>
        </xsd:restriction>
      </xsd:simpleType>
    </xsd:element>
    <xsd:element name="GPMS" ma:index="4" ma:displayName="GSC" ma:default="Official" ma:format="Dropdown" ma:internalName="GPMS" ma:readOnly="false">
      <xsd:simpleType>
        <xsd:restriction base="dms:Choice">
          <xsd:enumeration value="Official"/>
          <xsd:enumeration value="Official Sensitive"/>
          <xsd:enumeration value="Official Police and Partners"/>
          <xsd:enumeration value="Official Police Only"/>
          <xsd:enumeration value="Official Sensitive Police and Partners"/>
          <xsd:enumeration value="Official Sensitive Police Only"/>
          <xsd:enumeration value="GMPS or other non-GSC"/>
        </xsd:restriction>
      </xsd:simpleType>
    </xsd:element>
    <xsd:element name="Review_x0020_Due" ma:index="6" nillable="true" ma:displayName="Review Due" ma:format="DateOnly" ma:hidden="true" ma:internalName="Review_x0020_Due" ma:readOnly="false">
      <xsd:simpleType>
        <xsd:restriction base="dms:DateTime"/>
      </xsd:simpleType>
    </xsd:element>
    <xsd:element name="Document_x0020_Status" ma:index="18" nillable="true" ma:displayName="Document Status" ma:default="Live" ma:format="Dropdown" ma:internalName="Document_x0020_Status">
      <xsd:simpleType>
        <xsd:restriction base="dms:Choice">
          <xsd:enumeration value="Live"/>
          <xsd:enumeration value="Archived"/>
        </xsd:restriction>
      </xsd:simpleType>
    </xsd:element>
  </xsd:schema>
  <xsd:schema xmlns:xsd="http://www.w3.org/2001/XMLSchema" xmlns:xs="http://www.w3.org/2001/XMLSchema" xmlns:dms="http://schemas.microsoft.com/office/2006/documentManagement/types" xmlns:pc="http://schemas.microsoft.com/office/infopath/2007/PartnerControls" targetNamespace="bf9a564f-ad36-4a7b-9c98-84016a085107" elementFormDefault="qualified">
    <xsd:import namespace="http://schemas.microsoft.com/office/2006/documentManagement/types"/>
    <xsd:import namespace="http://schemas.microsoft.com/office/infopath/2007/PartnerControls"/>
    <xsd:element name="Reference_x0020_Document_x0020_Title" ma:index="5" nillable="true" ma:displayName="Reference Document Title" ma:hidden="true" ma:list="{5a14ce71-9d84-48b4-b1dd-8605df9245b9}" ma:internalName="Reference_x0020_Document_x0020_Title" ma:readOnly="false" ma:showField="For_x0020_Impact_x0020_Assesment" ma:web="bf9a564f-ad36-4a7b-9c98-84016a085107">
      <xsd:simpleType>
        <xsd:restriction base="dms:Lookup"/>
      </xsd:simpleType>
    </xsd:element>
    <xsd:element name="SOP_x0020_Title" ma:index="16" nillable="true" ma:displayName="SOP Title" ma:hidden="true" ma:list="{b16b1e7d-dffb-4eb5-ad5b-53cc83c66d12}" ma:internalName="SOP_x0020_Title" ma:readOnly="false" ma:showField="SOP" ma:web="bf9a564f-ad36-4a7b-9c98-84016a085107">
      <xsd:simpleType>
        <xsd:restriction base="dms:Lookup"/>
      </xsd:simpleType>
    </xsd:element>
    <xsd:element name="Policy_x0020_Title" ma:index="17" nillable="true" ma:displayName="Policy Title" ma:hidden="true" ma:list="{368d6337-fc48-4100-b088-f23b83c64a20}" ma:internalName="Policy_x0020_Title" ma:readOnly="false" ma:showField="Title" ma:web="bf9a564f-ad36-4a7b-9c98-84016a08510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D150A-A2EF-4171-AD4D-BE23A4995B64}">
  <ds:schemaRefs>
    <ds:schemaRef ds:uri="http://schemas.microsoft.com/sharepoint/v3/contenttype/forms"/>
  </ds:schemaRefs>
</ds:datastoreItem>
</file>

<file path=customXml/itemProps2.xml><?xml version="1.0" encoding="utf-8"?>
<ds:datastoreItem xmlns:ds="http://schemas.openxmlformats.org/officeDocument/2006/customXml" ds:itemID="{40DA0B4F-75D5-4767-98CC-34C2C252B68D}">
  <ds:schemaRefs>
    <ds:schemaRef ds:uri="http://schemas.microsoft.com/office/2006/metadata/longProperties"/>
  </ds:schemaRefs>
</ds:datastoreItem>
</file>

<file path=customXml/itemProps3.xml><?xml version="1.0" encoding="utf-8"?>
<ds:datastoreItem xmlns:ds="http://schemas.openxmlformats.org/officeDocument/2006/customXml" ds:itemID="{D5B041E6-E435-4546-9D91-0D3401E33A74}">
  <ds:schemaRefs>
    <ds:schemaRef ds:uri="http://schemas.microsoft.com/office/2006/metadata/properties"/>
    <ds:schemaRef ds:uri="http://schemas.microsoft.com/office/infopath/2007/PartnerControls"/>
    <ds:schemaRef ds:uri="bf9a564f-ad36-4a7b-9c98-84016a085107"/>
    <ds:schemaRef ds:uri="d7e51c90-78f1-4f8c-b874-9ef52bd8693f"/>
    <ds:schemaRef ds:uri="322eb64b-2ec8-46fd-817b-73c63f822af1"/>
    <ds:schemaRef ds:uri="http://schemas.microsoft.com/sharepoint/v4"/>
  </ds:schemaRefs>
</ds:datastoreItem>
</file>

<file path=customXml/itemProps4.xml><?xml version="1.0" encoding="utf-8"?>
<ds:datastoreItem xmlns:ds="http://schemas.openxmlformats.org/officeDocument/2006/customXml" ds:itemID="{593E882C-AEC4-4726-A63F-5F1354F45E1C}">
  <ds:schemaRefs>
    <ds:schemaRef ds:uri="http://schemas.openxmlformats.org/officeDocument/2006/bibliography"/>
  </ds:schemaRefs>
</ds:datastoreItem>
</file>

<file path=customXml/itemProps5.xml><?xml version="1.0" encoding="utf-8"?>
<ds:datastoreItem xmlns:ds="http://schemas.openxmlformats.org/officeDocument/2006/customXml" ds:itemID="{6DDD8073-3F70-4328-AB5C-565E142737AB}">
  <ds:schemaRefs>
    <ds:schemaRef ds:uri="http://schemas.microsoft.com/sharepoint/events"/>
  </ds:schemaRefs>
</ds:datastoreItem>
</file>

<file path=customXml/itemProps6.xml><?xml version="1.0" encoding="utf-8"?>
<ds:datastoreItem xmlns:ds="http://schemas.openxmlformats.org/officeDocument/2006/customXml" ds:itemID="{8A4274CC-980C-4C82-BF7E-0FA7116DC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7e51c90-78f1-4f8c-b874-9ef52bd8693f"/>
    <ds:schemaRef ds:uri="bf9a564f-ad36-4a7b-9c98-84016a085107"/>
    <ds:schemaRef ds:uri="322eb64b-2ec8-46fd-817b-73c63f822af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3022</Words>
  <Characters>27011</Characters>
  <Application>Microsoft Office Word</Application>
  <DocSecurity>4</DocSecurity>
  <Lines>225</Lines>
  <Paragraphs>59</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060-008)</vt:lpstr>
    </vt:vector>
  </TitlesOfParts>
  <Company>Strathclyde Police</Company>
  <LinksUpToDate>false</LinksUpToDate>
  <CharactersWithSpaces>29974</CharactersWithSpaces>
  <SharedDoc>false</SharedDoc>
  <HLinks>
    <vt:vector size="324" baseType="variant">
      <vt:variant>
        <vt:i4>7733369</vt:i4>
      </vt:variant>
      <vt:variant>
        <vt:i4>295</vt:i4>
      </vt:variant>
      <vt:variant>
        <vt:i4>0</vt:i4>
      </vt:variant>
      <vt:variant>
        <vt:i4>5</vt:i4>
      </vt:variant>
      <vt:variant>
        <vt:lpwstr>https://spi.spnet.local/policescotland/guidance/Documents/Equality and Human Rights Impact Assessment (EqHRIA) Form Guidance.pdf</vt:lpwstr>
      </vt:variant>
      <vt:variant>
        <vt:lpwstr>page=17</vt:lpwstr>
      </vt:variant>
      <vt:variant>
        <vt:i4>7733369</vt:i4>
      </vt:variant>
      <vt:variant>
        <vt:i4>274</vt:i4>
      </vt:variant>
      <vt:variant>
        <vt:i4>0</vt:i4>
      </vt:variant>
      <vt:variant>
        <vt:i4>5</vt:i4>
      </vt:variant>
      <vt:variant>
        <vt:lpwstr>https://spi.spnet.local/policescotland/guidance/Documents/Equality and Human Rights Impact Assessment (EqHRIA) Form Guidance.pdf</vt:lpwstr>
      </vt:variant>
      <vt:variant>
        <vt:lpwstr>page=17</vt:lpwstr>
      </vt:variant>
      <vt:variant>
        <vt:i4>7733369</vt:i4>
      </vt:variant>
      <vt:variant>
        <vt:i4>259</vt:i4>
      </vt:variant>
      <vt:variant>
        <vt:i4>0</vt:i4>
      </vt:variant>
      <vt:variant>
        <vt:i4>5</vt:i4>
      </vt:variant>
      <vt:variant>
        <vt:lpwstr>https://spi.spnet.local/policescotland/guidance/Documents/Equality and Human Rights Impact Assessment (EqHRIA) Form Guidance.pdf</vt:lpwstr>
      </vt:variant>
      <vt:variant>
        <vt:lpwstr>page=16</vt:lpwstr>
      </vt:variant>
      <vt:variant>
        <vt:i4>7733369</vt:i4>
      </vt:variant>
      <vt:variant>
        <vt:i4>247</vt:i4>
      </vt:variant>
      <vt:variant>
        <vt:i4>0</vt:i4>
      </vt:variant>
      <vt:variant>
        <vt:i4>5</vt:i4>
      </vt:variant>
      <vt:variant>
        <vt:lpwstr>https://spi.spnet.local/policescotland/guidance/Documents/Equality and Human Rights Impact Assessment (EqHRIA) Form Guidance.pdf</vt:lpwstr>
      </vt:variant>
      <vt:variant>
        <vt:lpwstr>page=16</vt:lpwstr>
      </vt:variant>
      <vt:variant>
        <vt:i4>7733369</vt:i4>
      </vt:variant>
      <vt:variant>
        <vt:i4>244</vt:i4>
      </vt:variant>
      <vt:variant>
        <vt:i4>0</vt:i4>
      </vt:variant>
      <vt:variant>
        <vt:i4>5</vt:i4>
      </vt:variant>
      <vt:variant>
        <vt:lpwstr>https://spi.spnet.local/policescotland/guidance/Documents/Equality and Human Rights Impact Assessment (EqHRIA) Form Guidance.pdf</vt:lpwstr>
      </vt:variant>
      <vt:variant>
        <vt:lpwstr>page=10</vt:lpwstr>
      </vt:variant>
      <vt:variant>
        <vt:i4>7733369</vt:i4>
      </vt:variant>
      <vt:variant>
        <vt:i4>202</vt:i4>
      </vt:variant>
      <vt:variant>
        <vt:i4>0</vt:i4>
      </vt:variant>
      <vt:variant>
        <vt:i4>5</vt:i4>
      </vt:variant>
      <vt:variant>
        <vt:lpwstr>https://spi.spnet.local/policescotland/guidance/Documents/Equality and Human Rights Impact Assessment (EqHRIA) Form Guidance.pdf</vt:lpwstr>
      </vt:variant>
      <vt:variant>
        <vt:lpwstr>page=16</vt:lpwstr>
      </vt:variant>
      <vt:variant>
        <vt:i4>7733369</vt:i4>
      </vt:variant>
      <vt:variant>
        <vt:i4>199</vt:i4>
      </vt:variant>
      <vt:variant>
        <vt:i4>0</vt:i4>
      </vt:variant>
      <vt:variant>
        <vt:i4>5</vt:i4>
      </vt:variant>
      <vt:variant>
        <vt:lpwstr>https://spi.spnet.local/policescotland/guidance/Documents/Equality and Human Rights Impact Assessment (EqHRIA) Form Guidance.pdf</vt:lpwstr>
      </vt:variant>
      <vt:variant>
        <vt:lpwstr>page=15</vt:lpwstr>
      </vt:variant>
      <vt:variant>
        <vt:i4>7733369</vt:i4>
      </vt:variant>
      <vt:variant>
        <vt:i4>194</vt:i4>
      </vt:variant>
      <vt:variant>
        <vt:i4>0</vt:i4>
      </vt:variant>
      <vt:variant>
        <vt:i4>5</vt:i4>
      </vt:variant>
      <vt:variant>
        <vt:lpwstr>https://spi.spnet.local/policescotland/guidance/Documents/Equality and Human Rights Impact Assessment (EqHRIA) Form Guidance.pdf</vt:lpwstr>
      </vt:variant>
      <vt:variant>
        <vt:lpwstr>page=15</vt:lpwstr>
      </vt:variant>
      <vt:variant>
        <vt:i4>7733369</vt:i4>
      </vt:variant>
      <vt:variant>
        <vt:i4>191</vt:i4>
      </vt:variant>
      <vt:variant>
        <vt:i4>0</vt:i4>
      </vt:variant>
      <vt:variant>
        <vt:i4>5</vt:i4>
      </vt:variant>
      <vt:variant>
        <vt:lpwstr>https://spi.spnet.local/policescotland/guidance/Documents/Equality and Human Rights Impact Assessment (EqHRIA) Form Guidance.pdf</vt:lpwstr>
      </vt:variant>
      <vt:variant>
        <vt:lpwstr>page=15</vt:lpwstr>
      </vt:variant>
      <vt:variant>
        <vt:i4>7733369</vt:i4>
      </vt:variant>
      <vt:variant>
        <vt:i4>186</vt:i4>
      </vt:variant>
      <vt:variant>
        <vt:i4>0</vt:i4>
      </vt:variant>
      <vt:variant>
        <vt:i4>5</vt:i4>
      </vt:variant>
      <vt:variant>
        <vt:lpwstr>https://spi.spnet.local/policescotland/guidance/Documents/Equality and Human Rights Impact Assessment (EqHRIA) Form Guidance.pdf</vt:lpwstr>
      </vt:variant>
      <vt:variant>
        <vt:lpwstr>page=14</vt:lpwstr>
      </vt:variant>
      <vt:variant>
        <vt:i4>7733369</vt:i4>
      </vt:variant>
      <vt:variant>
        <vt:i4>181</vt:i4>
      </vt:variant>
      <vt:variant>
        <vt:i4>0</vt:i4>
      </vt:variant>
      <vt:variant>
        <vt:i4>5</vt:i4>
      </vt:variant>
      <vt:variant>
        <vt:lpwstr>https://spi.spnet.local/policescotland/guidance/Documents/Equality and Human Rights Impact Assessment (EqHRIA) Form Guidance.pdf</vt:lpwstr>
      </vt:variant>
      <vt:variant>
        <vt:lpwstr>page=14</vt:lpwstr>
      </vt:variant>
      <vt:variant>
        <vt:i4>7733369</vt:i4>
      </vt:variant>
      <vt:variant>
        <vt:i4>178</vt:i4>
      </vt:variant>
      <vt:variant>
        <vt:i4>0</vt:i4>
      </vt:variant>
      <vt:variant>
        <vt:i4>5</vt:i4>
      </vt:variant>
      <vt:variant>
        <vt:lpwstr>https://spi.spnet.local/policescotland/guidance/Documents/Equality and Human Rights Impact Assessment (EqHRIA) Form Guidance.pdf</vt:lpwstr>
      </vt:variant>
      <vt:variant>
        <vt:lpwstr>page=14</vt:lpwstr>
      </vt:variant>
      <vt:variant>
        <vt:i4>7602297</vt:i4>
      </vt:variant>
      <vt:variant>
        <vt:i4>169</vt:i4>
      </vt:variant>
      <vt:variant>
        <vt:i4>0</vt:i4>
      </vt:variant>
      <vt:variant>
        <vt:i4>5</vt:i4>
      </vt:variant>
      <vt:variant>
        <vt:lpwstr>https://spi.spnet.local/policescotland/guidance/Documents/Equality and Human Rights Impact Assessment (EqHRIA) Form Guidance.pdf</vt:lpwstr>
      </vt:variant>
      <vt:variant>
        <vt:lpwstr>page=37</vt:lpwstr>
      </vt:variant>
      <vt:variant>
        <vt:i4>7602297</vt:i4>
      </vt:variant>
      <vt:variant>
        <vt:i4>166</vt:i4>
      </vt:variant>
      <vt:variant>
        <vt:i4>0</vt:i4>
      </vt:variant>
      <vt:variant>
        <vt:i4>5</vt:i4>
      </vt:variant>
      <vt:variant>
        <vt:lpwstr>https://spi.spnet.local/policescotland/guidance/Documents/Equality and Human Rights Impact Assessment (EqHRIA) Form Guidance.pdf</vt:lpwstr>
      </vt:variant>
      <vt:variant>
        <vt:lpwstr>page=36</vt:lpwstr>
      </vt:variant>
      <vt:variant>
        <vt:i4>7602297</vt:i4>
      </vt:variant>
      <vt:variant>
        <vt:i4>157</vt:i4>
      </vt:variant>
      <vt:variant>
        <vt:i4>0</vt:i4>
      </vt:variant>
      <vt:variant>
        <vt:i4>5</vt:i4>
      </vt:variant>
      <vt:variant>
        <vt:lpwstr>https://spi.spnet.local/policescotland/guidance/Documents/Equality and Human Rights Impact Assessment (EqHRIA) Form Guidance.pdf</vt:lpwstr>
      </vt:variant>
      <vt:variant>
        <vt:lpwstr>page=35</vt:lpwstr>
      </vt:variant>
      <vt:variant>
        <vt:i4>7602297</vt:i4>
      </vt:variant>
      <vt:variant>
        <vt:i4>154</vt:i4>
      </vt:variant>
      <vt:variant>
        <vt:i4>0</vt:i4>
      </vt:variant>
      <vt:variant>
        <vt:i4>5</vt:i4>
      </vt:variant>
      <vt:variant>
        <vt:lpwstr>https://spi.spnet.local/policescotland/guidance/Documents/Equality and Human Rights Impact Assessment (EqHRIA) Form Guidance.pdf</vt:lpwstr>
      </vt:variant>
      <vt:variant>
        <vt:lpwstr>page=34</vt:lpwstr>
      </vt:variant>
      <vt:variant>
        <vt:i4>7602297</vt:i4>
      </vt:variant>
      <vt:variant>
        <vt:i4>145</vt:i4>
      </vt:variant>
      <vt:variant>
        <vt:i4>0</vt:i4>
      </vt:variant>
      <vt:variant>
        <vt:i4>5</vt:i4>
      </vt:variant>
      <vt:variant>
        <vt:lpwstr>https://spi.spnet.local/policescotland/guidance/Documents/Equality and Human Rights Impact Assessment (EqHRIA) Form Guidance.pdf</vt:lpwstr>
      </vt:variant>
      <vt:variant>
        <vt:lpwstr>page=33</vt:lpwstr>
      </vt:variant>
      <vt:variant>
        <vt:i4>7602297</vt:i4>
      </vt:variant>
      <vt:variant>
        <vt:i4>142</vt:i4>
      </vt:variant>
      <vt:variant>
        <vt:i4>0</vt:i4>
      </vt:variant>
      <vt:variant>
        <vt:i4>5</vt:i4>
      </vt:variant>
      <vt:variant>
        <vt:lpwstr>https://spi.spnet.local/policescotland/guidance/Documents/Equality and Human Rights Impact Assessment (EqHRIA) Form Guidance.pdf</vt:lpwstr>
      </vt:variant>
      <vt:variant>
        <vt:lpwstr>page=31</vt:lpwstr>
      </vt:variant>
      <vt:variant>
        <vt:i4>7602297</vt:i4>
      </vt:variant>
      <vt:variant>
        <vt:i4>139</vt:i4>
      </vt:variant>
      <vt:variant>
        <vt:i4>0</vt:i4>
      </vt:variant>
      <vt:variant>
        <vt:i4>5</vt:i4>
      </vt:variant>
      <vt:variant>
        <vt:lpwstr>https://spi.spnet.local/policescotland/guidance/Documents/Equality and Human Rights Impact Assessment (EqHRIA) Form Guidance.pdf</vt:lpwstr>
      </vt:variant>
      <vt:variant>
        <vt:lpwstr>page=30</vt:lpwstr>
      </vt:variant>
      <vt:variant>
        <vt:i4>7667833</vt:i4>
      </vt:variant>
      <vt:variant>
        <vt:i4>136</vt:i4>
      </vt:variant>
      <vt:variant>
        <vt:i4>0</vt:i4>
      </vt:variant>
      <vt:variant>
        <vt:i4>5</vt:i4>
      </vt:variant>
      <vt:variant>
        <vt:lpwstr>https://spi.spnet.local/policescotland/guidance/Documents/Equality and Human Rights Impact Assessment (EqHRIA) Form Guidance.pdf</vt:lpwstr>
      </vt:variant>
      <vt:variant>
        <vt:lpwstr>page=29</vt:lpwstr>
      </vt:variant>
      <vt:variant>
        <vt:i4>7667833</vt:i4>
      </vt:variant>
      <vt:variant>
        <vt:i4>127</vt:i4>
      </vt:variant>
      <vt:variant>
        <vt:i4>0</vt:i4>
      </vt:variant>
      <vt:variant>
        <vt:i4>5</vt:i4>
      </vt:variant>
      <vt:variant>
        <vt:lpwstr>https://spi.spnet.local/policescotland/guidance/Documents/Equality and Human Rights Impact Assessment (EqHRIA) Form Guidance.pdf</vt:lpwstr>
      </vt:variant>
      <vt:variant>
        <vt:lpwstr>page=28</vt:lpwstr>
      </vt:variant>
      <vt:variant>
        <vt:i4>7667833</vt:i4>
      </vt:variant>
      <vt:variant>
        <vt:i4>118</vt:i4>
      </vt:variant>
      <vt:variant>
        <vt:i4>0</vt:i4>
      </vt:variant>
      <vt:variant>
        <vt:i4>5</vt:i4>
      </vt:variant>
      <vt:variant>
        <vt:lpwstr>https://spi.spnet.local/policescotland/guidance/Documents/Equality and Human Rights Impact Assessment (EqHRIA) Form Guidance.pdf</vt:lpwstr>
      </vt:variant>
      <vt:variant>
        <vt:lpwstr>page=27</vt:lpwstr>
      </vt:variant>
      <vt:variant>
        <vt:i4>7667833</vt:i4>
      </vt:variant>
      <vt:variant>
        <vt:i4>115</vt:i4>
      </vt:variant>
      <vt:variant>
        <vt:i4>0</vt:i4>
      </vt:variant>
      <vt:variant>
        <vt:i4>5</vt:i4>
      </vt:variant>
      <vt:variant>
        <vt:lpwstr>https://spi.spnet.local/policescotland/guidance/Documents/Equality and Human Rights Impact Assessment (EqHRIA) Form Guidance.pdf</vt:lpwstr>
      </vt:variant>
      <vt:variant>
        <vt:lpwstr>page=26</vt:lpwstr>
      </vt:variant>
      <vt:variant>
        <vt:i4>7667833</vt:i4>
      </vt:variant>
      <vt:variant>
        <vt:i4>112</vt:i4>
      </vt:variant>
      <vt:variant>
        <vt:i4>0</vt:i4>
      </vt:variant>
      <vt:variant>
        <vt:i4>5</vt:i4>
      </vt:variant>
      <vt:variant>
        <vt:lpwstr>https://spi.spnet.local/policescotland/guidance/Documents/Equality and Human Rights Impact Assessment (EqHRIA) Form Guidance.pdf</vt:lpwstr>
      </vt:variant>
      <vt:variant>
        <vt:lpwstr>page=25</vt:lpwstr>
      </vt:variant>
      <vt:variant>
        <vt:i4>7733369</vt:i4>
      </vt:variant>
      <vt:variant>
        <vt:i4>109</vt:i4>
      </vt:variant>
      <vt:variant>
        <vt:i4>0</vt:i4>
      </vt:variant>
      <vt:variant>
        <vt:i4>5</vt:i4>
      </vt:variant>
      <vt:variant>
        <vt:lpwstr>https://spi.spnet.local/policescotland/guidance/Documents/Equality and Human Rights Impact Assessment (EqHRIA) Form Guidance.pdf</vt:lpwstr>
      </vt:variant>
      <vt:variant>
        <vt:lpwstr>page=14</vt:lpwstr>
      </vt:variant>
      <vt:variant>
        <vt:i4>7733369</vt:i4>
      </vt:variant>
      <vt:variant>
        <vt:i4>106</vt:i4>
      </vt:variant>
      <vt:variant>
        <vt:i4>0</vt:i4>
      </vt:variant>
      <vt:variant>
        <vt:i4>5</vt:i4>
      </vt:variant>
      <vt:variant>
        <vt:lpwstr>https://spi.spnet.local/policescotland/guidance/Documents/Equality and Human Rights Impact Assessment (EqHRIA) Form Guidance.pdf</vt:lpwstr>
      </vt:variant>
      <vt:variant>
        <vt:lpwstr>page=12</vt:lpwstr>
      </vt:variant>
      <vt:variant>
        <vt:i4>7733369</vt:i4>
      </vt:variant>
      <vt:variant>
        <vt:i4>103</vt:i4>
      </vt:variant>
      <vt:variant>
        <vt:i4>0</vt:i4>
      </vt:variant>
      <vt:variant>
        <vt:i4>5</vt:i4>
      </vt:variant>
      <vt:variant>
        <vt:lpwstr>https://spi.spnet.local/policescotland/guidance/Documents/Equality and Human Rights Impact Assessment (EqHRIA) Form Guidance.pdf</vt:lpwstr>
      </vt:variant>
      <vt:variant>
        <vt:lpwstr>page=12</vt:lpwstr>
      </vt:variant>
      <vt:variant>
        <vt:i4>7733369</vt:i4>
      </vt:variant>
      <vt:variant>
        <vt:i4>100</vt:i4>
      </vt:variant>
      <vt:variant>
        <vt:i4>0</vt:i4>
      </vt:variant>
      <vt:variant>
        <vt:i4>5</vt:i4>
      </vt:variant>
      <vt:variant>
        <vt:lpwstr>https://spi.spnet.local/policescotland/guidance/Documents/Equality and Human Rights Impact Assessment (EqHRIA) Form Guidance.pdf</vt:lpwstr>
      </vt:variant>
      <vt:variant>
        <vt:lpwstr>page=11</vt:lpwstr>
      </vt:variant>
      <vt:variant>
        <vt:i4>7733369</vt:i4>
      </vt:variant>
      <vt:variant>
        <vt:i4>97</vt:i4>
      </vt:variant>
      <vt:variant>
        <vt:i4>0</vt:i4>
      </vt:variant>
      <vt:variant>
        <vt:i4>5</vt:i4>
      </vt:variant>
      <vt:variant>
        <vt:lpwstr>https://spi.spnet.local/policescotland/guidance/Documents/Equality and Human Rights Impact Assessment (EqHRIA) Form Guidance.pdf</vt:lpwstr>
      </vt:variant>
      <vt:variant>
        <vt:lpwstr>page=11</vt:lpwstr>
      </vt:variant>
      <vt:variant>
        <vt:i4>7667833</vt:i4>
      </vt:variant>
      <vt:variant>
        <vt:i4>94</vt:i4>
      </vt:variant>
      <vt:variant>
        <vt:i4>0</vt:i4>
      </vt:variant>
      <vt:variant>
        <vt:i4>5</vt:i4>
      </vt:variant>
      <vt:variant>
        <vt:lpwstr>https://spi.spnet.local/policescotland/guidance/Documents/Equality and Human Rights Impact Assessment (EqHRIA) Form Guidance.pdf</vt:lpwstr>
      </vt:variant>
      <vt:variant>
        <vt:lpwstr>page=21</vt:lpwstr>
      </vt:variant>
      <vt:variant>
        <vt:i4>1835072</vt:i4>
      </vt:variant>
      <vt:variant>
        <vt:i4>91</vt:i4>
      </vt:variant>
      <vt:variant>
        <vt:i4>0</vt:i4>
      </vt:variant>
      <vt:variant>
        <vt:i4>5</vt:i4>
      </vt:variant>
      <vt:variant>
        <vt:lpwstr>https://workplaceinsight.net/caring-responsibilities-disproportionately-impact-womens-lives-and-careers/</vt:lpwstr>
      </vt:variant>
      <vt:variant>
        <vt:lpwstr/>
      </vt:variant>
      <vt:variant>
        <vt:i4>7667833</vt:i4>
      </vt:variant>
      <vt:variant>
        <vt:i4>88</vt:i4>
      </vt:variant>
      <vt:variant>
        <vt:i4>0</vt:i4>
      </vt:variant>
      <vt:variant>
        <vt:i4>5</vt:i4>
      </vt:variant>
      <vt:variant>
        <vt:lpwstr>https://spi.spnet.local/policescotland/guidance/Documents/Equality and Human Rights Impact Assessment (EqHRIA) Form Guidance.pdf</vt:lpwstr>
      </vt:variant>
      <vt:variant>
        <vt:lpwstr>page=21</vt:lpwstr>
      </vt:variant>
      <vt:variant>
        <vt:i4>7667833</vt:i4>
      </vt:variant>
      <vt:variant>
        <vt:i4>85</vt:i4>
      </vt:variant>
      <vt:variant>
        <vt:i4>0</vt:i4>
      </vt:variant>
      <vt:variant>
        <vt:i4>5</vt:i4>
      </vt:variant>
      <vt:variant>
        <vt:lpwstr>https://spi.spnet.local/policescotland/guidance/Documents/Equality and Human Rights Impact Assessment (EqHRIA) Form Guidance.pdf</vt:lpwstr>
      </vt:variant>
      <vt:variant>
        <vt:lpwstr>page=20</vt:lpwstr>
      </vt:variant>
      <vt:variant>
        <vt:i4>8257653</vt:i4>
      </vt:variant>
      <vt:variant>
        <vt:i4>79</vt:i4>
      </vt:variant>
      <vt:variant>
        <vt:i4>0</vt:i4>
      </vt:variant>
      <vt:variant>
        <vt:i4>5</vt:i4>
      </vt:variant>
      <vt:variant>
        <vt:lpwstr>https://spi.spnet.local/policescotland/guidance/Documents/Equality and Human Rights Impact Assessment (EqHRIA) Form Guidance.pdf</vt:lpwstr>
      </vt:variant>
      <vt:variant>
        <vt:lpwstr>page19</vt:lpwstr>
      </vt:variant>
      <vt:variant>
        <vt:i4>7733369</vt:i4>
      </vt:variant>
      <vt:variant>
        <vt:i4>76</vt:i4>
      </vt:variant>
      <vt:variant>
        <vt:i4>0</vt:i4>
      </vt:variant>
      <vt:variant>
        <vt:i4>5</vt:i4>
      </vt:variant>
      <vt:variant>
        <vt:lpwstr>https://spi.spnet.local/policescotland/guidance/Documents/Equality and Human Rights Impact Assessment (EqHRIA) Form Guidance.pdf</vt:lpwstr>
      </vt:variant>
      <vt:variant>
        <vt:lpwstr>page=19</vt:lpwstr>
      </vt:variant>
      <vt:variant>
        <vt:i4>7733369</vt:i4>
      </vt:variant>
      <vt:variant>
        <vt:i4>70</vt:i4>
      </vt:variant>
      <vt:variant>
        <vt:i4>0</vt:i4>
      </vt:variant>
      <vt:variant>
        <vt:i4>5</vt:i4>
      </vt:variant>
      <vt:variant>
        <vt:lpwstr>https://spi.spnet.local/policescotland/guidance/Documents/Equality and Human Rights Impact Assessment (EqHRIA) Form Guidance.pdf</vt:lpwstr>
      </vt:variant>
      <vt:variant>
        <vt:lpwstr>page=19</vt:lpwstr>
      </vt:variant>
      <vt:variant>
        <vt:i4>7733369</vt:i4>
      </vt:variant>
      <vt:variant>
        <vt:i4>64</vt:i4>
      </vt:variant>
      <vt:variant>
        <vt:i4>0</vt:i4>
      </vt:variant>
      <vt:variant>
        <vt:i4>5</vt:i4>
      </vt:variant>
      <vt:variant>
        <vt:lpwstr>https://spi.spnet.local/policescotland/guidance/Documents/Equality and Human Rights Impact Assessment (EqHRIA) Form Guidance.pdf</vt:lpwstr>
      </vt:variant>
      <vt:variant>
        <vt:lpwstr>page=19</vt:lpwstr>
      </vt:variant>
      <vt:variant>
        <vt:i4>7733369</vt:i4>
      </vt:variant>
      <vt:variant>
        <vt:i4>61</vt:i4>
      </vt:variant>
      <vt:variant>
        <vt:i4>0</vt:i4>
      </vt:variant>
      <vt:variant>
        <vt:i4>5</vt:i4>
      </vt:variant>
      <vt:variant>
        <vt:lpwstr>https://spi.spnet.local/policescotland/guidance/Documents/Equality and Human Rights Impact Assessment (EqHRIA) Form Guidance.pdf</vt:lpwstr>
      </vt:variant>
      <vt:variant>
        <vt:lpwstr>page=18</vt:lpwstr>
      </vt:variant>
      <vt:variant>
        <vt:i4>7733369</vt:i4>
      </vt:variant>
      <vt:variant>
        <vt:i4>58</vt:i4>
      </vt:variant>
      <vt:variant>
        <vt:i4>0</vt:i4>
      </vt:variant>
      <vt:variant>
        <vt:i4>5</vt:i4>
      </vt:variant>
      <vt:variant>
        <vt:lpwstr>https://spi.spnet.local/policescotland/guidance/Documents/Equality and Human Rights Impact Assessment (EqHRIA) Form Guidance.pdf</vt:lpwstr>
      </vt:variant>
      <vt:variant>
        <vt:lpwstr>page=18</vt:lpwstr>
      </vt:variant>
      <vt:variant>
        <vt:i4>7733369</vt:i4>
      </vt:variant>
      <vt:variant>
        <vt:i4>55</vt:i4>
      </vt:variant>
      <vt:variant>
        <vt:i4>0</vt:i4>
      </vt:variant>
      <vt:variant>
        <vt:i4>5</vt:i4>
      </vt:variant>
      <vt:variant>
        <vt:lpwstr>https://spi.spnet.local/policescotland/guidance/Documents/Equality and Human Rights Impact Assessment (EqHRIA) Form Guidance.pdf</vt:lpwstr>
      </vt:variant>
      <vt:variant>
        <vt:lpwstr>page=18</vt:lpwstr>
      </vt:variant>
      <vt:variant>
        <vt:i4>7733369</vt:i4>
      </vt:variant>
      <vt:variant>
        <vt:i4>52</vt:i4>
      </vt:variant>
      <vt:variant>
        <vt:i4>0</vt:i4>
      </vt:variant>
      <vt:variant>
        <vt:i4>5</vt:i4>
      </vt:variant>
      <vt:variant>
        <vt:lpwstr>https://spi.spnet.local/policescotland/guidance/Documents/Equality and Human Rights Impact Assessment (EqHRIA) Form Guidance.pdf</vt:lpwstr>
      </vt:variant>
      <vt:variant>
        <vt:lpwstr>page=10</vt:lpwstr>
      </vt:variant>
      <vt:variant>
        <vt:i4>7733369</vt:i4>
      </vt:variant>
      <vt:variant>
        <vt:i4>49</vt:i4>
      </vt:variant>
      <vt:variant>
        <vt:i4>0</vt:i4>
      </vt:variant>
      <vt:variant>
        <vt:i4>5</vt:i4>
      </vt:variant>
      <vt:variant>
        <vt:lpwstr>https://spi.spnet.local/policescotland/guidance/Documents/Equality and Human Rights Impact Assessment (EqHRIA) Form Guidance.pdf</vt:lpwstr>
      </vt:variant>
      <vt:variant>
        <vt:lpwstr>page=10</vt:lpwstr>
      </vt:variant>
      <vt:variant>
        <vt:i4>8323193</vt:i4>
      </vt:variant>
      <vt:variant>
        <vt:i4>46</vt:i4>
      </vt:variant>
      <vt:variant>
        <vt:i4>0</vt:i4>
      </vt:variant>
      <vt:variant>
        <vt:i4>5</vt:i4>
      </vt:variant>
      <vt:variant>
        <vt:lpwstr>https://spi.spnet.local/policescotland/guidance/Documents/Equality and Human Rights Impact Assessment (EqHRIA) Form Guidance.pdf</vt:lpwstr>
      </vt:variant>
      <vt:variant>
        <vt:lpwstr>page=8</vt:lpwstr>
      </vt:variant>
      <vt:variant>
        <vt:i4>7405689</vt:i4>
      </vt:variant>
      <vt:variant>
        <vt:i4>43</vt:i4>
      </vt:variant>
      <vt:variant>
        <vt:i4>0</vt:i4>
      </vt:variant>
      <vt:variant>
        <vt:i4>5</vt:i4>
      </vt:variant>
      <vt:variant>
        <vt:lpwstr>https://spi.spnet.local/policescotland/guidance/Documents/Equality and Human Rights Impact Assessment (EqHRIA) Form Guidance.pdf</vt:lpwstr>
      </vt:variant>
      <vt:variant>
        <vt:lpwstr>page=6</vt:lpwstr>
      </vt:variant>
      <vt:variant>
        <vt:i4>7405689</vt:i4>
      </vt:variant>
      <vt:variant>
        <vt:i4>40</vt:i4>
      </vt:variant>
      <vt:variant>
        <vt:i4>0</vt:i4>
      </vt:variant>
      <vt:variant>
        <vt:i4>5</vt:i4>
      </vt:variant>
      <vt:variant>
        <vt:lpwstr>https://spi.spnet.local/policescotland/guidance/Documents/Equality and Human Rights Impact Assessment (EqHRIA) Form Guidance.pdf</vt:lpwstr>
      </vt:variant>
      <vt:variant>
        <vt:lpwstr>page=6</vt:lpwstr>
      </vt:variant>
      <vt:variant>
        <vt:i4>7405689</vt:i4>
      </vt:variant>
      <vt:variant>
        <vt:i4>34</vt:i4>
      </vt:variant>
      <vt:variant>
        <vt:i4>0</vt:i4>
      </vt:variant>
      <vt:variant>
        <vt:i4>5</vt:i4>
      </vt:variant>
      <vt:variant>
        <vt:lpwstr>https://spi.spnet.local/policescotland/guidance/Documents/Equality and Human Rights Impact Assessment (EqHRIA) Form Guidance.pdf</vt:lpwstr>
      </vt:variant>
      <vt:variant>
        <vt:lpwstr>page=6</vt:lpwstr>
      </vt:variant>
      <vt:variant>
        <vt:i4>7405689</vt:i4>
      </vt:variant>
      <vt:variant>
        <vt:i4>27</vt:i4>
      </vt:variant>
      <vt:variant>
        <vt:i4>0</vt:i4>
      </vt:variant>
      <vt:variant>
        <vt:i4>5</vt:i4>
      </vt:variant>
      <vt:variant>
        <vt:lpwstr>https://spi.spnet.local/policescotland/guidance/Documents/Equality and Human Rights Impact Assessment (EqHRIA) Form Guidance.pdf</vt:lpwstr>
      </vt:variant>
      <vt:variant>
        <vt:lpwstr>page=6</vt:lpwstr>
      </vt:variant>
      <vt:variant>
        <vt:i4>2359347</vt:i4>
      </vt:variant>
      <vt:variant>
        <vt:i4>24</vt:i4>
      </vt:variant>
      <vt:variant>
        <vt:i4>0</vt:i4>
      </vt:variant>
      <vt:variant>
        <vt:i4>5</vt:i4>
      </vt:variant>
      <vt:variant>
        <vt:lpwstr>https://spi.spnet.local/policescotland/org-support/corp-services/corporate-communications/Documents/Media Divisional Guidance V0.02.doc</vt:lpwstr>
      </vt:variant>
      <vt:variant>
        <vt:lpwstr/>
      </vt:variant>
      <vt:variant>
        <vt:i4>5701716</vt:i4>
      </vt:variant>
      <vt:variant>
        <vt:i4>21</vt:i4>
      </vt:variant>
      <vt:variant>
        <vt:i4>0</vt:i4>
      </vt:variant>
      <vt:variant>
        <vt:i4>5</vt:i4>
      </vt:variant>
      <vt:variant>
        <vt:lpwstr>https://spi.spnet.local/policescotland/guidance/Documents/Citations (Police Officers and Staff) National Guidance.pdf</vt:lpwstr>
      </vt:variant>
      <vt:variant>
        <vt:lpwstr/>
      </vt:variant>
      <vt:variant>
        <vt:i4>458826</vt:i4>
      </vt:variant>
      <vt:variant>
        <vt:i4>18</vt:i4>
      </vt:variant>
      <vt:variant>
        <vt:i4>0</vt:i4>
      </vt:variant>
      <vt:variant>
        <vt:i4>5</vt:i4>
      </vt:variant>
      <vt:variant>
        <vt:lpwstr>https://spi.spnet.local/policescotland/guidance/Policies/Death or Serious Injury Following Police Contact Policy.pdf</vt:lpwstr>
      </vt:variant>
      <vt:variant>
        <vt:lpwstr/>
      </vt:variant>
      <vt:variant>
        <vt:i4>7471225</vt:i4>
      </vt:variant>
      <vt:variant>
        <vt:i4>15</vt:i4>
      </vt:variant>
      <vt:variant>
        <vt:i4>0</vt:i4>
      </vt:variant>
      <vt:variant>
        <vt:i4>5</vt:i4>
      </vt:variant>
      <vt:variant>
        <vt:lpwstr>https://spi.spnet.local/policescotland/guidance/Documents/Equality and Human Rights Impact Assessment (EqHRIA) Form Guidance.pdf</vt:lpwstr>
      </vt:variant>
      <vt:variant>
        <vt:lpwstr>page=5</vt:lpwstr>
      </vt:variant>
      <vt:variant>
        <vt:i4>7471225</vt:i4>
      </vt:variant>
      <vt:variant>
        <vt:i4>12</vt:i4>
      </vt:variant>
      <vt:variant>
        <vt:i4>0</vt:i4>
      </vt:variant>
      <vt:variant>
        <vt:i4>5</vt:i4>
      </vt:variant>
      <vt:variant>
        <vt:lpwstr>https://spi.spnet.local/policescotland/guidance/Documents/Equality and Human Rights Impact Assessment (EqHRIA) Form Guidance.pdf</vt:lpwstr>
      </vt:variant>
      <vt:variant>
        <vt:lpwstr>page=5</vt:lpwstr>
      </vt:variant>
      <vt:variant>
        <vt:i4>4390995</vt:i4>
      </vt:variant>
      <vt:variant>
        <vt:i4>9</vt:i4>
      </vt:variant>
      <vt:variant>
        <vt:i4>0</vt:i4>
      </vt:variant>
      <vt:variant>
        <vt:i4>5</vt:i4>
      </vt:variant>
      <vt:variant>
        <vt:lpwstr>https://spi.spnet.local/policescotland/guidance/Documents/Equality and Human Rights Impact Assessment (EqHRIA) Form Guidance.pdf</vt:lpwstr>
      </vt:variant>
      <vt:variant>
        <vt:lpwstr/>
      </vt:variant>
      <vt:variant>
        <vt:i4>3997821</vt:i4>
      </vt:variant>
      <vt:variant>
        <vt:i4>6</vt:i4>
      </vt:variant>
      <vt:variant>
        <vt:i4>0</vt:i4>
      </vt:variant>
      <vt:variant>
        <vt:i4>5</vt:i4>
      </vt:variant>
      <vt:variant>
        <vt:lpwstr>https://spi.spnet.local/policescotland/guidance/Documents/Equality and Human Rights Impact Assessment (EqHRIA) 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Fatal Accident Inquiries – Officer and Staff Attendance National Guidance (EqHRIA) Version 1.00</dc:title>
  <dc:subject/>
  <dc:creator>Full Name</dc:creator>
  <cp:keywords/>
  <cp:lastModifiedBy>Innes, Madison</cp:lastModifiedBy>
  <cp:revision>2</cp:revision>
  <cp:lastPrinted>2024-03-04T15:38:00Z</cp:lastPrinted>
  <dcterms:created xsi:type="dcterms:W3CDTF">2025-04-08T14:05:00Z</dcterms:created>
  <dcterms:modified xsi:type="dcterms:W3CDTF">2025-04-08T14:05:00Z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PSOS-255-18472</vt:lpwstr>
  </property>
  <property fmtid="{D5CDD505-2E9C-101B-9397-08002B2CF9AE}" pid="4" name="_dlc_DocIdItemGuid">
    <vt:lpwstr>af150d3f-3d76-4973-8022-ee47b8288874</vt:lpwstr>
  </property>
  <property fmtid="{D5CDD505-2E9C-101B-9397-08002B2CF9AE}" pid="5" name="_dlc_DocIdUrl">
    <vt:lpwstr>https://spi.spnet.local/policescotland/guidance/_layouts/DocIdRedir.aspx?ID=PSOS-255-18472, PSOS-255-18472</vt:lpwstr>
  </property>
  <property fmtid="{D5CDD505-2E9C-101B-9397-08002B2CF9AE}" pid="6" name="1st Reference">
    <vt:lpwstr/>
  </property>
  <property fmtid="{D5CDD505-2E9C-101B-9397-08002B2CF9AE}" pid="7" name="ol_Department">
    <vt:lpwstr/>
  </property>
  <property fmtid="{D5CDD505-2E9C-101B-9397-08002B2CF9AE}" pid="8" name="Third Party Owner">
    <vt:lpwstr/>
  </property>
  <property fmtid="{D5CDD505-2E9C-101B-9397-08002B2CF9AE}" pid="9" name="Legacy Division Mapping">
    <vt:lpwstr/>
  </property>
  <property fmtid="{D5CDD505-2E9C-101B-9397-08002B2CF9AE}" pid="10" name="Appendment">
    <vt:lpwstr/>
  </property>
  <property fmtid="{D5CDD505-2E9C-101B-9397-08002B2CF9AE}" pid="11" name="Topic">
    <vt:lpwstr>;#Equality and Diversity;#</vt:lpwstr>
  </property>
  <property fmtid="{D5CDD505-2E9C-101B-9397-08002B2CF9AE}" pid="12" name="2nd Reference">
    <vt:lpwstr/>
  </property>
  <property fmtid="{D5CDD505-2E9C-101B-9397-08002B2CF9AE}" pid="13" name="ClassificationName">
    <vt:lpwstr/>
  </property>
  <property fmtid="{D5CDD505-2E9C-101B-9397-08002B2CF9AE}" pid="14" name="ClassificationMarking">
    <vt:lpwstr/>
  </property>
  <property fmtid="{D5CDD505-2E9C-101B-9397-08002B2CF9AE}" pid="15" name="ClassificationMadeBy">
    <vt:lpwstr>SPNET\1580190</vt:lpwstr>
  </property>
  <property fmtid="{D5CDD505-2E9C-101B-9397-08002B2CF9AE}" pid="16" name="ClassificationMadeExternally">
    <vt:lpwstr>Yes</vt:lpwstr>
  </property>
  <property fmtid="{D5CDD505-2E9C-101B-9397-08002B2CF9AE}" pid="17" name="BCM">
    <vt:lpwstr>No</vt:lpwstr>
  </property>
  <property fmtid="{D5CDD505-2E9C-101B-9397-08002B2CF9AE}" pid="18" name="Privacy Notice">
    <vt:lpwstr>No</vt:lpwstr>
  </property>
  <property fmtid="{D5CDD505-2E9C-101B-9397-08002B2CF9AE}" pid="19" name="National Divisional Form">
    <vt:lpwstr>No</vt:lpwstr>
  </property>
  <property fmtid="{D5CDD505-2E9C-101B-9397-08002B2CF9AE}" pid="20" name="ClassificationMadeOn">
    <vt:filetime>2024-08-16T11:52:39Z</vt:filetime>
  </property>
  <property fmtid="{D5CDD505-2E9C-101B-9397-08002B2CF9AE}" pid="21" name="List of affiliated SOPs">
    <vt:lpwstr/>
  </property>
  <property fmtid="{D5CDD505-2E9C-101B-9397-08002B2CF9AE}" pid="22" name="display_urn:schemas-microsoft-com:office:office#Editor">
    <vt:lpwstr>Robinson, Brian-2</vt:lpwstr>
  </property>
  <property fmtid="{D5CDD505-2E9C-101B-9397-08002B2CF9AE}" pid="23" name="3rd Reference">
    <vt:lpwstr/>
  </property>
  <property fmtid="{D5CDD505-2E9C-101B-9397-08002B2CF9AE}" pid="24" name="display_urn:schemas-microsoft-com:office:office#Author">
    <vt:lpwstr>Mitchell, Jeff</vt:lpwstr>
  </property>
  <property fmtid="{D5CDD505-2E9C-101B-9397-08002B2CF9AE}" pid="25" name="_NewReviewCycle">
    <vt:lpwstr/>
  </property>
  <property fmtid="{D5CDD505-2E9C-101B-9397-08002B2CF9AE}" pid="26" name="ContentTypeId">
    <vt:lpwstr>0x0101000D75793DF2DAF743A85750F10982C6EB0100E9DFF35172FC624B90B31F847E980AF0</vt:lpwstr>
  </property>
</Properties>
</file>