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99A3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6447CB">
              <w:t>0868</w:t>
            </w:r>
          </w:p>
          <w:p w14:paraId="34BDABA6" w14:textId="7872119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47CB">
              <w:t>13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8A0E03D" w14:textId="77777777" w:rsidR="006447CB" w:rsidRPr="006447CB" w:rsidRDefault="006447CB" w:rsidP="006447CB">
      <w:pPr>
        <w:pStyle w:val="Heading2"/>
        <w:rPr>
          <w:lang w:val="en-US"/>
        </w:rPr>
      </w:pPr>
      <w:r w:rsidRPr="006447CB">
        <w:rPr>
          <w:lang w:val="en-US"/>
        </w:rPr>
        <w:t>Under the Freedom of Information Act 2000, I would like to request data on car theft investigations within your police force’s jurisdiction. Specifically, I’d like details on:</w:t>
      </w:r>
    </w:p>
    <w:p w14:paraId="7EC784CF" w14:textId="77777777" w:rsidR="006447CB" w:rsidRPr="006447CB" w:rsidRDefault="006447CB" w:rsidP="006447CB">
      <w:pPr>
        <w:pStyle w:val="Heading2"/>
        <w:rPr>
          <w:lang w:val="en-US"/>
        </w:rPr>
      </w:pPr>
      <w:r w:rsidRPr="006447CB">
        <w:rPr>
          <w:lang w:val="en-US"/>
        </w:rPr>
        <w:t>The total number of reported car thefts in your jurisdiction for each of the last three calendar years (2021, 2022, and 2023).</w:t>
      </w:r>
    </w:p>
    <w:p w14:paraId="473EF4AE" w14:textId="77777777" w:rsidR="006447CB" w:rsidRPr="006447CB" w:rsidRDefault="006447CB" w:rsidP="006447CB">
      <w:pPr>
        <w:pStyle w:val="Heading2"/>
        <w:rPr>
          <w:lang w:val="en-US"/>
        </w:rPr>
      </w:pPr>
      <w:r w:rsidRPr="006447CB">
        <w:rPr>
          <w:lang w:val="en-US"/>
        </w:rPr>
        <w:t>The number of those cases that resulted in a suspect being charged or otherwise identified as the offender.</w:t>
      </w:r>
    </w:p>
    <w:p w14:paraId="553D9E3D" w14:textId="77777777" w:rsidR="006447CB" w:rsidRPr="006447CB" w:rsidRDefault="006447CB" w:rsidP="006447CB">
      <w:pPr>
        <w:pStyle w:val="Heading2"/>
        <w:rPr>
          <w:lang w:val="en-US"/>
        </w:rPr>
      </w:pPr>
      <w:r w:rsidRPr="006447CB">
        <w:rPr>
          <w:lang w:val="en-US"/>
        </w:rPr>
        <w:t>The number of those cases that remain unsolved</w:t>
      </w:r>
    </w:p>
    <w:p w14:paraId="37EC5AA2" w14:textId="77777777" w:rsidR="006447CB" w:rsidRDefault="006447CB" w:rsidP="006447CB">
      <w:pPr>
        <w:pStyle w:val="Heading2"/>
      </w:pPr>
      <w:r w:rsidRPr="006447CB">
        <w:t>If possible, please provide this information in a year-by-year breakdown.</w:t>
      </w:r>
    </w:p>
    <w:p w14:paraId="7AAC8931" w14:textId="0E7F66B2" w:rsidR="006447CB" w:rsidRDefault="006447CB" w:rsidP="006447CB">
      <w:r w:rsidRPr="006447CB">
        <w:t xml:space="preserve">For period covered by request, </w:t>
      </w:r>
      <w:r>
        <w:t xml:space="preserve">we </w:t>
      </w:r>
      <w:r w:rsidRPr="006447CB">
        <w:t xml:space="preserve">cannot provide data for cars specifically without reviewing all theft of a motor vehicle </w:t>
      </w:r>
      <w:r>
        <w:t>crime report</w:t>
      </w:r>
      <w:r w:rsidRPr="006447CB">
        <w:t>s to extract the vehicle type</w:t>
      </w:r>
      <w:r>
        <w:t>. As such,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40A8AA98" w:rsidR="00BF6B81" w:rsidRPr="00B11A55" w:rsidRDefault="006447CB" w:rsidP="00793DD5">
      <w:pPr>
        <w:tabs>
          <w:tab w:val="left" w:pos="5400"/>
        </w:tabs>
      </w:pPr>
      <w:r>
        <w:t xml:space="preserve">To be of assistance, you may wish to visit </w:t>
      </w:r>
      <w:hyperlink r:id="rId11" w:history="1">
        <w:r w:rsidRPr="006447CB">
          <w:rPr>
            <w:rStyle w:val="Hyperlink"/>
          </w:rPr>
          <w:t>Crime data - Police Scotland</w:t>
        </w:r>
      </w:hyperlink>
      <w:r>
        <w:t xml:space="preserve">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601A7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54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DCA1A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54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FBBD3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54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7AE2B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54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098E1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54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BBF05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54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00666"/>
    <w:multiLevelType w:val="hybridMultilevel"/>
    <w:tmpl w:val="90A8E322"/>
    <w:lvl w:ilvl="0" w:tplc="6852AF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8091276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054DC"/>
    <w:rsid w:val="00141533"/>
    <w:rsid w:val="001576DD"/>
    <w:rsid w:val="00167528"/>
    <w:rsid w:val="00195CC4"/>
    <w:rsid w:val="00201727"/>
    <w:rsid w:val="00207326"/>
    <w:rsid w:val="00253DF6"/>
    <w:rsid w:val="00255F1E"/>
    <w:rsid w:val="002A0BF3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47CB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7583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44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368</Words>
  <Characters>2098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