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B37B6">
              <w:t>-1224</w:t>
            </w:r>
          </w:p>
          <w:p w:rsidR="00B17211" w:rsidRDefault="00456324" w:rsidP="00E2699B">
            <w:r w:rsidRPr="007F490F">
              <w:rPr>
                <w:rStyle w:val="Heading2Char"/>
              </w:rPr>
              <w:t>Respon</w:t>
            </w:r>
            <w:r w:rsidR="007D55F6">
              <w:rPr>
                <w:rStyle w:val="Heading2Char"/>
              </w:rPr>
              <w:t>ded to:</w:t>
            </w:r>
            <w:r w:rsidR="007F490F">
              <w:t xml:space="preserve">  </w:t>
            </w:r>
            <w:r w:rsidR="00E2699B">
              <w:t>23</w:t>
            </w:r>
            <w:r w:rsidR="00E2699B" w:rsidRPr="00E2699B">
              <w:rPr>
                <w:vertAlign w:val="superscript"/>
              </w:rPr>
              <w:t>rd</w:t>
            </w:r>
            <w:r w:rsidR="00E2699B">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B37B6" w:rsidRPr="00BB37B6" w:rsidRDefault="00BB37B6" w:rsidP="00BB37B6">
      <w:pPr>
        <w:pStyle w:val="Heading2"/>
      </w:pPr>
      <w:r w:rsidRPr="00BB37B6">
        <w:t>Please tell me the number of recorded offences of Communicating Indecently with a Child (s.24 and s.34 of the Sexual Offences (Scotland) Act 2009) recorded</w:t>
      </w:r>
    </w:p>
    <w:p w:rsidR="00BB37B6" w:rsidRPr="00BB37B6" w:rsidRDefault="00BB37B6" w:rsidP="00BB37B6">
      <w:pPr>
        <w:pStyle w:val="Heading2"/>
      </w:pPr>
      <w:r w:rsidRPr="00BB37B6">
        <w:t>from (and including) April 1st 2022 until (and including) March 31st, 2023.</w:t>
      </w:r>
    </w:p>
    <w:p w:rsidR="00BB37B6" w:rsidRPr="00BB37B6" w:rsidRDefault="00BB37B6" w:rsidP="00BB37B6">
      <w:pPr>
        <w:pStyle w:val="Heading2"/>
      </w:pPr>
      <w:r w:rsidRPr="00BB37B6">
        <w:t xml:space="preserve">Please could you break it down into the two age groups (under 13 and 13-15) </w:t>
      </w:r>
    </w:p>
    <w:p w:rsidR="00255F1E" w:rsidRDefault="00BB37B6" w:rsidP="00793DD5">
      <w:pPr>
        <w:tabs>
          <w:tab w:val="left" w:pos="5400"/>
        </w:tabs>
      </w:pPr>
      <w:r>
        <w:t>The table at the end of this document provides the number of recorded offences, broken down by Divisional area and month from the 1</w:t>
      </w:r>
      <w:r w:rsidRPr="00BB37B6">
        <w:rPr>
          <w:vertAlign w:val="superscript"/>
        </w:rPr>
        <w:t>st</w:t>
      </w:r>
      <w:r>
        <w:t xml:space="preserve"> April 2022 to 31</w:t>
      </w:r>
      <w:r w:rsidRPr="00BB37B6">
        <w:rPr>
          <w:vertAlign w:val="superscript"/>
        </w:rPr>
        <w:t>st</w:t>
      </w:r>
      <w:r>
        <w:t xml:space="preserve"> March 2023. </w:t>
      </w:r>
    </w:p>
    <w:p w:rsidR="00255F1E" w:rsidRDefault="00BB37B6" w:rsidP="00793DD5">
      <w:pPr>
        <w:tabs>
          <w:tab w:val="left" w:pos="5400"/>
        </w:tabs>
      </w:pPr>
      <w:r w:rsidRPr="00BB37B6">
        <w:t>All statistics are provisional and should be treated as management information. All data have been extracted from Police Scotland internal systems and are correct as at 17th May 2023.</w:t>
      </w:r>
    </w:p>
    <w:p w:rsidR="000D611E" w:rsidRDefault="000D611E" w:rsidP="00793DD5">
      <w:pPr>
        <w:tabs>
          <w:tab w:val="left" w:pos="5400"/>
        </w:tabs>
      </w:pPr>
    </w:p>
    <w:p w:rsidR="00BB37B6" w:rsidRPr="00B11A55" w:rsidRDefault="000D611E" w:rsidP="000D611E">
      <w:pPr>
        <w:pStyle w:val="Heading2"/>
      </w:pPr>
      <w:r>
        <w:t xml:space="preserve">[…] </w:t>
      </w:r>
      <w:r w:rsidRPr="000D611E">
        <w:t>and each age group by gender.</w:t>
      </w:r>
    </w:p>
    <w:p w:rsidR="00BB37B6" w:rsidRPr="00BB37B6" w:rsidRDefault="00BB37B6" w:rsidP="00BB37B6">
      <w:pPr>
        <w:pStyle w:val="Heading2"/>
      </w:pPr>
      <w:r w:rsidRPr="00BB37B6">
        <w:t>If possible, please can you tell me the age and ge</w:t>
      </w:r>
      <w:r>
        <w:t>nder of the youngest victim.</w:t>
      </w:r>
    </w:p>
    <w:p w:rsidR="00BB37B6" w:rsidRDefault="00BB37B6" w:rsidP="00BB37B6">
      <w:pPr>
        <w:pStyle w:val="Heading2"/>
      </w:pPr>
      <w:r w:rsidRPr="00BB37B6">
        <w:t xml:space="preserve">If possible, please tell me all the forms of communication (eg. text message, which social media or messaging platform such as Whatsapp, Facebook, Twitter, Instagram, Snapchat, Kik etc.) that have been recorded as having been used in connection with recorded offences of Communicating Indecently with a Child, from (and including) April 1st 2022 , until (and including) March 31st 2023. </w:t>
      </w:r>
    </w:p>
    <w:p w:rsidR="00BB37B6" w:rsidRDefault="00BB37B6" w:rsidP="00BB37B6">
      <w:r>
        <w:t>I</w:t>
      </w:r>
      <w:r w:rsidRPr="00BB5D03">
        <w:t xml:space="preserve"> regret to inform you that I am unable to provide you with the information you have requested, as it would prove too costly to do so within the context of the fee regulations.  </w:t>
      </w:r>
    </w:p>
    <w:p w:rsidR="00BB37B6" w:rsidRDefault="00BB37B6" w:rsidP="00BB37B6">
      <w:r w:rsidRPr="00BB5D03">
        <w:t xml:space="preserve">As you may be aware the current cost threshold is £600 and I estimate that it would cost well in excess of this </w:t>
      </w:r>
      <w:r>
        <w:t>amount to process your request.</w:t>
      </w:r>
    </w:p>
    <w:p w:rsidR="00BB37B6" w:rsidRPr="00BB37B6" w:rsidRDefault="00BB37B6" w:rsidP="00BB37B6">
      <w:r w:rsidRPr="00BB5D03">
        <w:lastRenderedPageBreak/>
        <w:t>As such, and in terms of Section 16(4) of the Freedom of Information (Scotland) Act 2002 where Section 12(1) of the Act (Excessive Cost of Compliance) has been applied, this represents a refusal notice for the information sought.</w:t>
      </w:r>
    </w:p>
    <w:p w:rsidR="00BB37B6" w:rsidRDefault="00BB37B6" w:rsidP="00BB37B6">
      <w:pPr>
        <w:rPr>
          <w:szCs w:val="20"/>
        </w:rPr>
      </w:pPr>
      <w:r>
        <w:rPr>
          <w:szCs w:val="20"/>
        </w:rPr>
        <w:t xml:space="preserve">By way of explanation, the crime recording systems used by Police Scotland have no facility which allows for this level of information to be automatically retrieved. </w:t>
      </w:r>
    </w:p>
    <w:p w:rsidR="00BB37B6" w:rsidRDefault="00BB37B6" w:rsidP="00BB37B6">
      <w:pPr>
        <w:rPr>
          <w:szCs w:val="20"/>
        </w:rPr>
      </w:pPr>
      <w:r>
        <w:rPr>
          <w:szCs w:val="20"/>
        </w:rPr>
        <w:t>Case by case assessment of all the crimes listed within the table provided would have to be carried out to establish the exact age of the victims</w:t>
      </w:r>
      <w:r w:rsidR="000D611E">
        <w:rPr>
          <w:szCs w:val="20"/>
        </w:rPr>
        <w:t>, their gender</w:t>
      </w:r>
      <w:r>
        <w:rPr>
          <w:szCs w:val="20"/>
        </w:rPr>
        <w:t xml:space="preserve"> and forms of communication used. </w:t>
      </w:r>
    </w:p>
    <w:p w:rsidR="00BB37B6" w:rsidRDefault="00BB37B6" w:rsidP="00BB37B6">
      <w:pPr>
        <w:rPr>
          <w:szCs w:val="20"/>
        </w:rPr>
      </w:pPr>
      <w:r>
        <w:rPr>
          <w:szCs w:val="20"/>
        </w:rPr>
        <w:t>As illustrated by the statistics provided, this would involve individually examining a vast number of crime reports -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BB37B6" w:rsidRDefault="00BB37B6" w:rsidP="00793DD5">
      <w:pPr>
        <w:sectPr w:rsidR="00BB37B6"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7F490F" w:rsidRPr="00BB37B6" w:rsidRDefault="00BB37B6" w:rsidP="00BB37B6">
      <w:pPr>
        <w:rPr>
          <w:b/>
        </w:rPr>
      </w:pPr>
      <w:r w:rsidRPr="00BB37B6">
        <w:rPr>
          <w:b/>
        </w:rPr>
        <w:lastRenderedPageBreak/>
        <w:t>Recorded Communicate Indecently/ Cause see/ hear indecent communication with a child offences</w:t>
      </w:r>
    </w:p>
    <w:p w:rsidR="00BB37B6" w:rsidRDefault="00BB37B6" w:rsidP="00793DD5">
      <w:r>
        <w:t>1</w:t>
      </w:r>
      <w:r w:rsidRPr="00BB37B6">
        <w:rPr>
          <w:vertAlign w:val="superscript"/>
        </w:rPr>
        <w:t>st</w:t>
      </w:r>
      <w:r>
        <w:t xml:space="preserve"> April 2022 – 31</w:t>
      </w:r>
      <w:r w:rsidRPr="00BB37B6">
        <w:rPr>
          <w:vertAlign w:val="superscript"/>
        </w:rPr>
        <w:t>st</w:t>
      </w:r>
      <w:r>
        <w:t xml:space="preserve"> March 2023 </w:t>
      </w:r>
    </w:p>
    <w:tbl>
      <w:tblPr>
        <w:tblStyle w:val="TableGrid"/>
        <w:tblW w:w="15744" w:type="dxa"/>
        <w:tblInd w:w="-431" w:type="dxa"/>
        <w:tblLook w:val="04A0" w:firstRow="1" w:lastRow="0" w:firstColumn="1" w:lastColumn="0" w:noHBand="0" w:noVBand="1"/>
        <w:tblCaption w:val="Recorded Indecent Communication with child Offences "/>
        <w:tblDescription w:val="This table provides a breakdown of the number of indecent communication with child offences, by offence classification, from 1st April 2022 to 31st March 2023 by Divisional area and month. "/>
      </w:tblPr>
      <w:tblGrid>
        <w:gridCol w:w="2088"/>
        <w:gridCol w:w="5124"/>
        <w:gridCol w:w="708"/>
        <w:gridCol w:w="709"/>
        <w:gridCol w:w="709"/>
        <w:gridCol w:w="708"/>
        <w:gridCol w:w="709"/>
        <w:gridCol w:w="737"/>
        <w:gridCol w:w="708"/>
        <w:gridCol w:w="709"/>
        <w:gridCol w:w="709"/>
        <w:gridCol w:w="708"/>
        <w:gridCol w:w="709"/>
        <w:gridCol w:w="709"/>
      </w:tblGrid>
      <w:tr w:rsidR="00BB37B6" w:rsidRPr="00557306" w:rsidTr="00BB37B6">
        <w:trPr>
          <w:tblHeader/>
        </w:trPr>
        <w:tc>
          <w:tcPr>
            <w:tcW w:w="2090" w:type="dxa"/>
            <w:shd w:val="clear" w:color="auto" w:fill="D9D9D9" w:themeFill="background1" w:themeFillShade="D9"/>
          </w:tcPr>
          <w:p w:rsidR="00BB37B6" w:rsidRPr="00557306" w:rsidRDefault="00BB37B6" w:rsidP="00EE6EC6">
            <w:pPr>
              <w:rPr>
                <w:b/>
              </w:rPr>
            </w:pPr>
            <w:r>
              <w:rPr>
                <w:b/>
              </w:rPr>
              <w:t>Division</w:t>
            </w:r>
          </w:p>
        </w:tc>
        <w:tc>
          <w:tcPr>
            <w:tcW w:w="5146" w:type="dxa"/>
            <w:shd w:val="clear" w:color="auto" w:fill="D9D9D9" w:themeFill="background1" w:themeFillShade="D9"/>
          </w:tcPr>
          <w:p w:rsidR="00BB37B6" w:rsidRPr="00557306" w:rsidRDefault="00BB37B6" w:rsidP="00EE6EC6">
            <w:pPr>
              <w:rPr>
                <w:b/>
              </w:rPr>
            </w:pPr>
            <w:r>
              <w:rPr>
                <w:b/>
              </w:rPr>
              <w:t>Crime/ Offence</w:t>
            </w:r>
          </w:p>
        </w:tc>
        <w:tc>
          <w:tcPr>
            <w:tcW w:w="709" w:type="dxa"/>
            <w:shd w:val="clear" w:color="auto" w:fill="D9D9D9" w:themeFill="background1" w:themeFillShade="D9"/>
          </w:tcPr>
          <w:p w:rsidR="00BB37B6" w:rsidRPr="00557306" w:rsidRDefault="00BB37B6" w:rsidP="00EE6EC6">
            <w:pPr>
              <w:rPr>
                <w:b/>
              </w:rPr>
            </w:pPr>
            <w:r>
              <w:rPr>
                <w:b/>
              </w:rPr>
              <w:t>Apr</w:t>
            </w:r>
          </w:p>
        </w:tc>
        <w:tc>
          <w:tcPr>
            <w:tcW w:w="709" w:type="dxa"/>
            <w:shd w:val="clear" w:color="auto" w:fill="D9D9D9" w:themeFill="background1" w:themeFillShade="D9"/>
          </w:tcPr>
          <w:p w:rsidR="00BB37B6" w:rsidRPr="00557306" w:rsidRDefault="00BB37B6" w:rsidP="00EE6EC6">
            <w:pPr>
              <w:rPr>
                <w:b/>
              </w:rPr>
            </w:pPr>
            <w:r>
              <w:rPr>
                <w:b/>
              </w:rPr>
              <w:t>May</w:t>
            </w:r>
          </w:p>
        </w:tc>
        <w:tc>
          <w:tcPr>
            <w:tcW w:w="709" w:type="dxa"/>
            <w:shd w:val="clear" w:color="auto" w:fill="D9D9D9" w:themeFill="background1" w:themeFillShade="D9"/>
          </w:tcPr>
          <w:p w:rsidR="00BB37B6" w:rsidRPr="00557306" w:rsidRDefault="00BB37B6" w:rsidP="00EE6EC6">
            <w:pPr>
              <w:rPr>
                <w:b/>
              </w:rPr>
            </w:pPr>
            <w:r>
              <w:rPr>
                <w:b/>
              </w:rPr>
              <w:t>Jun</w:t>
            </w:r>
          </w:p>
        </w:tc>
        <w:tc>
          <w:tcPr>
            <w:tcW w:w="709" w:type="dxa"/>
            <w:shd w:val="clear" w:color="auto" w:fill="D9D9D9" w:themeFill="background1" w:themeFillShade="D9"/>
          </w:tcPr>
          <w:p w:rsidR="00BB37B6" w:rsidRDefault="00BB37B6" w:rsidP="00EE6EC6">
            <w:pPr>
              <w:rPr>
                <w:b/>
              </w:rPr>
            </w:pPr>
            <w:r>
              <w:rPr>
                <w:b/>
              </w:rPr>
              <w:t>Jul</w:t>
            </w:r>
          </w:p>
        </w:tc>
        <w:tc>
          <w:tcPr>
            <w:tcW w:w="709" w:type="dxa"/>
            <w:shd w:val="clear" w:color="auto" w:fill="D9D9D9" w:themeFill="background1" w:themeFillShade="D9"/>
          </w:tcPr>
          <w:p w:rsidR="00BB37B6" w:rsidRDefault="00BB37B6" w:rsidP="00EE6EC6">
            <w:pPr>
              <w:rPr>
                <w:b/>
              </w:rPr>
            </w:pPr>
            <w:r>
              <w:rPr>
                <w:b/>
              </w:rPr>
              <w:t>Aug</w:t>
            </w:r>
          </w:p>
        </w:tc>
        <w:tc>
          <w:tcPr>
            <w:tcW w:w="709" w:type="dxa"/>
            <w:shd w:val="clear" w:color="auto" w:fill="D9D9D9" w:themeFill="background1" w:themeFillShade="D9"/>
          </w:tcPr>
          <w:p w:rsidR="00BB37B6" w:rsidRDefault="00BB37B6" w:rsidP="00EE6EC6">
            <w:pPr>
              <w:rPr>
                <w:b/>
              </w:rPr>
            </w:pPr>
            <w:r>
              <w:rPr>
                <w:b/>
              </w:rPr>
              <w:t>Sept</w:t>
            </w:r>
          </w:p>
        </w:tc>
        <w:tc>
          <w:tcPr>
            <w:tcW w:w="709" w:type="dxa"/>
            <w:shd w:val="clear" w:color="auto" w:fill="D9D9D9" w:themeFill="background1" w:themeFillShade="D9"/>
          </w:tcPr>
          <w:p w:rsidR="00BB37B6" w:rsidRDefault="00BB37B6" w:rsidP="00EE6EC6">
            <w:pPr>
              <w:rPr>
                <w:b/>
              </w:rPr>
            </w:pPr>
            <w:r>
              <w:rPr>
                <w:b/>
              </w:rPr>
              <w:t>Oct</w:t>
            </w:r>
          </w:p>
        </w:tc>
        <w:tc>
          <w:tcPr>
            <w:tcW w:w="709" w:type="dxa"/>
            <w:shd w:val="clear" w:color="auto" w:fill="D9D9D9" w:themeFill="background1" w:themeFillShade="D9"/>
          </w:tcPr>
          <w:p w:rsidR="00BB37B6" w:rsidRDefault="00BB37B6" w:rsidP="00EE6EC6">
            <w:pPr>
              <w:rPr>
                <w:b/>
              </w:rPr>
            </w:pPr>
            <w:r>
              <w:rPr>
                <w:b/>
              </w:rPr>
              <w:t>Nov</w:t>
            </w:r>
          </w:p>
        </w:tc>
        <w:tc>
          <w:tcPr>
            <w:tcW w:w="709" w:type="dxa"/>
            <w:shd w:val="clear" w:color="auto" w:fill="D9D9D9" w:themeFill="background1" w:themeFillShade="D9"/>
          </w:tcPr>
          <w:p w:rsidR="00BB37B6" w:rsidRDefault="00BB37B6" w:rsidP="00EE6EC6">
            <w:pPr>
              <w:rPr>
                <w:b/>
              </w:rPr>
            </w:pPr>
            <w:r>
              <w:rPr>
                <w:b/>
              </w:rPr>
              <w:t>Dec</w:t>
            </w:r>
          </w:p>
        </w:tc>
        <w:tc>
          <w:tcPr>
            <w:tcW w:w="709" w:type="dxa"/>
            <w:shd w:val="clear" w:color="auto" w:fill="D9D9D9" w:themeFill="background1" w:themeFillShade="D9"/>
          </w:tcPr>
          <w:p w:rsidR="00BB37B6" w:rsidRDefault="00BB37B6" w:rsidP="00EE6EC6">
            <w:pPr>
              <w:rPr>
                <w:b/>
              </w:rPr>
            </w:pPr>
            <w:r>
              <w:rPr>
                <w:b/>
              </w:rPr>
              <w:t>Jan</w:t>
            </w:r>
          </w:p>
        </w:tc>
        <w:tc>
          <w:tcPr>
            <w:tcW w:w="709" w:type="dxa"/>
            <w:shd w:val="clear" w:color="auto" w:fill="D9D9D9" w:themeFill="background1" w:themeFillShade="D9"/>
          </w:tcPr>
          <w:p w:rsidR="00BB37B6" w:rsidRDefault="00BB37B6" w:rsidP="00EE6EC6">
            <w:pPr>
              <w:rPr>
                <w:b/>
              </w:rPr>
            </w:pPr>
            <w:r>
              <w:rPr>
                <w:b/>
              </w:rPr>
              <w:t>Feb</w:t>
            </w:r>
          </w:p>
        </w:tc>
        <w:tc>
          <w:tcPr>
            <w:tcW w:w="709" w:type="dxa"/>
            <w:shd w:val="clear" w:color="auto" w:fill="D9D9D9" w:themeFill="background1" w:themeFillShade="D9"/>
          </w:tcPr>
          <w:p w:rsidR="00BB37B6" w:rsidRDefault="00BB37B6" w:rsidP="00EE6EC6">
            <w:pPr>
              <w:rPr>
                <w:b/>
              </w:rPr>
            </w:pPr>
            <w:r>
              <w:rPr>
                <w:b/>
              </w:rPr>
              <w:t>Mar</w:t>
            </w:r>
          </w:p>
        </w:tc>
      </w:tr>
      <w:tr w:rsidR="00BB37B6" w:rsidTr="00BB37B6">
        <w:tc>
          <w:tcPr>
            <w:tcW w:w="2090" w:type="dxa"/>
            <w:vMerge w:val="restart"/>
          </w:tcPr>
          <w:p w:rsidR="00BB37B6" w:rsidRDefault="00BB37B6" w:rsidP="00EE6EC6">
            <w:pPr>
              <w:tabs>
                <w:tab w:val="left" w:pos="5400"/>
              </w:tabs>
            </w:pPr>
            <w:r>
              <w:t>North East</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1</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0</w:t>
            </w:r>
          </w:p>
        </w:tc>
        <w:tc>
          <w:tcPr>
            <w:tcW w:w="709" w:type="dxa"/>
          </w:tcPr>
          <w:p w:rsidR="00BB37B6" w:rsidRDefault="00BB37B6" w:rsidP="00BB37B6">
            <w:pPr>
              <w:tabs>
                <w:tab w:val="left" w:pos="5400"/>
              </w:tabs>
            </w:pPr>
            <w:r>
              <w:t>3</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6</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4</w:t>
            </w:r>
          </w:p>
        </w:tc>
      </w:tr>
      <w:tr w:rsidR="00BB37B6" w:rsidTr="00BB37B6">
        <w:tc>
          <w:tcPr>
            <w:tcW w:w="2090" w:type="dxa"/>
            <w:vMerge w:val="restart"/>
          </w:tcPr>
          <w:p w:rsidR="00BB37B6" w:rsidRDefault="00BB37B6" w:rsidP="00EE6EC6">
            <w:pPr>
              <w:tabs>
                <w:tab w:val="left" w:pos="5400"/>
              </w:tabs>
            </w:pPr>
            <w:r>
              <w:t>Tayside</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1</w:t>
            </w:r>
          </w:p>
        </w:tc>
        <w:tc>
          <w:tcPr>
            <w:tcW w:w="709" w:type="dxa"/>
          </w:tcPr>
          <w:p w:rsidR="00BB37B6" w:rsidRDefault="00BB37B6" w:rsidP="00BB37B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6</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3</w:t>
            </w:r>
          </w:p>
        </w:tc>
        <w:tc>
          <w:tcPr>
            <w:tcW w:w="709" w:type="dxa"/>
          </w:tcPr>
          <w:p w:rsidR="00BB37B6" w:rsidRDefault="00BB37B6" w:rsidP="00BB37B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r>
      <w:tr w:rsidR="00BB37B6" w:rsidTr="00BB37B6">
        <w:tc>
          <w:tcPr>
            <w:tcW w:w="2090" w:type="dxa"/>
            <w:vMerge w:val="restart"/>
          </w:tcPr>
          <w:p w:rsidR="00BB37B6" w:rsidRDefault="00BB37B6" w:rsidP="00EE6EC6">
            <w:pPr>
              <w:tabs>
                <w:tab w:val="left" w:pos="5400"/>
              </w:tabs>
            </w:pPr>
            <w:r>
              <w:t>Highlands &amp; Islands</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0</w:t>
            </w:r>
          </w:p>
        </w:tc>
        <w:tc>
          <w:tcPr>
            <w:tcW w:w="709" w:type="dxa"/>
          </w:tcPr>
          <w:p w:rsidR="00BB37B6" w:rsidRDefault="00BB37B6" w:rsidP="00BB37B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7</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8</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6</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4</w:t>
            </w:r>
          </w:p>
        </w:tc>
      </w:tr>
      <w:tr w:rsidR="00BB37B6" w:rsidTr="00BB37B6">
        <w:tc>
          <w:tcPr>
            <w:tcW w:w="2090" w:type="dxa"/>
          </w:tcPr>
          <w:p w:rsidR="00BB37B6" w:rsidRDefault="00BB37B6" w:rsidP="00EE6EC6">
            <w:pPr>
              <w:tabs>
                <w:tab w:val="left" w:pos="5400"/>
              </w:tabs>
            </w:pPr>
            <w:r>
              <w:t>Forth Valley</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1</w:t>
            </w:r>
          </w:p>
        </w:tc>
        <w:tc>
          <w:tcPr>
            <w:tcW w:w="709" w:type="dxa"/>
          </w:tcPr>
          <w:p w:rsidR="00BB37B6" w:rsidRDefault="00BB37B6" w:rsidP="00BB37B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r>
      <w:tr w:rsidR="00BB37B6" w:rsidTr="00BB37B6">
        <w:tc>
          <w:tcPr>
            <w:tcW w:w="2090" w:type="dxa"/>
          </w:tcPr>
          <w:p w:rsidR="00BB37B6" w:rsidRDefault="00BB37B6" w:rsidP="00EE6EC6">
            <w:pPr>
              <w:tabs>
                <w:tab w:val="left" w:pos="5400"/>
              </w:tabs>
            </w:pPr>
            <w:r>
              <w:lastRenderedPageBreak/>
              <w:t>Forth Valley</w:t>
            </w: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1</w:t>
            </w:r>
          </w:p>
        </w:tc>
        <w:tc>
          <w:tcPr>
            <w:tcW w:w="709" w:type="dxa"/>
          </w:tcPr>
          <w:p w:rsidR="00BB37B6" w:rsidRDefault="00BB37B6" w:rsidP="00BB37B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r>
      <w:tr w:rsidR="00BB37B6" w:rsidTr="00BB37B6">
        <w:tc>
          <w:tcPr>
            <w:tcW w:w="2090" w:type="dxa"/>
            <w:vMerge w:val="restart"/>
          </w:tcPr>
          <w:p w:rsidR="00BB37B6" w:rsidRDefault="00BB37B6" w:rsidP="00EE6EC6">
            <w:pPr>
              <w:tabs>
                <w:tab w:val="left" w:pos="5400"/>
              </w:tabs>
            </w:pPr>
            <w:r>
              <w:t>Edinburgh</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3</w:t>
            </w:r>
          </w:p>
        </w:tc>
        <w:tc>
          <w:tcPr>
            <w:tcW w:w="709" w:type="dxa"/>
          </w:tcPr>
          <w:p w:rsidR="00BB37B6" w:rsidRDefault="00BB37B6" w:rsidP="00BB37B6">
            <w:pPr>
              <w:tabs>
                <w:tab w:val="left" w:pos="5400"/>
              </w:tabs>
            </w:pPr>
            <w:r>
              <w:t>3</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r>
      <w:tr w:rsidR="00BB37B6" w:rsidTr="00BB37B6">
        <w:tc>
          <w:tcPr>
            <w:tcW w:w="2090" w:type="dxa"/>
            <w:vMerge w:val="restart"/>
          </w:tcPr>
          <w:p w:rsidR="00BB37B6" w:rsidRDefault="00BB37B6" w:rsidP="00EE6EC6">
            <w:pPr>
              <w:tabs>
                <w:tab w:val="left" w:pos="5400"/>
              </w:tabs>
            </w:pPr>
            <w:r>
              <w:t xml:space="preserve">Lothian &amp; Borders </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5</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5</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3</w:t>
            </w:r>
          </w:p>
        </w:tc>
      </w:tr>
      <w:tr w:rsidR="00BB37B6" w:rsidTr="00BB37B6">
        <w:tc>
          <w:tcPr>
            <w:tcW w:w="2090" w:type="dxa"/>
            <w:vMerge w:val="restart"/>
          </w:tcPr>
          <w:p w:rsidR="00BB37B6" w:rsidRDefault="00BB37B6" w:rsidP="00EE6EC6">
            <w:pPr>
              <w:tabs>
                <w:tab w:val="left" w:pos="5400"/>
              </w:tabs>
            </w:pPr>
            <w:r>
              <w:t>Fife</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5</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3</w:t>
            </w:r>
          </w:p>
        </w:tc>
        <w:tc>
          <w:tcPr>
            <w:tcW w:w="709" w:type="dxa"/>
          </w:tcPr>
          <w:p w:rsidR="00BB37B6" w:rsidRDefault="00BB37B6" w:rsidP="00BB37B6">
            <w:pPr>
              <w:tabs>
                <w:tab w:val="left" w:pos="5400"/>
              </w:tabs>
            </w:pPr>
            <w:r>
              <w:t>5</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6</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5</w:t>
            </w:r>
          </w:p>
        </w:tc>
      </w:tr>
      <w:tr w:rsidR="00BB37B6" w:rsidTr="00BB37B6">
        <w:tc>
          <w:tcPr>
            <w:tcW w:w="2090" w:type="dxa"/>
            <w:vMerge w:val="restart"/>
          </w:tcPr>
          <w:p w:rsidR="00BB37B6" w:rsidRDefault="00BB37B6" w:rsidP="00EE6EC6">
            <w:pPr>
              <w:tabs>
                <w:tab w:val="left" w:pos="5400"/>
              </w:tabs>
            </w:pPr>
            <w:r>
              <w:lastRenderedPageBreak/>
              <w:t>Greater Glasgow</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4</w:t>
            </w:r>
          </w:p>
        </w:tc>
        <w:tc>
          <w:tcPr>
            <w:tcW w:w="709" w:type="dxa"/>
          </w:tcPr>
          <w:p w:rsidR="00BB37B6" w:rsidRDefault="00BB37B6" w:rsidP="00BB37B6">
            <w:pPr>
              <w:tabs>
                <w:tab w:val="left" w:pos="5400"/>
              </w:tabs>
            </w:pPr>
            <w:r>
              <w:t>4</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3</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3</w:t>
            </w:r>
          </w:p>
        </w:tc>
        <w:tc>
          <w:tcPr>
            <w:tcW w:w="709" w:type="dxa"/>
          </w:tcPr>
          <w:p w:rsidR="00BB37B6" w:rsidRDefault="00BB37B6" w:rsidP="00BB37B6">
            <w:pPr>
              <w:tabs>
                <w:tab w:val="left" w:pos="5400"/>
              </w:tabs>
            </w:pPr>
            <w:r>
              <w:t>4</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8</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5</w:t>
            </w:r>
          </w:p>
        </w:tc>
      </w:tr>
      <w:tr w:rsidR="00BB37B6" w:rsidTr="00BB37B6">
        <w:tc>
          <w:tcPr>
            <w:tcW w:w="2090" w:type="dxa"/>
            <w:vMerge w:val="restart"/>
          </w:tcPr>
          <w:p w:rsidR="00BB37B6" w:rsidRDefault="00BB37B6" w:rsidP="00EE6EC6">
            <w:pPr>
              <w:tabs>
                <w:tab w:val="left" w:pos="5400"/>
              </w:tabs>
            </w:pPr>
            <w:r>
              <w:t xml:space="preserve">Ayrshire </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0</w:t>
            </w:r>
          </w:p>
        </w:tc>
        <w:tc>
          <w:tcPr>
            <w:tcW w:w="709" w:type="dxa"/>
          </w:tcPr>
          <w:p w:rsidR="00BB37B6" w:rsidRDefault="00BB37B6" w:rsidP="00BB37B6">
            <w:pPr>
              <w:tabs>
                <w:tab w:val="left" w:pos="5400"/>
              </w:tabs>
            </w:pPr>
            <w:r>
              <w:t>0</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1</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6</w:t>
            </w:r>
          </w:p>
        </w:tc>
        <w:tc>
          <w:tcPr>
            <w:tcW w:w="709" w:type="dxa"/>
          </w:tcPr>
          <w:p w:rsidR="00BB37B6" w:rsidRDefault="00BB37B6" w:rsidP="00EE6EC6">
            <w:pPr>
              <w:tabs>
                <w:tab w:val="left" w:pos="5400"/>
              </w:tabs>
            </w:pPr>
            <w:r>
              <w:t>3</w:t>
            </w:r>
          </w:p>
        </w:tc>
      </w:tr>
      <w:tr w:rsidR="00BB37B6" w:rsidTr="00BB37B6">
        <w:tc>
          <w:tcPr>
            <w:tcW w:w="2090" w:type="dxa"/>
            <w:vMerge w:val="restart"/>
          </w:tcPr>
          <w:p w:rsidR="00BB37B6" w:rsidRDefault="00BB37B6" w:rsidP="00EE6EC6">
            <w:pPr>
              <w:tabs>
                <w:tab w:val="left" w:pos="5400"/>
              </w:tabs>
            </w:pPr>
            <w:r>
              <w:t>Lanarkshire</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0</w:t>
            </w:r>
          </w:p>
        </w:tc>
        <w:tc>
          <w:tcPr>
            <w:tcW w:w="709" w:type="dxa"/>
          </w:tcPr>
          <w:p w:rsidR="00BB37B6" w:rsidRDefault="00BB37B6" w:rsidP="00BB37B6">
            <w:pPr>
              <w:tabs>
                <w:tab w:val="left" w:pos="5400"/>
              </w:tabs>
            </w:pPr>
            <w:r>
              <w:t>6</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7</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5</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6</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1</w:t>
            </w:r>
          </w:p>
        </w:tc>
        <w:tc>
          <w:tcPr>
            <w:tcW w:w="709" w:type="dxa"/>
          </w:tcPr>
          <w:p w:rsidR="00BB37B6" w:rsidRDefault="00BB37B6" w:rsidP="00BB37B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4</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7</w:t>
            </w:r>
          </w:p>
        </w:tc>
        <w:tc>
          <w:tcPr>
            <w:tcW w:w="709" w:type="dxa"/>
          </w:tcPr>
          <w:p w:rsidR="00BB37B6" w:rsidRDefault="00BB37B6" w:rsidP="00EE6EC6">
            <w:pPr>
              <w:tabs>
                <w:tab w:val="left" w:pos="5400"/>
              </w:tabs>
            </w:pPr>
            <w:r>
              <w:t>4</w:t>
            </w:r>
          </w:p>
        </w:tc>
      </w:tr>
      <w:tr w:rsidR="00BB37B6" w:rsidTr="00BB37B6">
        <w:tc>
          <w:tcPr>
            <w:tcW w:w="2090" w:type="dxa"/>
          </w:tcPr>
          <w:p w:rsidR="00BB37B6" w:rsidRDefault="00BB37B6" w:rsidP="00EE6EC6">
            <w:pPr>
              <w:tabs>
                <w:tab w:val="left" w:pos="5400"/>
              </w:tabs>
            </w:pPr>
            <w:r>
              <w:t>Argyll &amp; West Dunbartonshire</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1</w:t>
            </w:r>
          </w:p>
        </w:tc>
        <w:tc>
          <w:tcPr>
            <w:tcW w:w="709" w:type="dxa"/>
          </w:tcPr>
          <w:p w:rsidR="00BB37B6" w:rsidRDefault="00BB37B6" w:rsidP="00BB37B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r>
      <w:tr w:rsidR="00BB37B6" w:rsidTr="00BB37B6">
        <w:tc>
          <w:tcPr>
            <w:tcW w:w="2090" w:type="dxa"/>
          </w:tcPr>
          <w:p w:rsidR="00BB37B6" w:rsidRDefault="00BB37B6" w:rsidP="00EE6EC6">
            <w:pPr>
              <w:tabs>
                <w:tab w:val="left" w:pos="5400"/>
              </w:tabs>
            </w:pPr>
            <w:r>
              <w:lastRenderedPageBreak/>
              <w:t>Argyll &amp; West Dumbartonshire</w:t>
            </w: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0</w:t>
            </w:r>
          </w:p>
        </w:tc>
        <w:tc>
          <w:tcPr>
            <w:tcW w:w="709" w:type="dxa"/>
          </w:tcPr>
          <w:p w:rsidR="00BB37B6" w:rsidRDefault="00BB37B6" w:rsidP="00BB37B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4</w:t>
            </w:r>
          </w:p>
        </w:tc>
      </w:tr>
      <w:tr w:rsidR="00BB37B6" w:rsidTr="00BB37B6">
        <w:tc>
          <w:tcPr>
            <w:tcW w:w="2090" w:type="dxa"/>
            <w:vMerge w:val="restart"/>
          </w:tcPr>
          <w:p w:rsidR="00BB37B6" w:rsidRDefault="00BB37B6" w:rsidP="00EE6EC6">
            <w:pPr>
              <w:tabs>
                <w:tab w:val="left" w:pos="5400"/>
              </w:tabs>
            </w:pPr>
            <w:r>
              <w:t>Renfrewshire &amp; Inverclyde</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2</w:t>
            </w:r>
          </w:p>
        </w:tc>
        <w:tc>
          <w:tcPr>
            <w:tcW w:w="709" w:type="dxa"/>
          </w:tcPr>
          <w:p w:rsidR="00BB37B6" w:rsidRDefault="00BB37B6" w:rsidP="00BB37B6">
            <w:pPr>
              <w:tabs>
                <w:tab w:val="left" w:pos="5400"/>
              </w:tabs>
            </w:pPr>
            <w:r>
              <w:t>1</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0</w:t>
            </w:r>
          </w:p>
        </w:tc>
        <w:tc>
          <w:tcPr>
            <w:tcW w:w="709" w:type="dxa"/>
          </w:tcPr>
          <w:p w:rsidR="00BB37B6" w:rsidRDefault="00BB37B6" w:rsidP="00BB37B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3</w:t>
            </w:r>
          </w:p>
        </w:tc>
      </w:tr>
      <w:tr w:rsidR="00BB37B6" w:rsidTr="00BB37B6">
        <w:tc>
          <w:tcPr>
            <w:tcW w:w="2090" w:type="dxa"/>
            <w:vMerge w:val="restart"/>
          </w:tcPr>
          <w:p w:rsidR="00BB37B6" w:rsidRDefault="00BB37B6" w:rsidP="00EE6EC6">
            <w:pPr>
              <w:tabs>
                <w:tab w:val="left" w:pos="5400"/>
              </w:tabs>
            </w:pPr>
            <w:r>
              <w:t>Dumfries &amp; Galloway</w:t>
            </w:r>
          </w:p>
        </w:tc>
        <w:tc>
          <w:tcPr>
            <w:tcW w:w="5146" w:type="dxa"/>
          </w:tcPr>
          <w:p w:rsidR="00BB37B6" w:rsidRDefault="00BB37B6" w:rsidP="00EE6EC6">
            <w:pPr>
              <w:tabs>
                <w:tab w:val="left" w:pos="5400"/>
              </w:tabs>
            </w:pPr>
            <w:r>
              <w:t>Communicate Indecently/ Cause see/hear Indec Comm – M&amp;F (&lt;13)</w:t>
            </w:r>
          </w:p>
        </w:tc>
        <w:tc>
          <w:tcPr>
            <w:tcW w:w="709" w:type="dxa"/>
          </w:tcPr>
          <w:p w:rsidR="00BB37B6" w:rsidRDefault="00BB37B6" w:rsidP="00EE6EC6">
            <w:pPr>
              <w:tabs>
                <w:tab w:val="left" w:pos="5400"/>
              </w:tabs>
            </w:pPr>
            <w:r>
              <w:t>3</w:t>
            </w:r>
          </w:p>
        </w:tc>
        <w:tc>
          <w:tcPr>
            <w:tcW w:w="709" w:type="dxa"/>
          </w:tcPr>
          <w:p w:rsidR="00BB37B6" w:rsidRDefault="00BB37B6" w:rsidP="00BB37B6">
            <w:pPr>
              <w:tabs>
                <w:tab w:val="left" w:pos="5400"/>
              </w:tabs>
            </w:pPr>
            <w:r>
              <w:t>1</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2</w:t>
            </w:r>
          </w:p>
        </w:tc>
        <w:tc>
          <w:tcPr>
            <w:tcW w:w="709" w:type="dxa"/>
          </w:tcPr>
          <w:p w:rsidR="00BB37B6" w:rsidRDefault="00BB37B6" w:rsidP="00EE6EC6">
            <w:pPr>
              <w:tabs>
                <w:tab w:val="left" w:pos="5400"/>
              </w:tabs>
            </w:pPr>
            <w:r>
              <w:t>3</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1</w:t>
            </w:r>
          </w:p>
        </w:tc>
      </w:tr>
      <w:tr w:rsidR="00BB37B6" w:rsidTr="00BB37B6">
        <w:tc>
          <w:tcPr>
            <w:tcW w:w="2090" w:type="dxa"/>
            <w:vMerge/>
          </w:tcPr>
          <w:p w:rsidR="00BB37B6" w:rsidRDefault="00BB37B6" w:rsidP="00EE6EC6">
            <w:pPr>
              <w:tabs>
                <w:tab w:val="left" w:pos="5400"/>
              </w:tabs>
            </w:pPr>
          </w:p>
        </w:tc>
        <w:tc>
          <w:tcPr>
            <w:tcW w:w="5146" w:type="dxa"/>
          </w:tcPr>
          <w:p w:rsidR="00BB37B6" w:rsidRDefault="00BB37B6" w:rsidP="00EE6EC6">
            <w:pPr>
              <w:tabs>
                <w:tab w:val="left" w:pos="5400"/>
              </w:tabs>
            </w:pPr>
            <w:r>
              <w:t>Commun Indecently/ Cause see/hear indec comm – M&amp;F (13-15) (Cons)</w:t>
            </w:r>
          </w:p>
        </w:tc>
        <w:tc>
          <w:tcPr>
            <w:tcW w:w="709" w:type="dxa"/>
          </w:tcPr>
          <w:p w:rsidR="00BB37B6" w:rsidRDefault="00BB37B6" w:rsidP="00EE6EC6">
            <w:pPr>
              <w:tabs>
                <w:tab w:val="left" w:pos="5400"/>
              </w:tabs>
            </w:pPr>
            <w:r>
              <w:t>4</w:t>
            </w:r>
          </w:p>
        </w:tc>
        <w:tc>
          <w:tcPr>
            <w:tcW w:w="709" w:type="dxa"/>
          </w:tcPr>
          <w:p w:rsidR="00BB37B6" w:rsidRDefault="00BB37B6" w:rsidP="00BB37B6">
            <w:pPr>
              <w:tabs>
                <w:tab w:val="left" w:pos="5400"/>
              </w:tabs>
            </w:pPr>
            <w:r>
              <w:t>5</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1</w:t>
            </w:r>
          </w:p>
        </w:tc>
        <w:tc>
          <w:tcPr>
            <w:tcW w:w="709" w:type="dxa"/>
          </w:tcPr>
          <w:p w:rsidR="00BB37B6" w:rsidRDefault="00BB37B6" w:rsidP="00EE6EC6">
            <w:pPr>
              <w:tabs>
                <w:tab w:val="left" w:pos="5400"/>
              </w:tabs>
            </w:pPr>
            <w:r>
              <w:t>0</w:t>
            </w:r>
          </w:p>
        </w:tc>
        <w:tc>
          <w:tcPr>
            <w:tcW w:w="709" w:type="dxa"/>
          </w:tcPr>
          <w:p w:rsidR="00BB37B6" w:rsidRDefault="00BB37B6" w:rsidP="00EE6EC6">
            <w:pPr>
              <w:tabs>
                <w:tab w:val="left" w:pos="5400"/>
              </w:tabs>
            </w:pPr>
            <w:r>
              <w:t>0</w:t>
            </w:r>
          </w:p>
        </w:tc>
      </w:tr>
      <w:tr w:rsidR="00BB37B6" w:rsidTr="00BB37B6">
        <w:tc>
          <w:tcPr>
            <w:tcW w:w="2090" w:type="dxa"/>
          </w:tcPr>
          <w:p w:rsidR="00BB37B6" w:rsidRPr="00BB37B6" w:rsidRDefault="00BB37B6" w:rsidP="00EE6EC6">
            <w:pPr>
              <w:tabs>
                <w:tab w:val="left" w:pos="5400"/>
              </w:tabs>
              <w:rPr>
                <w:b/>
              </w:rPr>
            </w:pPr>
            <w:r w:rsidRPr="00BB37B6">
              <w:rPr>
                <w:b/>
              </w:rPr>
              <w:t xml:space="preserve">Total </w:t>
            </w:r>
          </w:p>
        </w:tc>
        <w:tc>
          <w:tcPr>
            <w:tcW w:w="5146" w:type="dxa"/>
          </w:tcPr>
          <w:p w:rsidR="00BB37B6" w:rsidRPr="00BB37B6" w:rsidRDefault="00BB37B6" w:rsidP="00EE6EC6">
            <w:pPr>
              <w:tabs>
                <w:tab w:val="left" w:pos="5400"/>
              </w:tabs>
              <w:rPr>
                <w:b/>
              </w:rPr>
            </w:pPr>
          </w:p>
        </w:tc>
        <w:tc>
          <w:tcPr>
            <w:tcW w:w="709" w:type="dxa"/>
          </w:tcPr>
          <w:p w:rsidR="00BB37B6" w:rsidRPr="00BB37B6" w:rsidRDefault="00BB37B6" w:rsidP="00EE6EC6">
            <w:pPr>
              <w:tabs>
                <w:tab w:val="left" w:pos="5400"/>
              </w:tabs>
              <w:rPr>
                <w:b/>
              </w:rPr>
            </w:pPr>
            <w:r w:rsidRPr="00BB37B6">
              <w:rPr>
                <w:b/>
              </w:rPr>
              <w:t>44</w:t>
            </w:r>
          </w:p>
        </w:tc>
        <w:tc>
          <w:tcPr>
            <w:tcW w:w="709" w:type="dxa"/>
          </w:tcPr>
          <w:p w:rsidR="00BB37B6" w:rsidRPr="00BB37B6" w:rsidRDefault="00BB37B6" w:rsidP="00BB37B6">
            <w:pPr>
              <w:tabs>
                <w:tab w:val="left" w:pos="5400"/>
              </w:tabs>
              <w:rPr>
                <w:b/>
              </w:rPr>
            </w:pPr>
            <w:r w:rsidRPr="00BB37B6">
              <w:rPr>
                <w:b/>
              </w:rPr>
              <w:t>56</w:t>
            </w:r>
          </w:p>
        </w:tc>
        <w:tc>
          <w:tcPr>
            <w:tcW w:w="709" w:type="dxa"/>
          </w:tcPr>
          <w:p w:rsidR="00BB37B6" w:rsidRPr="00BB37B6" w:rsidRDefault="00BB37B6" w:rsidP="00EE6EC6">
            <w:pPr>
              <w:tabs>
                <w:tab w:val="left" w:pos="5400"/>
              </w:tabs>
              <w:rPr>
                <w:b/>
              </w:rPr>
            </w:pPr>
            <w:r w:rsidRPr="00BB37B6">
              <w:rPr>
                <w:b/>
              </w:rPr>
              <w:t>45</w:t>
            </w:r>
          </w:p>
        </w:tc>
        <w:tc>
          <w:tcPr>
            <w:tcW w:w="709" w:type="dxa"/>
          </w:tcPr>
          <w:p w:rsidR="00BB37B6" w:rsidRPr="00BB37B6" w:rsidRDefault="00BB37B6" w:rsidP="00EE6EC6">
            <w:pPr>
              <w:tabs>
                <w:tab w:val="left" w:pos="5400"/>
              </w:tabs>
              <w:rPr>
                <w:b/>
              </w:rPr>
            </w:pPr>
            <w:r w:rsidRPr="00BB37B6">
              <w:rPr>
                <w:b/>
              </w:rPr>
              <w:t>49</w:t>
            </w:r>
          </w:p>
        </w:tc>
        <w:tc>
          <w:tcPr>
            <w:tcW w:w="709" w:type="dxa"/>
          </w:tcPr>
          <w:p w:rsidR="00BB37B6" w:rsidRPr="00BB37B6" w:rsidRDefault="00BB37B6" w:rsidP="00EE6EC6">
            <w:pPr>
              <w:tabs>
                <w:tab w:val="left" w:pos="5400"/>
              </w:tabs>
              <w:rPr>
                <w:b/>
              </w:rPr>
            </w:pPr>
            <w:r w:rsidRPr="00BB37B6">
              <w:rPr>
                <w:b/>
              </w:rPr>
              <w:t>56</w:t>
            </w:r>
          </w:p>
        </w:tc>
        <w:tc>
          <w:tcPr>
            <w:tcW w:w="709" w:type="dxa"/>
          </w:tcPr>
          <w:p w:rsidR="00BB37B6" w:rsidRPr="00BB37B6" w:rsidRDefault="00BB37B6" w:rsidP="00EE6EC6">
            <w:pPr>
              <w:tabs>
                <w:tab w:val="left" w:pos="5400"/>
              </w:tabs>
              <w:rPr>
                <w:b/>
              </w:rPr>
            </w:pPr>
            <w:r w:rsidRPr="00BB37B6">
              <w:rPr>
                <w:b/>
              </w:rPr>
              <w:t>50</w:t>
            </w:r>
          </w:p>
        </w:tc>
        <w:tc>
          <w:tcPr>
            <w:tcW w:w="709" w:type="dxa"/>
          </w:tcPr>
          <w:p w:rsidR="00BB37B6" w:rsidRPr="00BB37B6" w:rsidRDefault="00BB37B6" w:rsidP="00EE6EC6">
            <w:pPr>
              <w:tabs>
                <w:tab w:val="left" w:pos="5400"/>
              </w:tabs>
              <w:rPr>
                <w:b/>
              </w:rPr>
            </w:pPr>
            <w:r w:rsidRPr="00BB37B6">
              <w:rPr>
                <w:b/>
              </w:rPr>
              <w:t>56</w:t>
            </w:r>
          </w:p>
        </w:tc>
        <w:tc>
          <w:tcPr>
            <w:tcW w:w="709" w:type="dxa"/>
          </w:tcPr>
          <w:p w:rsidR="00BB37B6" w:rsidRPr="00BB37B6" w:rsidRDefault="00BB37B6" w:rsidP="00EE6EC6">
            <w:pPr>
              <w:tabs>
                <w:tab w:val="left" w:pos="5400"/>
              </w:tabs>
              <w:rPr>
                <w:b/>
              </w:rPr>
            </w:pPr>
            <w:r w:rsidRPr="00BB37B6">
              <w:rPr>
                <w:b/>
              </w:rPr>
              <w:t>40</w:t>
            </w:r>
          </w:p>
        </w:tc>
        <w:tc>
          <w:tcPr>
            <w:tcW w:w="709" w:type="dxa"/>
          </w:tcPr>
          <w:p w:rsidR="00BB37B6" w:rsidRPr="00BB37B6" w:rsidRDefault="00BB37B6" w:rsidP="00EE6EC6">
            <w:pPr>
              <w:tabs>
                <w:tab w:val="left" w:pos="5400"/>
              </w:tabs>
              <w:rPr>
                <w:b/>
              </w:rPr>
            </w:pPr>
            <w:r w:rsidRPr="00BB37B6">
              <w:rPr>
                <w:b/>
              </w:rPr>
              <w:t>44</w:t>
            </w:r>
          </w:p>
        </w:tc>
        <w:tc>
          <w:tcPr>
            <w:tcW w:w="709" w:type="dxa"/>
          </w:tcPr>
          <w:p w:rsidR="00BB37B6" w:rsidRPr="00BB37B6" w:rsidRDefault="00BB37B6" w:rsidP="00EE6EC6">
            <w:pPr>
              <w:tabs>
                <w:tab w:val="left" w:pos="5400"/>
              </w:tabs>
              <w:rPr>
                <w:b/>
              </w:rPr>
            </w:pPr>
            <w:r w:rsidRPr="00BB37B6">
              <w:rPr>
                <w:b/>
              </w:rPr>
              <w:t>38</w:t>
            </w:r>
          </w:p>
        </w:tc>
        <w:tc>
          <w:tcPr>
            <w:tcW w:w="709" w:type="dxa"/>
          </w:tcPr>
          <w:p w:rsidR="00BB37B6" w:rsidRPr="00BB37B6" w:rsidRDefault="00BB37B6" w:rsidP="00EE6EC6">
            <w:pPr>
              <w:tabs>
                <w:tab w:val="left" w:pos="5400"/>
              </w:tabs>
              <w:rPr>
                <w:b/>
              </w:rPr>
            </w:pPr>
            <w:r w:rsidRPr="00BB37B6">
              <w:rPr>
                <w:b/>
              </w:rPr>
              <w:t>45</w:t>
            </w:r>
          </w:p>
        </w:tc>
        <w:tc>
          <w:tcPr>
            <w:tcW w:w="709" w:type="dxa"/>
          </w:tcPr>
          <w:p w:rsidR="00BB37B6" w:rsidRPr="00BB37B6" w:rsidRDefault="00BB37B6" w:rsidP="00EE6EC6">
            <w:pPr>
              <w:tabs>
                <w:tab w:val="left" w:pos="5400"/>
              </w:tabs>
              <w:rPr>
                <w:b/>
              </w:rPr>
            </w:pPr>
            <w:r w:rsidRPr="00BB37B6">
              <w:rPr>
                <w:b/>
              </w:rPr>
              <w:t>70</w:t>
            </w:r>
          </w:p>
        </w:tc>
      </w:tr>
    </w:tbl>
    <w:p w:rsidR="00BB37B6" w:rsidRDefault="00BB37B6" w:rsidP="00793DD5"/>
    <w:sectPr w:rsidR="00BB37B6" w:rsidSect="00BB37B6">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9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9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9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99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9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99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611E"/>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B37B6"/>
    <w:rsid w:val="00BC389E"/>
    <w:rsid w:val="00BF6B81"/>
    <w:rsid w:val="00C077A8"/>
    <w:rsid w:val="00C606A2"/>
    <w:rsid w:val="00C63872"/>
    <w:rsid w:val="00C84948"/>
    <w:rsid w:val="00CF1111"/>
    <w:rsid w:val="00D05706"/>
    <w:rsid w:val="00D27DC5"/>
    <w:rsid w:val="00D47E36"/>
    <w:rsid w:val="00E2699B"/>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772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965</Words>
  <Characters>5505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2023-05-18T11:11:00Z</dcterms:created>
  <dcterms:modified xsi:type="dcterms:W3CDTF">2023-05-23T07:01:00Z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