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EA6DE7" w:rsidR="00B17211" w:rsidRPr="00B17211" w:rsidRDefault="00B17211" w:rsidP="007F490F">
            <w:r w:rsidRPr="007F490F">
              <w:rPr>
                <w:rStyle w:val="Heading2Char"/>
              </w:rPr>
              <w:t>Our reference:</w:t>
            </w:r>
            <w:r>
              <w:t xml:space="preserve">  FOI 2</w:t>
            </w:r>
            <w:r w:rsidR="00EF0FBB">
              <w:t>5</w:t>
            </w:r>
            <w:r>
              <w:t>-</w:t>
            </w:r>
            <w:r w:rsidR="00EB0326">
              <w:t>0346</w:t>
            </w:r>
          </w:p>
          <w:p w14:paraId="34BDABA6" w14:textId="2C007D8A" w:rsidR="00B17211" w:rsidRDefault="00456324" w:rsidP="00EE2373">
            <w:r w:rsidRPr="007F490F">
              <w:rPr>
                <w:rStyle w:val="Heading2Char"/>
              </w:rPr>
              <w:t>Respon</w:t>
            </w:r>
            <w:r w:rsidR="007D55F6">
              <w:rPr>
                <w:rStyle w:val="Heading2Char"/>
              </w:rPr>
              <w:t>ded to:</w:t>
            </w:r>
            <w:r w:rsidR="007F490F">
              <w:t xml:space="preserve">  </w:t>
            </w:r>
            <w:r w:rsidR="001A5153">
              <w:t>11</w:t>
            </w:r>
            <w:r w:rsidR="00FA0C78">
              <w:t xml:space="preserve"> March</w:t>
            </w:r>
            <w:r>
              <w:t xml:space="preserve"> 202</w:t>
            </w:r>
            <w:r w:rsidR="00EF0FBB">
              <w:t>5</w:t>
            </w:r>
          </w:p>
        </w:tc>
      </w:tr>
    </w:tbl>
    <w:p w14:paraId="34BDABA8" w14:textId="0C6A5214"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CE5ED0">
        <w:t xml:space="preserve">  Please accept my apologies for the delay in responding.</w:t>
      </w:r>
    </w:p>
    <w:p w14:paraId="281F999B" w14:textId="77777777" w:rsidR="00EB0326" w:rsidRPr="00EB0326" w:rsidRDefault="00EB0326" w:rsidP="00EB0326">
      <w:pPr>
        <w:pStyle w:val="Heading2"/>
      </w:pPr>
      <w:r w:rsidRPr="00EB0326">
        <w:t>I read in several recent newspapers that a decision was made to euthanise PD Zara due to the cost of veterinary care.</w:t>
      </w:r>
    </w:p>
    <w:p w14:paraId="5F549477" w14:textId="1018689A" w:rsidR="00EB0326" w:rsidRPr="00EB0326" w:rsidRDefault="00EB0326" w:rsidP="00EB0326">
      <w:pPr>
        <w:pStyle w:val="Heading2"/>
      </w:pPr>
      <w:r w:rsidRPr="00EB0326">
        <w:t xml:space="preserve">Under FOI Legislation, I would like to know the name and rank of the Officer who authorised this decision to be </w:t>
      </w:r>
      <w:r w:rsidR="0090281C" w:rsidRPr="00EB0326">
        <w:t>made?</w:t>
      </w:r>
    </w:p>
    <w:p w14:paraId="347FD3E9" w14:textId="77777777" w:rsidR="00EB0326" w:rsidRPr="00121711" w:rsidRDefault="00EB0326" w:rsidP="00EB0326">
      <w:pPr>
        <w:tabs>
          <w:tab w:val="left" w:pos="5400"/>
        </w:tabs>
      </w:pPr>
      <w:r w:rsidRPr="00121711">
        <w:t>In terms of section 16 of the Freedom of Information (Scotland) Act 2002</w:t>
      </w:r>
      <w:r>
        <w:t xml:space="preserve"> (the Act)</w:t>
      </w:r>
      <w:r w:rsidRPr="00121711">
        <w:t xml:space="preserve">, I am refusing to provide </w:t>
      </w:r>
      <w:r>
        <w:t xml:space="preserve">you with the above requested information. </w:t>
      </w:r>
    </w:p>
    <w:p w14:paraId="26F15F1F" w14:textId="77777777" w:rsidR="00EB0326" w:rsidRPr="00121711" w:rsidRDefault="00EB0326" w:rsidP="00EB0326">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14DAFB0F" w14:textId="77777777" w:rsidR="00EB0326" w:rsidRPr="00121711" w:rsidRDefault="00EB0326" w:rsidP="00EB0326">
      <w:pPr>
        <w:tabs>
          <w:tab w:val="left" w:pos="5400"/>
        </w:tabs>
      </w:pPr>
      <w:r w:rsidRPr="00121711">
        <w:t xml:space="preserve">(a) states that it holds the information, </w:t>
      </w:r>
    </w:p>
    <w:p w14:paraId="2FDE3D46" w14:textId="77777777" w:rsidR="00EB0326" w:rsidRPr="00121711" w:rsidRDefault="00EB0326" w:rsidP="00EB0326">
      <w:pPr>
        <w:tabs>
          <w:tab w:val="left" w:pos="5400"/>
        </w:tabs>
      </w:pPr>
      <w:r w:rsidRPr="00121711">
        <w:t xml:space="preserve">(b) states that it is claiming an exemption, </w:t>
      </w:r>
    </w:p>
    <w:p w14:paraId="7BE18390" w14:textId="77777777" w:rsidR="00EB0326" w:rsidRPr="00121711" w:rsidRDefault="00EB0326" w:rsidP="00EB0326">
      <w:pPr>
        <w:tabs>
          <w:tab w:val="left" w:pos="5400"/>
        </w:tabs>
      </w:pPr>
      <w:r w:rsidRPr="00121711">
        <w:t xml:space="preserve">(c) specifies the exemption in question and </w:t>
      </w:r>
    </w:p>
    <w:p w14:paraId="1581230D" w14:textId="79779DA8" w:rsidR="00EB0326" w:rsidRPr="00121711" w:rsidRDefault="00EB0326" w:rsidP="00EB0326">
      <w:pPr>
        <w:tabs>
          <w:tab w:val="left" w:pos="5400"/>
        </w:tabs>
      </w:pPr>
      <w:r w:rsidRPr="00121711">
        <w:t>(d) states, if that would not be otherwise apparent, why the exemption applies</w:t>
      </w:r>
      <w:r w:rsidR="0090281C" w:rsidRPr="00121711">
        <w:t xml:space="preserve">. </w:t>
      </w:r>
    </w:p>
    <w:p w14:paraId="162A6764" w14:textId="77777777" w:rsidR="00EB0326" w:rsidRPr="00121711" w:rsidRDefault="00EB0326" w:rsidP="00EB0326">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14:paraId="73CD2D9C" w14:textId="7791E29D" w:rsidR="00EB0326" w:rsidRDefault="00EB0326" w:rsidP="00EB0326">
      <w:pPr>
        <w:tabs>
          <w:tab w:val="left" w:pos="5400"/>
        </w:tabs>
        <w:jc w:val="both"/>
        <w:outlineLvl w:val="0"/>
      </w:pPr>
      <w:r w:rsidRPr="00EB6B5E">
        <w:t>The exemption that I consider to be applicable to the</w:t>
      </w:r>
      <w:r>
        <w:t xml:space="preserve"> above requested information is</w:t>
      </w:r>
      <w:r w:rsidRPr="00EB6B5E">
        <w:t xml:space="preserve"> as follows:</w:t>
      </w:r>
    </w:p>
    <w:p w14:paraId="2035E0F0" w14:textId="77777777" w:rsidR="00EB0326" w:rsidRDefault="00EB0326" w:rsidP="00EB0326">
      <w:pPr>
        <w:tabs>
          <w:tab w:val="left" w:pos="5400"/>
        </w:tabs>
        <w:jc w:val="both"/>
        <w:outlineLvl w:val="0"/>
        <w:rPr>
          <w:b/>
        </w:rPr>
      </w:pPr>
      <w:r w:rsidRPr="005F2E66">
        <w:rPr>
          <w:b/>
        </w:rPr>
        <w:t>Section 39 (1) – Health, safety and the environment</w:t>
      </w:r>
    </w:p>
    <w:p w14:paraId="5E923FC2" w14:textId="7846B55D" w:rsidR="00A73F92" w:rsidRPr="005F2E66" w:rsidRDefault="00A73F92" w:rsidP="00A73F92">
      <w:r w:rsidRPr="00A73F92">
        <w:t>Section 39(1) of FOISA states that information is exempt information if its disclosure under FOISA would, or would be likely to, endanger the physical or mental health or the safety of an individual.</w:t>
      </w:r>
    </w:p>
    <w:p w14:paraId="6635A7FF" w14:textId="77777777" w:rsidR="00EB0326" w:rsidRPr="00EB6B5E" w:rsidRDefault="00EB0326" w:rsidP="00EB0326">
      <w:pPr>
        <w:tabs>
          <w:tab w:val="left" w:pos="5400"/>
        </w:tabs>
        <w:jc w:val="both"/>
        <w:outlineLvl w:val="0"/>
      </w:pPr>
      <w:r w:rsidRPr="00EB6B5E">
        <w:t>This is a non-absolute exemption and requires the application of the public interest test.</w:t>
      </w:r>
    </w:p>
    <w:p w14:paraId="6789FDD9" w14:textId="77777777" w:rsidR="00EB0326" w:rsidRDefault="00EB0326" w:rsidP="00EB0326">
      <w:pPr>
        <w:tabs>
          <w:tab w:val="left" w:pos="5400"/>
        </w:tabs>
        <w:jc w:val="both"/>
        <w:outlineLvl w:val="0"/>
        <w:rPr>
          <w:b/>
        </w:rPr>
      </w:pPr>
    </w:p>
    <w:p w14:paraId="3F266294" w14:textId="7216961E" w:rsidR="00EB0326" w:rsidRPr="005F2E66" w:rsidRDefault="00EB0326" w:rsidP="00EB0326">
      <w:pPr>
        <w:tabs>
          <w:tab w:val="left" w:pos="5400"/>
        </w:tabs>
        <w:jc w:val="both"/>
        <w:outlineLvl w:val="0"/>
        <w:rPr>
          <w:b/>
        </w:rPr>
      </w:pPr>
      <w:r w:rsidRPr="005F2E66">
        <w:rPr>
          <w:b/>
        </w:rPr>
        <w:lastRenderedPageBreak/>
        <w:t xml:space="preserve">Public Interest Test </w:t>
      </w:r>
    </w:p>
    <w:p w14:paraId="3EA0A414" w14:textId="3A4C0E88" w:rsidR="00EB0326" w:rsidRDefault="00EB0326" w:rsidP="00EB0326">
      <w:pPr>
        <w:tabs>
          <w:tab w:val="left" w:pos="5400"/>
        </w:tabs>
        <w:jc w:val="both"/>
        <w:outlineLvl w:val="0"/>
        <w:rPr>
          <w:iCs/>
        </w:rPr>
      </w:pPr>
      <w:r w:rsidRPr="00EB6B5E">
        <w:rPr>
          <w:iCs/>
        </w:rPr>
        <w:t xml:space="preserve">Public awareness and accountability would favour disclosure as it would contribute to the public debate surrounding </w:t>
      </w:r>
      <w:r>
        <w:rPr>
          <w:iCs/>
        </w:rPr>
        <w:t>this matter.</w:t>
      </w:r>
    </w:p>
    <w:p w14:paraId="33C364B7" w14:textId="3DB77F30" w:rsidR="00EB0326" w:rsidRDefault="00FC2B27" w:rsidP="00EB0326">
      <w:pPr>
        <w:tabs>
          <w:tab w:val="left" w:pos="5400"/>
        </w:tabs>
        <w:jc w:val="both"/>
        <w:outlineLvl w:val="0"/>
        <w:rPr>
          <w:iCs/>
        </w:rPr>
      </w:pPr>
      <w:r>
        <w:rPr>
          <w:iCs/>
        </w:rPr>
        <w:t>That said</w:t>
      </w:r>
      <w:r w:rsidR="00EB0326" w:rsidRPr="00EB6B5E">
        <w:rPr>
          <w:iCs/>
        </w:rPr>
        <w:t>, there is no public interest in disclosing information which is likely to ha</w:t>
      </w:r>
      <w:r w:rsidR="00EB0326">
        <w:rPr>
          <w:iCs/>
        </w:rPr>
        <w:t>ve an adverse impact upon officer</w:t>
      </w:r>
      <w:r w:rsidR="00EB0326" w:rsidRPr="00EB6B5E">
        <w:rPr>
          <w:iCs/>
        </w:rPr>
        <w:t xml:space="preserve"> safety. </w:t>
      </w:r>
    </w:p>
    <w:p w14:paraId="347BE3FE" w14:textId="673EFBAB" w:rsidR="00836C29" w:rsidRPr="00A72BE6" w:rsidRDefault="00836C29" w:rsidP="00836C29">
      <w:pPr>
        <w:tabs>
          <w:tab w:val="left" w:pos="5400"/>
        </w:tabs>
        <w:jc w:val="both"/>
        <w:outlineLvl w:val="0"/>
        <w:rPr>
          <w:iCs/>
        </w:rPr>
      </w:pPr>
      <w:r w:rsidRPr="00A72BE6">
        <w:rPr>
          <w:iCs/>
        </w:rPr>
        <w:t>Section 39(1) does not contain the usual harm test. Instead of the "substantial prejudice" test found in many other harm-based exemptions in FOISA, this exemption refers to the "endangerment" of health or safety. This test is less demanding than the "substantial prejudice" test.</w:t>
      </w:r>
    </w:p>
    <w:p w14:paraId="5E9B34A9" w14:textId="2703B816" w:rsidR="00836C29" w:rsidRPr="00A72BE6" w:rsidRDefault="00836C29" w:rsidP="00836C29">
      <w:pPr>
        <w:tabs>
          <w:tab w:val="left" w:pos="5400"/>
        </w:tabs>
        <w:jc w:val="both"/>
        <w:outlineLvl w:val="0"/>
        <w:rPr>
          <w:iCs/>
        </w:rPr>
      </w:pPr>
      <w:r w:rsidRPr="00A72BE6">
        <w:rPr>
          <w:iCs/>
        </w:rPr>
        <w:t>The phrase "endanger" is broad enough to apply where there is a threat, direct or indirect, to the safety of a person</w:t>
      </w:r>
      <w:r w:rsidR="0090281C" w:rsidRPr="00A72BE6">
        <w:rPr>
          <w:iCs/>
        </w:rPr>
        <w:t xml:space="preserve">. </w:t>
      </w:r>
      <w:r w:rsidRPr="00A72BE6">
        <w:rPr>
          <w:iCs/>
        </w:rPr>
        <w:t>Since the exemption does not specify that any threat should be imminent before it applies, the threat may be either immediate, or one which would foreseeably arise in the future</w:t>
      </w:r>
      <w:r w:rsidR="0090281C" w:rsidRPr="00A72BE6">
        <w:rPr>
          <w:iCs/>
        </w:rPr>
        <w:t xml:space="preserve">. </w:t>
      </w:r>
    </w:p>
    <w:p w14:paraId="36F56CCA" w14:textId="1739DC9E" w:rsidR="00A73F92" w:rsidRPr="00A72BE6" w:rsidRDefault="00836C29" w:rsidP="00EB0326">
      <w:pPr>
        <w:tabs>
          <w:tab w:val="left" w:pos="5400"/>
        </w:tabs>
        <w:jc w:val="both"/>
        <w:outlineLvl w:val="0"/>
        <w:rPr>
          <w:iCs/>
        </w:rPr>
      </w:pPr>
      <w:r w:rsidRPr="00A72BE6">
        <w:rPr>
          <w:iCs/>
        </w:rPr>
        <w:t>In this instance disclosure would trigger further negative (and potentially hateful) public comment, with consequent psychological harm to the individuals involved in the decision making process. </w:t>
      </w:r>
    </w:p>
    <w:p w14:paraId="78FA16F4" w14:textId="77777777" w:rsidR="00A72BE6" w:rsidRDefault="00EB0326" w:rsidP="00EB0326">
      <w:pPr>
        <w:tabs>
          <w:tab w:val="left" w:pos="5400"/>
        </w:tabs>
        <w:jc w:val="both"/>
        <w:outlineLvl w:val="0"/>
        <w:rPr>
          <w:iCs/>
        </w:rPr>
      </w:pPr>
      <w:r w:rsidRPr="00EB6B5E">
        <w:rPr>
          <w:iCs/>
        </w:rPr>
        <w:t>I</w:t>
      </w:r>
      <w:r>
        <w:rPr>
          <w:iCs/>
        </w:rPr>
        <w:t>n this instance I</w:t>
      </w:r>
      <w:r w:rsidRPr="00EB6B5E">
        <w:rPr>
          <w:iCs/>
        </w:rPr>
        <w:t xml:space="preserve"> consider that the decision must fall in favour of safeguarding the health and safety of</w:t>
      </w:r>
      <w:r>
        <w:rPr>
          <w:iCs/>
        </w:rPr>
        <w:t xml:space="preserve"> our officers</w:t>
      </w:r>
      <w:r w:rsidRPr="00EB6B5E">
        <w:rPr>
          <w:iCs/>
        </w:rPr>
        <w:t xml:space="preserve">. </w:t>
      </w:r>
    </w:p>
    <w:p w14:paraId="69FB84F6" w14:textId="21D1641B" w:rsidR="00EB0326" w:rsidRPr="00A6319D" w:rsidRDefault="00EB0326" w:rsidP="00EB0326">
      <w:pPr>
        <w:tabs>
          <w:tab w:val="left" w:pos="5400"/>
        </w:tabs>
        <w:jc w:val="both"/>
        <w:outlineLvl w:val="0"/>
        <w:rPr>
          <w:iCs/>
        </w:rPr>
      </w:pPr>
      <w:r w:rsidRPr="00EB6B5E">
        <w:rPr>
          <w:iCs/>
        </w:rPr>
        <w:t>Accordingly, on balance, the public interest in disclosing the information requested is outweighed by that in maintaining the exemption detailed above.</w:t>
      </w:r>
      <w:r w:rsidRPr="00497236">
        <w:rPr>
          <w:rStyle w:val="eop"/>
        </w:rPr>
        <w:t xml:space="preserve"> </w:t>
      </w:r>
    </w:p>
    <w:p w14:paraId="4AD08C2C" w14:textId="47B56EB3" w:rsidR="00EB0326" w:rsidRPr="00EB0326" w:rsidRDefault="00EB0326" w:rsidP="00EB0326">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B97BA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5E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E2C4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5E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B973A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5E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C251D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5ED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49F95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5E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A2A58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5ED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1F86"/>
    <w:rsid w:val="00141533"/>
    <w:rsid w:val="00167528"/>
    <w:rsid w:val="00195CC4"/>
    <w:rsid w:val="001A5153"/>
    <w:rsid w:val="001E2BBB"/>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E11D1"/>
    <w:rsid w:val="00636B5D"/>
    <w:rsid w:val="00645CFA"/>
    <w:rsid w:val="00676275"/>
    <w:rsid w:val="00685219"/>
    <w:rsid w:val="006D5799"/>
    <w:rsid w:val="006D7D43"/>
    <w:rsid w:val="007440EA"/>
    <w:rsid w:val="00750D83"/>
    <w:rsid w:val="00785DBC"/>
    <w:rsid w:val="00793DD5"/>
    <w:rsid w:val="007D55F6"/>
    <w:rsid w:val="007F490F"/>
    <w:rsid w:val="00836C29"/>
    <w:rsid w:val="0086779C"/>
    <w:rsid w:val="00874BFD"/>
    <w:rsid w:val="008964EF"/>
    <w:rsid w:val="0089744F"/>
    <w:rsid w:val="0090281C"/>
    <w:rsid w:val="00915E01"/>
    <w:rsid w:val="009631A4"/>
    <w:rsid w:val="00977296"/>
    <w:rsid w:val="009F79FC"/>
    <w:rsid w:val="00A05AF4"/>
    <w:rsid w:val="00A25E93"/>
    <w:rsid w:val="00A320FF"/>
    <w:rsid w:val="00A70AC0"/>
    <w:rsid w:val="00A72BE6"/>
    <w:rsid w:val="00A73F92"/>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E5ED0"/>
    <w:rsid w:val="00CF1111"/>
    <w:rsid w:val="00D05706"/>
    <w:rsid w:val="00D27DC5"/>
    <w:rsid w:val="00D47E36"/>
    <w:rsid w:val="00DA57C8"/>
    <w:rsid w:val="00E55D79"/>
    <w:rsid w:val="00E86DAB"/>
    <w:rsid w:val="00EB0326"/>
    <w:rsid w:val="00EE2373"/>
    <w:rsid w:val="00EF0FBB"/>
    <w:rsid w:val="00EF4761"/>
    <w:rsid w:val="00F91889"/>
    <w:rsid w:val="00FA0C78"/>
    <w:rsid w:val="00FC2B2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eop">
    <w:name w:val="eop"/>
    <w:basedOn w:val="DefaultParagraphFont"/>
    <w:rsid w:val="00EB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855746">
      <w:bodyDiv w:val="1"/>
      <w:marLeft w:val="0"/>
      <w:marRight w:val="0"/>
      <w:marTop w:val="0"/>
      <w:marBottom w:val="0"/>
      <w:divBdr>
        <w:top w:val="none" w:sz="0" w:space="0" w:color="auto"/>
        <w:left w:val="none" w:sz="0" w:space="0" w:color="auto"/>
        <w:bottom w:val="none" w:sz="0" w:space="0" w:color="auto"/>
        <w:right w:val="none" w:sz="0" w:space="0" w:color="auto"/>
      </w:divBdr>
    </w:div>
    <w:div w:id="19675892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607</Words>
  <Characters>3464</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