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Pr="007F234A" w:rsidRDefault="00F95E62" w:rsidP="00B619FF">
      <w:r>
        <w:rPr>
          <w:noProof/>
        </w:rPr>
        <w:drawing>
          <wp:inline distT="0" distB="0" distL="0" distR="0">
            <wp:extent cx="2611755" cy="668655"/>
            <wp:effectExtent l="0" t="0" r="0" b="0"/>
            <wp:docPr id="1" name="Picture 1" descr="Scottish Police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1755" cy="668655"/>
                    </a:xfrm>
                    <a:prstGeom prst="rect">
                      <a:avLst/>
                    </a:prstGeom>
                    <a:noFill/>
                    <a:ln>
                      <a:noFill/>
                    </a:ln>
                  </pic:spPr>
                </pic:pic>
              </a:graphicData>
            </a:graphic>
          </wp:inline>
        </w:drawing>
      </w:r>
      <w:r w:rsidR="00B619FF">
        <w:rPr>
          <w:noProof/>
        </w:rPr>
        <w:drawing>
          <wp:inline distT="0" distB="0" distL="0" distR="0" wp14:anchorId="0BD69D25" wp14:editId="43574D76">
            <wp:extent cx="1495425" cy="733425"/>
            <wp:effectExtent l="0" t="0" r="9525" b="9525"/>
            <wp:docPr id="4" name="Picture 4"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pic:spPr>
                </pic:pic>
              </a:graphicData>
            </a:graphic>
          </wp:inline>
        </w:drawing>
      </w:r>
    </w:p>
    <w:p w:rsidR="00184D96" w:rsidRDefault="00BE5D44" w:rsidP="00B619FF">
      <w:pPr>
        <w:pStyle w:val="Heading2"/>
      </w:pPr>
      <w:r>
        <w:t>Equality and Human Rights Impact Assessment (E</w:t>
      </w:r>
      <w:r w:rsidR="0090246E">
        <w:t>q</w:t>
      </w:r>
      <w:r>
        <w:t>HRIA)</w:t>
      </w:r>
    </w:p>
    <w:p w:rsidR="00BE5D44" w:rsidRPr="00FC35F6" w:rsidRDefault="00BE5D44" w:rsidP="00B619FF">
      <w:pPr>
        <w:pStyle w:val="Heading2"/>
      </w:pPr>
      <w:r>
        <w:t>Summary of Results</w:t>
      </w:r>
    </w:p>
    <w:p w:rsidR="004A315B" w:rsidRDefault="004A315B" w:rsidP="004A315B">
      <w:pPr>
        <w:pStyle w:val="Heading3"/>
      </w:pPr>
      <w:r>
        <w:t>Policy/</w:t>
      </w:r>
      <w:r w:rsidRPr="008C200B">
        <w:t>Practice Name</w:t>
      </w:r>
      <w:r>
        <w:t xml:space="preserve">: </w:t>
      </w:r>
    </w:p>
    <w:p w:rsidR="004A315B" w:rsidRPr="006B13CF" w:rsidRDefault="001769E3" w:rsidP="004A315B">
      <w:r>
        <w:t>Police Scotland Data Policy</w:t>
      </w:r>
    </w:p>
    <w:p w:rsidR="004A315B" w:rsidRDefault="004A315B" w:rsidP="004A315B">
      <w:pPr>
        <w:pStyle w:val="Heading3"/>
        <w:rPr>
          <w:sz w:val="24"/>
        </w:rPr>
      </w:pPr>
      <w:r w:rsidRPr="008C200B">
        <w:t>Owning Department</w:t>
      </w:r>
      <w:r>
        <w:t>:</w:t>
      </w:r>
      <w:r w:rsidRPr="006B13CF">
        <w:rPr>
          <w:sz w:val="24"/>
        </w:rPr>
        <w:t xml:space="preserve"> </w:t>
      </w:r>
    </w:p>
    <w:p w:rsidR="004A315B" w:rsidRPr="006B13CF" w:rsidRDefault="001769E3" w:rsidP="004A315B">
      <w:r>
        <w:t>Chief Data Office</w:t>
      </w:r>
    </w:p>
    <w:p w:rsidR="004A315B" w:rsidRDefault="004A315B" w:rsidP="004A315B">
      <w:pPr>
        <w:pStyle w:val="Heading3"/>
      </w:pPr>
      <w:r w:rsidRPr="008C200B">
        <w:t>Date EqHRIA Completed</w:t>
      </w:r>
      <w:r>
        <w:t xml:space="preserve">: </w:t>
      </w:r>
    </w:p>
    <w:p w:rsidR="004A315B" w:rsidRPr="006B13CF" w:rsidRDefault="00811F88" w:rsidP="004A315B">
      <w:r>
        <w:t>04/10/2022</w:t>
      </w:r>
      <w:bookmarkStart w:id="0" w:name="_GoBack"/>
      <w:bookmarkEnd w:id="0"/>
    </w:p>
    <w:p w:rsidR="004A315B" w:rsidRDefault="004A315B" w:rsidP="004A315B">
      <w:pPr>
        <w:pStyle w:val="Heading3"/>
      </w:pPr>
      <w:r w:rsidRPr="008C200B">
        <w:t>Purpose of Policy/Practice:</w:t>
      </w:r>
      <w:r>
        <w:t xml:space="preserve"> </w:t>
      </w:r>
    </w:p>
    <w:p w:rsidR="001769E3" w:rsidRPr="001769E3" w:rsidRDefault="001769E3" w:rsidP="0094554C">
      <w:pPr>
        <w:spacing w:before="240" w:line="336" w:lineRule="auto"/>
      </w:pPr>
      <w:r>
        <w:t>The policy underpins Police Scotland’s strategic approach to data governance. The Chief Constable has legislative responsibilities for Police Scotland data and Police Scotland will ensure these responsibilities are met through a number of supporting activities including the application of data standards, data ethics and data quality initiatives.</w:t>
      </w:r>
    </w:p>
    <w:p w:rsidR="004A315B" w:rsidRDefault="004A315B" w:rsidP="004A315B">
      <w:pPr>
        <w:pStyle w:val="Heading3"/>
      </w:pPr>
      <w:r w:rsidRPr="008C200B">
        <w:t>Summary of Analysis / Decisions</w:t>
      </w:r>
      <w:r>
        <w:t>:</w:t>
      </w:r>
    </w:p>
    <w:p w:rsidR="004A315B" w:rsidRPr="002845F3" w:rsidRDefault="004A315B" w:rsidP="004A315B">
      <w:pPr>
        <w:rPr>
          <w:b/>
        </w:rPr>
      </w:pPr>
      <w:r w:rsidRPr="002845F3">
        <w:rPr>
          <w:b/>
        </w:rPr>
        <w:t xml:space="preserve">What the assessment found, and actions already taken. </w:t>
      </w:r>
    </w:p>
    <w:p w:rsidR="004A315B" w:rsidRDefault="004A315B" w:rsidP="004A315B"/>
    <w:p w:rsidR="00DC123E" w:rsidRDefault="001769E3" w:rsidP="0094554C">
      <w:pPr>
        <w:pStyle w:val="ListParagraph"/>
        <w:numPr>
          <w:ilvl w:val="0"/>
          <w:numId w:val="4"/>
        </w:numPr>
        <w:spacing w:after="240"/>
      </w:pPr>
      <w:r>
        <w:t>By introducing an agreed Data Policy for Police Scotland we are ensuring wider organisational controls in relation to how data is collected, stored, used, archived and destroyed</w:t>
      </w:r>
    </w:p>
    <w:p w:rsidR="001769E3" w:rsidRDefault="001769E3" w:rsidP="0094554C">
      <w:pPr>
        <w:pStyle w:val="ListParagraph"/>
        <w:numPr>
          <w:ilvl w:val="0"/>
          <w:numId w:val="4"/>
        </w:numPr>
        <w:spacing w:after="240"/>
      </w:pPr>
      <w:r>
        <w:lastRenderedPageBreak/>
        <w:t>It will ensure focused data risk management in terms of quality assurance and these controls will assist the manner in which Police Scotland is able to adhere to the Data Protection Legislative Framework</w:t>
      </w:r>
    </w:p>
    <w:p w:rsidR="001769E3" w:rsidRDefault="001769E3" w:rsidP="0094554C">
      <w:pPr>
        <w:pStyle w:val="ListParagraph"/>
        <w:numPr>
          <w:ilvl w:val="0"/>
          <w:numId w:val="4"/>
        </w:numPr>
        <w:spacing w:after="240"/>
      </w:pPr>
      <w:r>
        <w:t>There were no identified impacts in relation to the protected characteristic groups</w:t>
      </w:r>
    </w:p>
    <w:p w:rsidR="001769E3" w:rsidRDefault="001769E3" w:rsidP="0094554C">
      <w:pPr>
        <w:pStyle w:val="ListParagraph"/>
        <w:numPr>
          <w:ilvl w:val="0"/>
          <w:numId w:val="4"/>
        </w:numPr>
        <w:spacing w:after="240"/>
      </w:pPr>
      <w:r>
        <w:t>In relation to Article 8 – Right to Respect for Private and Family Life UK-GDPR Article 5 supports HRA Article 8 by laying out the ‘principles relating to processing of personal data’ and how DPA 2018 Part 3, further projects those rights by detailing how those principles apply to Law Enforcement Processing</w:t>
      </w:r>
    </w:p>
    <w:p w:rsidR="004A315B" w:rsidRDefault="004A315B" w:rsidP="00CA2405">
      <w:pPr>
        <w:pStyle w:val="Heading3"/>
      </w:pPr>
      <w:r w:rsidRPr="008C200B">
        <w:t>Summary of Mitigation Actions</w:t>
      </w:r>
      <w:r>
        <w:t>:</w:t>
      </w:r>
    </w:p>
    <w:p w:rsidR="00CA2405" w:rsidRPr="00CA2405" w:rsidRDefault="00CA2405" w:rsidP="004A315B">
      <w:pPr>
        <w:rPr>
          <w:b/>
        </w:rPr>
      </w:pPr>
      <w:r w:rsidRPr="00CA2405">
        <w:rPr>
          <w:b/>
        </w:rPr>
        <w:t>What the assessment found, and actions already taken.</w:t>
      </w:r>
    </w:p>
    <w:p w:rsidR="004A315B" w:rsidRPr="00EF0FC7" w:rsidRDefault="004A315B" w:rsidP="004A315B"/>
    <w:p w:rsidR="004A315B" w:rsidRPr="004A315B" w:rsidRDefault="001769E3" w:rsidP="0094554C">
      <w:pPr>
        <w:spacing w:after="240" w:line="336" w:lineRule="auto"/>
      </w:pPr>
      <w:r>
        <w:t>The Chief Data Office will monitor changes in legislation/circumstances which may affect the Policy and will assess how these changes may impact the E</w:t>
      </w:r>
      <w:r w:rsidR="00B23BD1">
        <w:t>q</w:t>
      </w:r>
      <w:r>
        <w:t>HRIA. The owning department will be responsible for the cyclical review of the Policy.</w:t>
      </w:r>
    </w:p>
    <w:sectPr w:rsidR="004A315B" w:rsidRPr="004A315B"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45A" w:rsidRDefault="0038745A">
      <w:r>
        <w:separator/>
      </w:r>
    </w:p>
  </w:endnote>
  <w:endnote w:type="continuationSeparator" w:id="0">
    <w:p w:rsidR="0038745A" w:rsidRDefault="0038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FF" w:rsidRDefault="00B619FF">
    <w:pPr>
      <w:pStyle w:val="Footer"/>
    </w:pPr>
  </w:p>
  <w:p w:rsidR="00B619FF" w:rsidRDefault="0094554C" w:rsidP="00B619FF">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1F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BF2" w:rsidRPr="007F234A" w:rsidRDefault="00E04BF2" w:rsidP="00E04BF2">
    <w:pPr>
      <w:pStyle w:val="Footer"/>
      <w:tabs>
        <w:tab w:val="clear" w:pos="4153"/>
        <w:tab w:val="clear" w:pos="8306"/>
        <w:tab w:val="center" w:pos="5245"/>
        <w:tab w:val="right" w:pos="10206"/>
      </w:tabs>
      <w:jc w:val="center"/>
      <w:rPr>
        <w:b/>
        <w:sz w:val="16"/>
        <w:szCs w:val="16"/>
      </w:rPr>
    </w:pPr>
  </w:p>
  <w:p w:rsidR="004D609D" w:rsidRDefault="004D609D" w:rsidP="004D609D">
    <w:pPr>
      <w:pStyle w:val="Footer"/>
      <w:tabs>
        <w:tab w:val="clear" w:pos="4153"/>
        <w:tab w:val="clear" w:pos="8306"/>
        <w:tab w:val="center" w:pos="5387"/>
        <w:tab w:val="right" w:pos="10773"/>
      </w:tabs>
      <w:jc w:val="center"/>
      <w:rPr>
        <w:rFonts w:ascii="Arial Black" w:hAnsi="Arial Black"/>
      </w:rPr>
    </w:pPr>
  </w:p>
  <w:p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811F88">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811F88">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rsidR="00E04BF2" w:rsidRDefault="00E04BF2"/>
  <w:p w:rsidR="003D172A" w:rsidRDefault="00811F88" w:rsidP="003D172A">
    <w:pP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FF" w:rsidRDefault="00B619FF">
    <w:pPr>
      <w:pStyle w:val="Footer"/>
    </w:pPr>
  </w:p>
  <w:p w:rsidR="00B619FF" w:rsidRDefault="0094554C" w:rsidP="00B619FF">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1F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45A" w:rsidRDefault="0038745A">
      <w:r>
        <w:separator/>
      </w:r>
    </w:p>
  </w:footnote>
  <w:footnote w:type="continuationSeparator" w:id="0">
    <w:p w:rsidR="0038745A" w:rsidRDefault="00387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FF" w:rsidRDefault="0094554C" w:rsidP="00B619FF">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1F88">
      <w:rPr>
        <w:rFonts w:ascii="Times New Roman" w:hAnsi="Times New Roman" w:cs="Times New Roman"/>
        <w:b/>
        <w:color w:val="FF0000"/>
      </w:rPr>
      <w:t>OFFICIAL</w:t>
    </w:r>
    <w:r>
      <w:rPr>
        <w:rFonts w:ascii="Times New Roman" w:hAnsi="Times New Roman" w:cs="Times New Roman"/>
        <w:b/>
        <w:color w:val="FF0000"/>
      </w:rPr>
      <w:fldChar w:fldCharType="end"/>
    </w:r>
  </w:p>
  <w:p w:rsidR="00B619FF" w:rsidRDefault="00B61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2A" w:rsidRDefault="00811F88" w:rsidP="00811F88">
    <w:pPr>
      <w:pStyle w:val="Header"/>
      <w:jc w:val="center"/>
    </w:pPr>
    <w:fldSimple w:instr=" DOCPROPERTY ClassificationMarking \* MERGEFORMAT ">
      <w:r w:rsidRPr="00811F88">
        <w:rPr>
          <w:rFonts w:ascii="Times New Roman" w:hAnsi="Times New Roman" w:cs="Times New Roman"/>
          <w:b/>
          <w:color w:val="FF0000"/>
        </w:rPr>
        <w:t>OFFICIAL</w:t>
      </w:r>
    </w:fldSimple>
  </w:p>
  <w:p w:rsidR="00811F88" w:rsidRDefault="00811F88">
    <w:pPr>
      <w:pStyle w:val="Header"/>
    </w:pPr>
  </w:p>
  <w:p w:rsidR="00811F88" w:rsidRDefault="00811F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FF" w:rsidRDefault="0094554C" w:rsidP="00B619FF">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1F88">
      <w:rPr>
        <w:rFonts w:ascii="Times New Roman" w:hAnsi="Times New Roman" w:cs="Times New Roman"/>
        <w:b/>
        <w:color w:val="FF0000"/>
      </w:rPr>
      <w:t>OFFICIAL</w:t>
    </w:r>
    <w:r>
      <w:rPr>
        <w:rFonts w:ascii="Times New Roman" w:hAnsi="Times New Roman" w:cs="Times New Roman"/>
        <w:b/>
        <w:color w:val="FF0000"/>
      </w:rPr>
      <w:fldChar w:fldCharType="end"/>
    </w:r>
  </w:p>
  <w:p w:rsidR="00B619FF" w:rsidRDefault="00B61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A8EE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9746A"/>
    <w:rsid w:val="000C743F"/>
    <w:rsid w:val="000F1417"/>
    <w:rsid w:val="00151AEF"/>
    <w:rsid w:val="001769E3"/>
    <w:rsid w:val="001812B4"/>
    <w:rsid w:val="00184D96"/>
    <w:rsid w:val="001C3444"/>
    <w:rsid w:val="00230FFA"/>
    <w:rsid w:val="002508B2"/>
    <w:rsid w:val="00285C77"/>
    <w:rsid w:val="002A57F5"/>
    <w:rsid w:val="002F277B"/>
    <w:rsid w:val="00300C5E"/>
    <w:rsid w:val="0032714C"/>
    <w:rsid w:val="0038745A"/>
    <w:rsid w:val="003D172A"/>
    <w:rsid w:val="00413119"/>
    <w:rsid w:val="004433FC"/>
    <w:rsid w:val="0046293E"/>
    <w:rsid w:val="004940AB"/>
    <w:rsid w:val="004A315B"/>
    <w:rsid w:val="004D609D"/>
    <w:rsid w:val="004E2A23"/>
    <w:rsid w:val="00521FC5"/>
    <w:rsid w:val="0055373F"/>
    <w:rsid w:val="0057144F"/>
    <w:rsid w:val="00581916"/>
    <w:rsid w:val="005C21F8"/>
    <w:rsid w:val="00634EE9"/>
    <w:rsid w:val="006E28FC"/>
    <w:rsid w:val="00704EF5"/>
    <w:rsid w:val="00707792"/>
    <w:rsid w:val="007120FC"/>
    <w:rsid w:val="007C3BB6"/>
    <w:rsid w:val="007E6FB6"/>
    <w:rsid w:val="007F234A"/>
    <w:rsid w:val="007F69D2"/>
    <w:rsid w:val="00811F88"/>
    <w:rsid w:val="008125D3"/>
    <w:rsid w:val="008211D2"/>
    <w:rsid w:val="0088040D"/>
    <w:rsid w:val="0088166C"/>
    <w:rsid w:val="0089334C"/>
    <w:rsid w:val="008B2754"/>
    <w:rsid w:val="008B2B57"/>
    <w:rsid w:val="008B3D2D"/>
    <w:rsid w:val="008C030F"/>
    <w:rsid w:val="008E5C45"/>
    <w:rsid w:val="0090246E"/>
    <w:rsid w:val="009059BF"/>
    <w:rsid w:val="00937510"/>
    <w:rsid w:val="0094554C"/>
    <w:rsid w:val="00973DD1"/>
    <w:rsid w:val="0098625A"/>
    <w:rsid w:val="00A31940"/>
    <w:rsid w:val="00AA5184"/>
    <w:rsid w:val="00AC6244"/>
    <w:rsid w:val="00AF03ED"/>
    <w:rsid w:val="00AF10E9"/>
    <w:rsid w:val="00B10221"/>
    <w:rsid w:val="00B23BD1"/>
    <w:rsid w:val="00B244B0"/>
    <w:rsid w:val="00B40A2C"/>
    <w:rsid w:val="00B53F93"/>
    <w:rsid w:val="00B619FF"/>
    <w:rsid w:val="00B843B9"/>
    <w:rsid w:val="00B91837"/>
    <w:rsid w:val="00B94F00"/>
    <w:rsid w:val="00BB3152"/>
    <w:rsid w:val="00BE12DB"/>
    <w:rsid w:val="00BE432D"/>
    <w:rsid w:val="00BE5D44"/>
    <w:rsid w:val="00C00F3B"/>
    <w:rsid w:val="00C8509B"/>
    <w:rsid w:val="00C94FDA"/>
    <w:rsid w:val="00CA2405"/>
    <w:rsid w:val="00CD585C"/>
    <w:rsid w:val="00CD73A7"/>
    <w:rsid w:val="00D025F7"/>
    <w:rsid w:val="00D064D3"/>
    <w:rsid w:val="00DB5BDB"/>
    <w:rsid w:val="00DC123E"/>
    <w:rsid w:val="00DC1CB6"/>
    <w:rsid w:val="00DC7E8D"/>
    <w:rsid w:val="00E04BF2"/>
    <w:rsid w:val="00E16860"/>
    <w:rsid w:val="00E22EC9"/>
    <w:rsid w:val="00E533E0"/>
    <w:rsid w:val="00E844B7"/>
    <w:rsid w:val="00EC2E4D"/>
    <w:rsid w:val="00EC6415"/>
    <w:rsid w:val="00EF4575"/>
    <w:rsid w:val="00F54AB3"/>
    <w:rsid w:val="00F7366E"/>
    <w:rsid w:val="00F74D18"/>
    <w:rsid w:val="00F95E62"/>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15ED081418F4F90EAD82184941485" ma:contentTypeVersion="14" ma:contentTypeDescription="Create a new document." ma:contentTypeScope="" ma:versionID="83c59e5722b44651368bc1269547b203">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9A30-6DFB-4772-AA49-1ED82A7C8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E1FA3B-F33D-45EA-8152-5E36F2A005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4.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5.xml><?xml version="1.0" encoding="utf-8"?>
<ds:datastoreItem xmlns:ds="http://schemas.openxmlformats.org/officeDocument/2006/customXml" ds:itemID="{1729DA0A-5022-4864-92D5-CD905A43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Hamilton, Gemma</cp:lastModifiedBy>
  <cp:revision>7</cp:revision>
  <dcterms:created xsi:type="dcterms:W3CDTF">2022-12-29T11:29:00Z</dcterms:created>
  <dcterms:modified xsi:type="dcterms:W3CDTF">2023-01-23T11:47:00Z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0x010100F2A15ED081418F4F90EAD82184941485</vt:lpwstr>
  </property>
</Properties>
</file>