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2BAC" w14:textId="77777777" w:rsidR="005F55F6" w:rsidRPr="00E25BCB" w:rsidRDefault="005F55F6" w:rsidP="005F55F6">
      <w:pPr>
        <w:rPr>
          <w:rFonts w:cs="Arial"/>
          <w:sz w:val="178"/>
          <w:szCs w:val="24"/>
        </w:rPr>
      </w:pPr>
    </w:p>
    <w:p w14:paraId="36142C84" w14:textId="77777777" w:rsidR="005F55F6" w:rsidRPr="00E25BCB" w:rsidRDefault="005F55F6" w:rsidP="005F55F6">
      <w:pPr>
        <w:rPr>
          <w:rFonts w:cs="Arial"/>
          <w:sz w:val="2"/>
          <w:szCs w:val="24"/>
        </w:rPr>
      </w:pPr>
      <w:r w:rsidRPr="00E25BCB">
        <w:rPr>
          <w:rFonts w:cs="Arial"/>
          <w:noProof/>
          <w:sz w:val="176"/>
        </w:rPr>
        <w:drawing>
          <wp:inline distT="0" distB="0" distL="0" distR="0" wp14:anchorId="53C363F2" wp14:editId="3BF26DEF">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3EFCA549" w14:textId="77777777" w:rsidR="005F55F6" w:rsidRPr="00E25BCB" w:rsidRDefault="005F55F6" w:rsidP="005F55F6">
      <w:pPr>
        <w:pStyle w:val="Heading1"/>
        <w:spacing w:before="0" w:after="120"/>
        <w:rPr>
          <w:rFonts w:cs="Arial"/>
        </w:rPr>
      </w:pPr>
      <w:bookmarkStart w:id="0" w:name="_Toc171066557"/>
      <w:r w:rsidRPr="00E25BCB">
        <w:rPr>
          <w:rFonts w:cs="Arial"/>
        </w:rPr>
        <w:t>Cybercrime First Responder Guide</w:t>
      </w:r>
      <w:bookmarkEnd w:id="0"/>
    </w:p>
    <w:p w14:paraId="3BEF0703" w14:textId="77777777" w:rsidR="00CC61CF" w:rsidRDefault="005F55F6" w:rsidP="00CC61CF">
      <w:pPr>
        <w:rPr>
          <w:rFonts w:eastAsia="Times New Roman" w:cs="Arial"/>
          <w:sz w:val="32"/>
          <w:szCs w:val="32"/>
        </w:rPr>
      </w:pPr>
      <w:r w:rsidRPr="00E25BCB">
        <w:rPr>
          <w:rFonts w:eastAsia="Times New Roman" w:cs="Arial"/>
          <w:sz w:val="32"/>
          <w:szCs w:val="32"/>
        </w:rPr>
        <w:t>National Guidance</w:t>
      </w:r>
    </w:p>
    <w:p w14:paraId="16C53392" w14:textId="4A586387" w:rsidR="00CC61CF" w:rsidRPr="00CC61CF" w:rsidRDefault="00CC61CF" w:rsidP="00CC61CF">
      <w:pPr>
        <w:rPr>
          <w:rFonts w:eastAsia="Times New Roman" w:cs="Arial"/>
          <w:sz w:val="32"/>
          <w:szCs w:val="32"/>
        </w:rPr>
      </w:pPr>
      <w:r w:rsidRPr="00CC61CF">
        <w:rPr>
          <w:b/>
          <w:sz w:val="32"/>
          <w:szCs w:val="26"/>
        </w:rPr>
        <w:t>Notice:</w:t>
      </w:r>
    </w:p>
    <w:p w14:paraId="26581466" w14:textId="77777777" w:rsidR="00CC61CF" w:rsidRPr="00CC61CF" w:rsidRDefault="00CC61CF" w:rsidP="00CC61CF">
      <w:pPr>
        <w:rPr>
          <w:rFonts w:cs="Arial"/>
          <w:color w:val="000000"/>
          <w:szCs w:val="24"/>
        </w:rPr>
      </w:pPr>
      <w:r w:rsidRPr="00CC61CF">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48833CEB" w14:textId="77777777" w:rsidR="005F55F6" w:rsidRPr="00E25BCB" w:rsidRDefault="005F55F6" w:rsidP="005F55F6">
      <w:pPr>
        <w:rPr>
          <w:rFonts w:cs="Arial"/>
          <w:color w:val="000000"/>
          <w:szCs w:val="24"/>
        </w:rPr>
      </w:pPr>
      <w:r w:rsidRPr="00E25BCB">
        <w:rPr>
          <w:rFonts w:cs="Arial"/>
          <w:color w:val="000000"/>
          <w:szCs w:val="24"/>
        </w:rPr>
        <w:t xml:space="preserve">Owning Department: </w:t>
      </w:r>
      <w:r w:rsidRPr="00E25BCB">
        <w:rPr>
          <w:rFonts w:cs="Arial"/>
          <w:szCs w:val="24"/>
        </w:rPr>
        <w:t>Policing in a Digital World Programme</w:t>
      </w:r>
    </w:p>
    <w:p w14:paraId="6DC4CF32" w14:textId="627B403C" w:rsidR="005F55F6" w:rsidRPr="00E25BCB" w:rsidRDefault="005F55F6" w:rsidP="005F55F6">
      <w:pPr>
        <w:rPr>
          <w:rFonts w:cs="Arial"/>
          <w:color w:val="000000"/>
          <w:szCs w:val="24"/>
        </w:rPr>
      </w:pPr>
      <w:r w:rsidRPr="00475A0C">
        <w:rPr>
          <w:rFonts w:cs="Arial"/>
          <w:color w:val="000000"/>
          <w:szCs w:val="24"/>
        </w:rPr>
        <w:t xml:space="preserve">Version Number: </w:t>
      </w:r>
      <w:r w:rsidR="00475A0C" w:rsidRPr="00475A0C">
        <w:rPr>
          <w:rFonts w:cs="Arial"/>
          <w:color w:val="000000"/>
          <w:szCs w:val="24"/>
        </w:rPr>
        <w:t>V2.00</w:t>
      </w:r>
    </w:p>
    <w:p w14:paraId="324DAA79" w14:textId="1B1E20DE" w:rsidR="005F55F6" w:rsidRPr="00E25BCB" w:rsidRDefault="005F55F6" w:rsidP="005F55F6">
      <w:pPr>
        <w:rPr>
          <w:rFonts w:cs="Arial"/>
          <w:color w:val="000000"/>
          <w:szCs w:val="24"/>
        </w:rPr>
      </w:pPr>
      <w:r w:rsidRPr="00E25BCB">
        <w:rPr>
          <w:rFonts w:cs="Arial"/>
          <w:color w:val="000000"/>
          <w:szCs w:val="24"/>
        </w:rPr>
        <w:t xml:space="preserve">Date Published: </w:t>
      </w:r>
      <w:r w:rsidR="00EF4251">
        <w:rPr>
          <w:rFonts w:cs="Arial"/>
          <w:color w:val="000000"/>
          <w:szCs w:val="24"/>
        </w:rPr>
        <w:t>08</w:t>
      </w:r>
      <w:r w:rsidRPr="00E25BCB">
        <w:rPr>
          <w:rFonts w:cs="Arial"/>
          <w:color w:val="000000"/>
          <w:szCs w:val="24"/>
        </w:rPr>
        <w:t>/</w:t>
      </w:r>
      <w:r w:rsidR="00EF4251">
        <w:rPr>
          <w:rFonts w:cs="Arial"/>
          <w:color w:val="000000"/>
          <w:szCs w:val="24"/>
        </w:rPr>
        <w:t>03</w:t>
      </w:r>
      <w:r w:rsidRPr="00E25BCB">
        <w:rPr>
          <w:rFonts w:cs="Arial"/>
          <w:color w:val="000000"/>
          <w:szCs w:val="24"/>
        </w:rPr>
        <w:t>/</w:t>
      </w:r>
      <w:r w:rsidR="00EF4251">
        <w:rPr>
          <w:rFonts w:cs="Arial"/>
          <w:color w:val="000000"/>
          <w:szCs w:val="24"/>
        </w:rPr>
        <w:t>2024</w:t>
      </w:r>
    </w:p>
    <w:p w14:paraId="6891C0CB" w14:textId="77777777" w:rsidR="005F55F6" w:rsidRPr="00E25BCB" w:rsidRDefault="005F55F6" w:rsidP="005F55F6">
      <w:pPr>
        <w:pStyle w:val="TOCHeading"/>
        <w:rPr>
          <w:rFonts w:cs="Arial"/>
        </w:rPr>
      </w:pPr>
      <w:r w:rsidRPr="00E25BCB">
        <w:rPr>
          <w:rFonts w:cs="Arial"/>
        </w:rPr>
        <w:br w:type="page"/>
      </w:r>
      <w:r w:rsidRPr="00E25BCB">
        <w:rPr>
          <w:rFonts w:cs="Arial"/>
        </w:rPr>
        <w:lastRenderedPageBreak/>
        <w:t>Contents</w:t>
      </w:r>
    </w:p>
    <w:p w14:paraId="39F64E12" w14:textId="446F0DAF" w:rsidR="00234CAF" w:rsidRDefault="005F55F6">
      <w:pPr>
        <w:pStyle w:val="TOC1"/>
        <w:rPr>
          <w:rFonts w:asciiTheme="minorHAnsi" w:eastAsiaTheme="minorEastAsia" w:hAnsiTheme="minorHAnsi" w:cstheme="minorBidi"/>
          <w:noProof/>
          <w:kern w:val="2"/>
          <w:sz w:val="22"/>
          <w14:ligatures w14:val="standardContextual"/>
        </w:rPr>
      </w:pPr>
      <w:r w:rsidRPr="00E25BCB">
        <w:rPr>
          <w:rFonts w:cs="Arial"/>
          <w:b/>
          <w:bCs/>
          <w:noProof/>
        </w:rPr>
        <w:fldChar w:fldCharType="begin"/>
      </w:r>
      <w:r w:rsidRPr="00E25BCB">
        <w:rPr>
          <w:rFonts w:cs="Arial"/>
          <w:b/>
          <w:bCs/>
          <w:noProof/>
        </w:rPr>
        <w:instrText xml:space="preserve"> TOC \o "1-3" \h \z \u </w:instrText>
      </w:r>
      <w:r w:rsidRPr="00E25BCB">
        <w:rPr>
          <w:rFonts w:cs="Arial"/>
          <w:b/>
          <w:bCs/>
          <w:noProof/>
        </w:rPr>
        <w:fldChar w:fldCharType="separate"/>
      </w:r>
      <w:hyperlink w:anchor="_Toc171066557" w:history="1">
        <w:r w:rsidR="00234CAF" w:rsidRPr="000A2082">
          <w:rPr>
            <w:rStyle w:val="Hyperlink"/>
            <w:rFonts w:cs="Arial"/>
            <w:noProof/>
          </w:rPr>
          <w:t>Cybercrime First Responder Guide</w:t>
        </w:r>
        <w:r w:rsidR="00234CAF">
          <w:rPr>
            <w:noProof/>
            <w:webHidden/>
          </w:rPr>
          <w:tab/>
        </w:r>
        <w:r w:rsidR="00234CAF">
          <w:rPr>
            <w:noProof/>
            <w:webHidden/>
          </w:rPr>
          <w:fldChar w:fldCharType="begin"/>
        </w:r>
        <w:r w:rsidR="00234CAF">
          <w:rPr>
            <w:noProof/>
            <w:webHidden/>
          </w:rPr>
          <w:instrText xml:space="preserve"> PAGEREF _Toc171066557 \h </w:instrText>
        </w:r>
        <w:r w:rsidR="00234CAF">
          <w:rPr>
            <w:noProof/>
            <w:webHidden/>
          </w:rPr>
        </w:r>
        <w:r w:rsidR="00234CAF">
          <w:rPr>
            <w:noProof/>
            <w:webHidden/>
          </w:rPr>
          <w:fldChar w:fldCharType="separate"/>
        </w:r>
        <w:r w:rsidR="00234CAF">
          <w:rPr>
            <w:noProof/>
            <w:webHidden/>
          </w:rPr>
          <w:t>1</w:t>
        </w:r>
        <w:r w:rsidR="00234CAF">
          <w:rPr>
            <w:noProof/>
            <w:webHidden/>
          </w:rPr>
          <w:fldChar w:fldCharType="end"/>
        </w:r>
      </w:hyperlink>
    </w:p>
    <w:p w14:paraId="391DC947" w14:textId="4C7661F0"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58" w:history="1">
        <w:r w:rsidRPr="000A2082">
          <w:rPr>
            <w:rStyle w:val="Hyperlink"/>
            <w:rFonts w:cs="Arial"/>
            <w:noProof/>
          </w:rPr>
          <w:t>1.</w:t>
        </w:r>
        <w:r>
          <w:rPr>
            <w:rFonts w:asciiTheme="minorHAnsi" w:eastAsiaTheme="minorEastAsia" w:hAnsiTheme="minorHAnsi" w:cstheme="minorBidi"/>
            <w:noProof/>
            <w:kern w:val="2"/>
            <w:sz w:val="22"/>
            <w14:ligatures w14:val="standardContextual"/>
          </w:rPr>
          <w:tab/>
        </w:r>
        <w:r w:rsidRPr="000A2082">
          <w:rPr>
            <w:rStyle w:val="Hyperlink"/>
            <w:rFonts w:cs="Arial"/>
            <w:noProof/>
          </w:rPr>
          <w:t>Introduction/purpose</w:t>
        </w:r>
        <w:r>
          <w:rPr>
            <w:noProof/>
            <w:webHidden/>
          </w:rPr>
          <w:tab/>
        </w:r>
        <w:r>
          <w:rPr>
            <w:noProof/>
            <w:webHidden/>
          </w:rPr>
          <w:fldChar w:fldCharType="begin"/>
        </w:r>
        <w:r>
          <w:rPr>
            <w:noProof/>
            <w:webHidden/>
          </w:rPr>
          <w:instrText xml:space="preserve"> PAGEREF _Toc171066558 \h </w:instrText>
        </w:r>
        <w:r>
          <w:rPr>
            <w:noProof/>
            <w:webHidden/>
          </w:rPr>
        </w:r>
        <w:r>
          <w:rPr>
            <w:noProof/>
            <w:webHidden/>
          </w:rPr>
          <w:fldChar w:fldCharType="separate"/>
        </w:r>
        <w:r>
          <w:rPr>
            <w:noProof/>
            <w:webHidden/>
          </w:rPr>
          <w:t>4</w:t>
        </w:r>
        <w:r>
          <w:rPr>
            <w:noProof/>
            <w:webHidden/>
          </w:rPr>
          <w:fldChar w:fldCharType="end"/>
        </w:r>
      </w:hyperlink>
    </w:p>
    <w:p w14:paraId="46BF803C" w14:textId="280622FF"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59" w:history="1">
        <w:r w:rsidRPr="000A2082">
          <w:rPr>
            <w:rStyle w:val="Hyperlink"/>
            <w:rFonts w:cs="Arial"/>
            <w:noProof/>
          </w:rPr>
          <w:t>2.</w:t>
        </w:r>
        <w:r>
          <w:rPr>
            <w:rFonts w:asciiTheme="minorHAnsi" w:eastAsiaTheme="minorEastAsia" w:hAnsiTheme="minorHAnsi" w:cstheme="minorBidi"/>
            <w:noProof/>
            <w:kern w:val="2"/>
            <w:sz w:val="22"/>
            <w14:ligatures w14:val="standardContextual"/>
          </w:rPr>
          <w:tab/>
        </w:r>
        <w:r w:rsidRPr="000A2082">
          <w:rPr>
            <w:rStyle w:val="Hyperlink"/>
            <w:rFonts w:cs="Arial"/>
            <w:noProof/>
          </w:rPr>
          <w:t>Cybercrime Definition</w:t>
        </w:r>
        <w:r>
          <w:rPr>
            <w:noProof/>
            <w:webHidden/>
          </w:rPr>
          <w:tab/>
        </w:r>
        <w:r>
          <w:rPr>
            <w:noProof/>
            <w:webHidden/>
          </w:rPr>
          <w:fldChar w:fldCharType="begin"/>
        </w:r>
        <w:r>
          <w:rPr>
            <w:noProof/>
            <w:webHidden/>
          </w:rPr>
          <w:instrText xml:space="preserve"> PAGEREF _Toc171066559 \h </w:instrText>
        </w:r>
        <w:r>
          <w:rPr>
            <w:noProof/>
            <w:webHidden/>
          </w:rPr>
        </w:r>
        <w:r>
          <w:rPr>
            <w:noProof/>
            <w:webHidden/>
          </w:rPr>
          <w:fldChar w:fldCharType="separate"/>
        </w:r>
        <w:r>
          <w:rPr>
            <w:noProof/>
            <w:webHidden/>
          </w:rPr>
          <w:t>4</w:t>
        </w:r>
        <w:r>
          <w:rPr>
            <w:noProof/>
            <w:webHidden/>
          </w:rPr>
          <w:fldChar w:fldCharType="end"/>
        </w:r>
      </w:hyperlink>
    </w:p>
    <w:p w14:paraId="3BA756AA" w14:textId="7B0DD12A"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0" w:history="1">
        <w:r w:rsidRPr="000A2082">
          <w:rPr>
            <w:rStyle w:val="Hyperlink"/>
            <w:rFonts w:cs="Arial"/>
            <w:noProof/>
          </w:rPr>
          <w:t>Cyber-Enabled Crime</w:t>
        </w:r>
        <w:r>
          <w:rPr>
            <w:noProof/>
            <w:webHidden/>
          </w:rPr>
          <w:tab/>
        </w:r>
        <w:r>
          <w:rPr>
            <w:noProof/>
            <w:webHidden/>
          </w:rPr>
          <w:fldChar w:fldCharType="begin"/>
        </w:r>
        <w:r>
          <w:rPr>
            <w:noProof/>
            <w:webHidden/>
          </w:rPr>
          <w:instrText xml:space="preserve"> PAGEREF _Toc171066560 \h </w:instrText>
        </w:r>
        <w:r>
          <w:rPr>
            <w:noProof/>
            <w:webHidden/>
          </w:rPr>
        </w:r>
        <w:r>
          <w:rPr>
            <w:noProof/>
            <w:webHidden/>
          </w:rPr>
          <w:fldChar w:fldCharType="separate"/>
        </w:r>
        <w:r>
          <w:rPr>
            <w:noProof/>
            <w:webHidden/>
          </w:rPr>
          <w:t>4</w:t>
        </w:r>
        <w:r>
          <w:rPr>
            <w:noProof/>
            <w:webHidden/>
          </w:rPr>
          <w:fldChar w:fldCharType="end"/>
        </w:r>
      </w:hyperlink>
    </w:p>
    <w:p w14:paraId="1DB47B92" w14:textId="5F7114EC"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1" w:history="1">
        <w:r w:rsidRPr="000A2082">
          <w:rPr>
            <w:rStyle w:val="Hyperlink"/>
            <w:rFonts w:cs="Arial"/>
            <w:noProof/>
          </w:rPr>
          <w:t>Cyber-Dependent Crime</w:t>
        </w:r>
        <w:r>
          <w:rPr>
            <w:noProof/>
            <w:webHidden/>
          </w:rPr>
          <w:tab/>
        </w:r>
        <w:r>
          <w:rPr>
            <w:noProof/>
            <w:webHidden/>
          </w:rPr>
          <w:fldChar w:fldCharType="begin"/>
        </w:r>
        <w:r>
          <w:rPr>
            <w:noProof/>
            <w:webHidden/>
          </w:rPr>
          <w:instrText xml:space="preserve"> PAGEREF _Toc171066561 \h </w:instrText>
        </w:r>
        <w:r>
          <w:rPr>
            <w:noProof/>
            <w:webHidden/>
          </w:rPr>
        </w:r>
        <w:r>
          <w:rPr>
            <w:noProof/>
            <w:webHidden/>
          </w:rPr>
          <w:fldChar w:fldCharType="separate"/>
        </w:r>
        <w:r>
          <w:rPr>
            <w:noProof/>
            <w:webHidden/>
          </w:rPr>
          <w:t>5</w:t>
        </w:r>
        <w:r>
          <w:rPr>
            <w:noProof/>
            <w:webHidden/>
          </w:rPr>
          <w:fldChar w:fldCharType="end"/>
        </w:r>
      </w:hyperlink>
    </w:p>
    <w:p w14:paraId="2FF55247" w14:textId="3E0A10ED"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2" w:history="1">
        <w:r w:rsidRPr="000A2082">
          <w:rPr>
            <w:rStyle w:val="Hyperlink"/>
            <w:rFonts w:cs="Arial"/>
            <w:noProof/>
          </w:rPr>
          <w:t>Markers</w:t>
        </w:r>
        <w:r>
          <w:rPr>
            <w:noProof/>
            <w:webHidden/>
          </w:rPr>
          <w:tab/>
        </w:r>
        <w:r>
          <w:rPr>
            <w:noProof/>
            <w:webHidden/>
          </w:rPr>
          <w:fldChar w:fldCharType="begin"/>
        </w:r>
        <w:r>
          <w:rPr>
            <w:noProof/>
            <w:webHidden/>
          </w:rPr>
          <w:instrText xml:space="preserve"> PAGEREF _Toc171066562 \h </w:instrText>
        </w:r>
        <w:r>
          <w:rPr>
            <w:noProof/>
            <w:webHidden/>
          </w:rPr>
        </w:r>
        <w:r>
          <w:rPr>
            <w:noProof/>
            <w:webHidden/>
          </w:rPr>
          <w:fldChar w:fldCharType="separate"/>
        </w:r>
        <w:r>
          <w:rPr>
            <w:noProof/>
            <w:webHidden/>
          </w:rPr>
          <w:t>5</w:t>
        </w:r>
        <w:r>
          <w:rPr>
            <w:noProof/>
            <w:webHidden/>
          </w:rPr>
          <w:fldChar w:fldCharType="end"/>
        </w:r>
      </w:hyperlink>
    </w:p>
    <w:p w14:paraId="71623725" w14:textId="2BF75C48"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63" w:history="1">
        <w:r w:rsidRPr="000A2082">
          <w:rPr>
            <w:rStyle w:val="Hyperlink"/>
            <w:rFonts w:cs="Arial"/>
            <w:noProof/>
          </w:rPr>
          <w:t>3.</w:t>
        </w:r>
        <w:r>
          <w:rPr>
            <w:rFonts w:asciiTheme="minorHAnsi" w:eastAsiaTheme="minorEastAsia" w:hAnsiTheme="minorHAnsi" w:cstheme="minorBidi"/>
            <w:noProof/>
            <w:kern w:val="2"/>
            <w:sz w:val="22"/>
            <w14:ligatures w14:val="standardContextual"/>
          </w:rPr>
          <w:tab/>
        </w:r>
        <w:r w:rsidRPr="000A2082">
          <w:rPr>
            <w:rStyle w:val="Hyperlink"/>
            <w:rFonts w:cs="Arial"/>
            <w:noProof/>
          </w:rPr>
          <w:t>Cybercrime Harm Prevention Advice</w:t>
        </w:r>
        <w:r>
          <w:rPr>
            <w:noProof/>
            <w:webHidden/>
          </w:rPr>
          <w:tab/>
        </w:r>
        <w:r>
          <w:rPr>
            <w:noProof/>
            <w:webHidden/>
          </w:rPr>
          <w:fldChar w:fldCharType="begin"/>
        </w:r>
        <w:r>
          <w:rPr>
            <w:noProof/>
            <w:webHidden/>
          </w:rPr>
          <w:instrText xml:space="preserve"> PAGEREF _Toc171066563 \h </w:instrText>
        </w:r>
        <w:r>
          <w:rPr>
            <w:noProof/>
            <w:webHidden/>
          </w:rPr>
        </w:r>
        <w:r>
          <w:rPr>
            <w:noProof/>
            <w:webHidden/>
          </w:rPr>
          <w:fldChar w:fldCharType="separate"/>
        </w:r>
        <w:r>
          <w:rPr>
            <w:noProof/>
            <w:webHidden/>
          </w:rPr>
          <w:t>5</w:t>
        </w:r>
        <w:r>
          <w:rPr>
            <w:noProof/>
            <w:webHidden/>
          </w:rPr>
          <w:fldChar w:fldCharType="end"/>
        </w:r>
      </w:hyperlink>
    </w:p>
    <w:p w14:paraId="5FEA7FF9" w14:textId="4C0A07E0"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64" w:history="1">
        <w:r w:rsidRPr="000A2082">
          <w:rPr>
            <w:rStyle w:val="Hyperlink"/>
            <w:rFonts w:cs="Arial"/>
            <w:noProof/>
          </w:rPr>
          <w:t>4.</w:t>
        </w:r>
        <w:r>
          <w:rPr>
            <w:rFonts w:asciiTheme="minorHAnsi" w:eastAsiaTheme="minorEastAsia" w:hAnsiTheme="minorHAnsi" w:cstheme="minorBidi"/>
            <w:noProof/>
            <w:kern w:val="2"/>
            <w:sz w:val="22"/>
            <w14:ligatures w14:val="standardContextual"/>
          </w:rPr>
          <w:tab/>
        </w:r>
        <w:r w:rsidRPr="000A2082">
          <w:rPr>
            <w:rStyle w:val="Hyperlink"/>
            <w:rFonts w:cs="Arial"/>
            <w:noProof/>
          </w:rPr>
          <w:t>Preserving Evidential Integrity of Data - General Principles</w:t>
        </w:r>
        <w:r>
          <w:rPr>
            <w:noProof/>
            <w:webHidden/>
          </w:rPr>
          <w:tab/>
        </w:r>
        <w:r>
          <w:rPr>
            <w:noProof/>
            <w:webHidden/>
          </w:rPr>
          <w:fldChar w:fldCharType="begin"/>
        </w:r>
        <w:r>
          <w:rPr>
            <w:noProof/>
            <w:webHidden/>
          </w:rPr>
          <w:instrText xml:space="preserve"> PAGEREF _Toc171066564 \h </w:instrText>
        </w:r>
        <w:r>
          <w:rPr>
            <w:noProof/>
            <w:webHidden/>
          </w:rPr>
        </w:r>
        <w:r>
          <w:rPr>
            <w:noProof/>
            <w:webHidden/>
          </w:rPr>
          <w:fldChar w:fldCharType="separate"/>
        </w:r>
        <w:r>
          <w:rPr>
            <w:noProof/>
            <w:webHidden/>
          </w:rPr>
          <w:t>6</w:t>
        </w:r>
        <w:r>
          <w:rPr>
            <w:noProof/>
            <w:webHidden/>
          </w:rPr>
          <w:fldChar w:fldCharType="end"/>
        </w:r>
      </w:hyperlink>
    </w:p>
    <w:p w14:paraId="423C6546" w14:textId="4D0A0000"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5" w:history="1">
        <w:r w:rsidRPr="000A2082">
          <w:rPr>
            <w:rStyle w:val="Hyperlink"/>
            <w:rFonts w:cs="Arial"/>
            <w:noProof/>
          </w:rPr>
          <w:t>Police Scotland’s Digital Device Examination Principles</w:t>
        </w:r>
        <w:r>
          <w:rPr>
            <w:noProof/>
            <w:webHidden/>
          </w:rPr>
          <w:tab/>
        </w:r>
        <w:r>
          <w:rPr>
            <w:noProof/>
            <w:webHidden/>
          </w:rPr>
          <w:fldChar w:fldCharType="begin"/>
        </w:r>
        <w:r>
          <w:rPr>
            <w:noProof/>
            <w:webHidden/>
          </w:rPr>
          <w:instrText xml:space="preserve"> PAGEREF _Toc171066565 \h </w:instrText>
        </w:r>
        <w:r>
          <w:rPr>
            <w:noProof/>
            <w:webHidden/>
          </w:rPr>
        </w:r>
        <w:r>
          <w:rPr>
            <w:noProof/>
            <w:webHidden/>
          </w:rPr>
          <w:fldChar w:fldCharType="separate"/>
        </w:r>
        <w:r>
          <w:rPr>
            <w:noProof/>
            <w:webHidden/>
          </w:rPr>
          <w:t>7</w:t>
        </w:r>
        <w:r>
          <w:rPr>
            <w:noProof/>
            <w:webHidden/>
          </w:rPr>
          <w:fldChar w:fldCharType="end"/>
        </w:r>
      </w:hyperlink>
    </w:p>
    <w:p w14:paraId="220604E6" w14:textId="486F0F54"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66" w:history="1">
        <w:r w:rsidRPr="000A2082">
          <w:rPr>
            <w:rStyle w:val="Hyperlink"/>
            <w:rFonts w:cs="Arial"/>
            <w:noProof/>
          </w:rPr>
          <w:t>5.</w:t>
        </w:r>
        <w:r>
          <w:rPr>
            <w:rFonts w:asciiTheme="minorHAnsi" w:eastAsiaTheme="minorEastAsia" w:hAnsiTheme="minorHAnsi" w:cstheme="minorBidi"/>
            <w:noProof/>
            <w:kern w:val="2"/>
            <w:sz w:val="22"/>
            <w14:ligatures w14:val="standardContextual"/>
          </w:rPr>
          <w:tab/>
        </w:r>
        <w:r w:rsidRPr="000A2082">
          <w:rPr>
            <w:rStyle w:val="Hyperlink"/>
            <w:rFonts w:cs="Arial"/>
            <w:noProof/>
          </w:rPr>
          <w:t>Lawful Authority for Seizure of Digital Devices</w:t>
        </w:r>
        <w:r>
          <w:rPr>
            <w:noProof/>
            <w:webHidden/>
          </w:rPr>
          <w:tab/>
        </w:r>
        <w:r>
          <w:rPr>
            <w:noProof/>
            <w:webHidden/>
          </w:rPr>
          <w:fldChar w:fldCharType="begin"/>
        </w:r>
        <w:r>
          <w:rPr>
            <w:noProof/>
            <w:webHidden/>
          </w:rPr>
          <w:instrText xml:space="preserve"> PAGEREF _Toc171066566 \h </w:instrText>
        </w:r>
        <w:r>
          <w:rPr>
            <w:noProof/>
            <w:webHidden/>
          </w:rPr>
        </w:r>
        <w:r>
          <w:rPr>
            <w:noProof/>
            <w:webHidden/>
          </w:rPr>
          <w:fldChar w:fldCharType="separate"/>
        </w:r>
        <w:r>
          <w:rPr>
            <w:noProof/>
            <w:webHidden/>
          </w:rPr>
          <w:t>7</w:t>
        </w:r>
        <w:r>
          <w:rPr>
            <w:noProof/>
            <w:webHidden/>
          </w:rPr>
          <w:fldChar w:fldCharType="end"/>
        </w:r>
      </w:hyperlink>
    </w:p>
    <w:p w14:paraId="5BF6B68E" w14:textId="1A7B0D7A"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7" w:history="1">
        <w:r w:rsidRPr="000A2082">
          <w:rPr>
            <w:rStyle w:val="Hyperlink"/>
            <w:rFonts w:cs="Arial"/>
            <w:noProof/>
          </w:rPr>
          <w:t>Suspects (Not Officially Accused) or Accused Persons</w:t>
        </w:r>
        <w:r>
          <w:rPr>
            <w:noProof/>
            <w:webHidden/>
          </w:rPr>
          <w:tab/>
        </w:r>
        <w:r>
          <w:rPr>
            <w:noProof/>
            <w:webHidden/>
          </w:rPr>
          <w:fldChar w:fldCharType="begin"/>
        </w:r>
        <w:r>
          <w:rPr>
            <w:noProof/>
            <w:webHidden/>
          </w:rPr>
          <w:instrText xml:space="preserve"> PAGEREF _Toc171066567 \h </w:instrText>
        </w:r>
        <w:r>
          <w:rPr>
            <w:noProof/>
            <w:webHidden/>
          </w:rPr>
        </w:r>
        <w:r>
          <w:rPr>
            <w:noProof/>
            <w:webHidden/>
          </w:rPr>
          <w:fldChar w:fldCharType="separate"/>
        </w:r>
        <w:r>
          <w:rPr>
            <w:noProof/>
            <w:webHidden/>
          </w:rPr>
          <w:t>8</w:t>
        </w:r>
        <w:r>
          <w:rPr>
            <w:noProof/>
            <w:webHidden/>
          </w:rPr>
          <w:fldChar w:fldCharType="end"/>
        </w:r>
      </w:hyperlink>
    </w:p>
    <w:p w14:paraId="22C65EF9" w14:textId="5C8F9BDE"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8" w:history="1">
        <w:r w:rsidRPr="000A2082">
          <w:rPr>
            <w:rStyle w:val="Hyperlink"/>
            <w:rFonts w:cs="Arial"/>
            <w:noProof/>
          </w:rPr>
          <w:t>Victims and Witnesses</w:t>
        </w:r>
        <w:r>
          <w:rPr>
            <w:noProof/>
            <w:webHidden/>
          </w:rPr>
          <w:tab/>
        </w:r>
        <w:r>
          <w:rPr>
            <w:noProof/>
            <w:webHidden/>
          </w:rPr>
          <w:fldChar w:fldCharType="begin"/>
        </w:r>
        <w:r>
          <w:rPr>
            <w:noProof/>
            <w:webHidden/>
          </w:rPr>
          <w:instrText xml:space="preserve"> PAGEREF _Toc171066568 \h </w:instrText>
        </w:r>
        <w:r>
          <w:rPr>
            <w:noProof/>
            <w:webHidden/>
          </w:rPr>
        </w:r>
        <w:r>
          <w:rPr>
            <w:noProof/>
            <w:webHidden/>
          </w:rPr>
          <w:fldChar w:fldCharType="separate"/>
        </w:r>
        <w:r>
          <w:rPr>
            <w:noProof/>
            <w:webHidden/>
          </w:rPr>
          <w:t>8</w:t>
        </w:r>
        <w:r>
          <w:rPr>
            <w:noProof/>
            <w:webHidden/>
          </w:rPr>
          <w:fldChar w:fldCharType="end"/>
        </w:r>
      </w:hyperlink>
    </w:p>
    <w:p w14:paraId="2F3633D3" w14:textId="06E5497C"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69" w:history="1">
        <w:r w:rsidRPr="000A2082">
          <w:rPr>
            <w:rStyle w:val="Hyperlink"/>
            <w:rFonts w:cs="Arial"/>
            <w:noProof/>
          </w:rPr>
          <w:t>Digital Device Examination by Agreement – Victims and Witnesses</w:t>
        </w:r>
        <w:r>
          <w:rPr>
            <w:noProof/>
            <w:webHidden/>
          </w:rPr>
          <w:tab/>
        </w:r>
        <w:r>
          <w:rPr>
            <w:noProof/>
            <w:webHidden/>
          </w:rPr>
          <w:fldChar w:fldCharType="begin"/>
        </w:r>
        <w:r>
          <w:rPr>
            <w:noProof/>
            <w:webHidden/>
          </w:rPr>
          <w:instrText xml:space="preserve"> PAGEREF _Toc171066569 \h </w:instrText>
        </w:r>
        <w:r>
          <w:rPr>
            <w:noProof/>
            <w:webHidden/>
          </w:rPr>
        </w:r>
        <w:r>
          <w:rPr>
            <w:noProof/>
            <w:webHidden/>
          </w:rPr>
          <w:fldChar w:fldCharType="separate"/>
        </w:r>
        <w:r>
          <w:rPr>
            <w:noProof/>
            <w:webHidden/>
          </w:rPr>
          <w:t>8</w:t>
        </w:r>
        <w:r>
          <w:rPr>
            <w:noProof/>
            <w:webHidden/>
          </w:rPr>
          <w:fldChar w:fldCharType="end"/>
        </w:r>
      </w:hyperlink>
    </w:p>
    <w:p w14:paraId="4D6EF66D" w14:textId="510F9A4C"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0" w:history="1">
        <w:r w:rsidRPr="000A2082">
          <w:rPr>
            <w:rStyle w:val="Hyperlink"/>
            <w:rFonts w:cs="Arial"/>
            <w:noProof/>
          </w:rPr>
          <w:t>Capturing Agreement for Device Examination</w:t>
        </w:r>
        <w:r>
          <w:rPr>
            <w:noProof/>
            <w:webHidden/>
          </w:rPr>
          <w:tab/>
        </w:r>
        <w:r>
          <w:rPr>
            <w:noProof/>
            <w:webHidden/>
          </w:rPr>
          <w:fldChar w:fldCharType="begin"/>
        </w:r>
        <w:r>
          <w:rPr>
            <w:noProof/>
            <w:webHidden/>
          </w:rPr>
          <w:instrText xml:space="preserve"> PAGEREF _Toc171066570 \h </w:instrText>
        </w:r>
        <w:r>
          <w:rPr>
            <w:noProof/>
            <w:webHidden/>
          </w:rPr>
        </w:r>
        <w:r>
          <w:rPr>
            <w:noProof/>
            <w:webHidden/>
          </w:rPr>
          <w:fldChar w:fldCharType="separate"/>
        </w:r>
        <w:r>
          <w:rPr>
            <w:noProof/>
            <w:webHidden/>
          </w:rPr>
          <w:t>9</w:t>
        </w:r>
        <w:r>
          <w:rPr>
            <w:noProof/>
            <w:webHidden/>
          </w:rPr>
          <w:fldChar w:fldCharType="end"/>
        </w:r>
      </w:hyperlink>
    </w:p>
    <w:p w14:paraId="34F08618" w14:textId="4ADDEE36"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1" w:history="1">
        <w:r w:rsidRPr="000A2082">
          <w:rPr>
            <w:rStyle w:val="Hyperlink"/>
            <w:rFonts w:cs="Arial"/>
            <w:noProof/>
          </w:rPr>
          <w:t>Withdrawal of Agreement to Device Examination</w:t>
        </w:r>
        <w:r>
          <w:rPr>
            <w:noProof/>
            <w:webHidden/>
          </w:rPr>
          <w:tab/>
        </w:r>
        <w:r>
          <w:rPr>
            <w:noProof/>
            <w:webHidden/>
          </w:rPr>
          <w:fldChar w:fldCharType="begin"/>
        </w:r>
        <w:r>
          <w:rPr>
            <w:noProof/>
            <w:webHidden/>
          </w:rPr>
          <w:instrText xml:space="preserve"> PAGEREF _Toc171066571 \h </w:instrText>
        </w:r>
        <w:r>
          <w:rPr>
            <w:noProof/>
            <w:webHidden/>
          </w:rPr>
        </w:r>
        <w:r>
          <w:rPr>
            <w:noProof/>
            <w:webHidden/>
          </w:rPr>
          <w:fldChar w:fldCharType="separate"/>
        </w:r>
        <w:r>
          <w:rPr>
            <w:noProof/>
            <w:webHidden/>
          </w:rPr>
          <w:t>10</w:t>
        </w:r>
        <w:r>
          <w:rPr>
            <w:noProof/>
            <w:webHidden/>
          </w:rPr>
          <w:fldChar w:fldCharType="end"/>
        </w:r>
      </w:hyperlink>
    </w:p>
    <w:p w14:paraId="0A552009" w14:textId="4064F0EB"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2" w:history="1">
        <w:r w:rsidRPr="000A2082">
          <w:rPr>
            <w:rStyle w:val="Hyperlink"/>
            <w:rFonts w:cs="Arial"/>
            <w:noProof/>
          </w:rPr>
          <w:t>Statutory Power</w:t>
        </w:r>
        <w:r>
          <w:rPr>
            <w:noProof/>
            <w:webHidden/>
          </w:rPr>
          <w:tab/>
        </w:r>
        <w:r>
          <w:rPr>
            <w:noProof/>
            <w:webHidden/>
          </w:rPr>
          <w:fldChar w:fldCharType="begin"/>
        </w:r>
        <w:r>
          <w:rPr>
            <w:noProof/>
            <w:webHidden/>
          </w:rPr>
          <w:instrText xml:space="preserve"> PAGEREF _Toc171066572 \h </w:instrText>
        </w:r>
        <w:r>
          <w:rPr>
            <w:noProof/>
            <w:webHidden/>
          </w:rPr>
        </w:r>
        <w:r>
          <w:rPr>
            <w:noProof/>
            <w:webHidden/>
          </w:rPr>
          <w:fldChar w:fldCharType="separate"/>
        </w:r>
        <w:r>
          <w:rPr>
            <w:noProof/>
            <w:webHidden/>
          </w:rPr>
          <w:t>11</w:t>
        </w:r>
        <w:r>
          <w:rPr>
            <w:noProof/>
            <w:webHidden/>
          </w:rPr>
          <w:fldChar w:fldCharType="end"/>
        </w:r>
      </w:hyperlink>
    </w:p>
    <w:p w14:paraId="7EBAC086" w14:textId="0F84FA3F"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3" w:history="1">
        <w:r w:rsidRPr="000A2082">
          <w:rPr>
            <w:rStyle w:val="Hyperlink"/>
            <w:rFonts w:cs="Arial"/>
            <w:noProof/>
          </w:rPr>
          <w:t>Common Law (Urgency)</w:t>
        </w:r>
        <w:r>
          <w:rPr>
            <w:noProof/>
            <w:webHidden/>
          </w:rPr>
          <w:tab/>
        </w:r>
        <w:r>
          <w:rPr>
            <w:noProof/>
            <w:webHidden/>
          </w:rPr>
          <w:fldChar w:fldCharType="begin"/>
        </w:r>
        <w:r>
          <w:rPr>
            <w:noProof/>
            <w:webHidden/>
          </w:rPr>
          <w:instrText xml:space="preserve"> PAGEREF _Toc171066573 \h </w:instrText>
        </w:r>
        <w:r>
          <w:rPr>
            <w:noProof/>
            <w:webHidden/>
          </w:rPr>
        </w:r>
        <w:r>
          <w:rPr>
            <w:noProof/>
            <w:webHidden/>
          </w:rPr>
          <w:fldChar w:fldCharType="separate"/>
        </w:r>
        <w:r>
          <w:rPr>
            <w:noProof/>
            <w:webHidden/>
          </w:rPr>
          <w:t>11</w:t>
        </w:r>
        <w:r>
          <w:rPr>
            <w:noProof/>
            <w:webHidden/>
          </w:rPr>
          <w:fldChar w:fldCharType="end"/>
        </w:r>
      </w:hyperlink>
    </w:p>
    <w:p w14:paraId="5D78CAEA" w14:textId="39E30335"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4" w:history="1">
        <w:r w:rsidRPr="000A2082">
          <w:rPr>
            <w:rStyle w:val="Hyperlink"/>
            <w:rFonts w:cs="Arial"/>
            <w:noProof/>
          </w:rPr>
          <w:t>Warrants</w:t>
        </w:r>
        <w:r>
          <w:rPr>
            <w:noProof/>
            <w:webHidden/>
          </w:rPr>
          <w:tab/>
        </w:r>
        <w:r>
          <w:rPr>
            <w:noProof/>
            <w:webHidden/>
          </w:rPr>
          <w:fldChar w:fldCharType="begin"/>
        </w:r>
        <w:r>
          <w:rPr>
            <w:noProof/>
            <w:webHidden/>
          </w:rPr>
          <w:instrText xml:space="preserve"> PAGEREF _Toc171066574 \h </w:instrText>
        </w:r>
        <w:r>
          <w:rPr>
            <w:noProof/>
            <w:webHidden/>
          </w:rPr>
        </w:r>
        <w:r>
          <w:rPr>
            <w:noProof/>
            <w:webHidden/>
          </w:rPr>
          <w:fldChar w:fldCharType="separate"/>
        </w:r>
        <w:r>
          <w:rPr>
            <w:noProof/>
            <w:webHidden/>
          </w:rPr>
          <w:t>12</w:t>
        </w:r>
        <w:r>
          <w:rPr>
            <w:noProof/>
            <w:webHidden/>
          </w:rPr>
          <w:fldChar w:fldCharType="end"/>
        </w:r>
      </w:hyperlink>
    </w:p>
    <w:p w14:paraId="7E0D651F" w14:textId="108B33AA"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75" w:history="1">
        <w:r w:rsidRPr="000A2082">
          <w:rPr>
            <w:rStyle w:val="Hyperlink"/>
            <w:rFonts w:cs="Arial"/>
            <w:noProof/>
          </w:rPr>
          <w:t>17.</w:t>
        </w:r>
        <w:r>
          <w:rPr>
            <w:rFonts w:asciiTheme="minorHAnsi" w:eastAsiaTheme="minorEastAsia" w:hAnsiTheme="minorHAnsi" w:cstheme="minorBidi"/>
            <w:noProof/>
            <w:kern w:val="2"/>
            <w:sz w:val="22"/>
            <w14:ligatures w14:val="standardContextual"/>
          </w:rPr>
          <w:tab/>
        </w:r>
        <w:r w:rsidRPr="000A2082">
          <w:rPr>
            <w:rStyle w:val="Hyperlink"/>
            <w:rFonts w:cs="Arial"/>
            <w:noProof/>
          </w:rPr>
          <w:t>Offences and Relevant Legislation</w:t>
        </w:r>
        <w:r>
          <w:rPr>
            <w:noProof/>
            <w:webHidden/>
          </w:rPr>
          <w:tab/>
        </w:r>
        <w:r>
          <w:rPr>
            <w:noProof/>
            <w:webHidden/>
          </w:rPr>
          <w:fldChar w:fldCharType="begin"/>
        </w:r>
        <w:r>
          <w:rPr>
            <w:noProof/>
            <w:webHidden/>
          </w:rPr>
          <w:instrText xml:space="preserve"> PAGEREF _Toc171066575 \h </w:instrText>
        </w:r>
        <w:r>
          <w:rPr>
            <w:noProof/>
            <w:webHidden/>
          </w:rPr>
        </w:r>
        <w:r>
          <w:rPr>
            <w:noProof/>
            <w:webHidden/>
          </w:rPr>
          <w:fldChar w:fldCharType="separate"/>
        </w:r>
        <w:r>
          <w:rPr>
            <w:noProof/>
            <w:webHidden/>
          </w:rPr>
          <w:t>13</w:t>
        </w:r>
        <w:r>
          <w:rPr>
            <w:noProof/>
            <w:webHidden/>
          </w:rPr>
          <w:fldChar w:fldCharType="end"/>
        </w:r>
      </w:hyperlink>
    </w:p>
    <w:p w14:paraId="62ED489A" w14:textId="1031A8B7"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6" w:history="1">
        <w:r w:rsidRPr="000A2082">
          <w:rPr>
            <w:rStyle w:val="Hyperlink"/>
            <w:rFonts w:cs="Arial"/>
            <w:noProof/>
          </w:rPr>
          <w:t>Crimes against the Person</w:t>
        </w:r>
        <w:r>
          <w:rPr>
            <w:noProof/>
            <w:webHidden/>
          </w:rPr>
          <w:tab/>
        </w:r>
        <w:r>
          <w:rPr>
            <w:noProof/>
            <w:webHidden/>
          </w:rPr>
          <w:fldChar w:fldCharType="begin"/>
        </w:r>
        <w:r>
          <w:rPr>
            <w:noProof/>
            <w:webHidden/>
          </w:rPr>
          <w:instrText xml:space="preserve"> PAGEREF _Toc171066576 \h </w:instrText>
        </w:r>
        <w:r>
          <w:rPr>
            <w:noProof/>
            <w:webHidden/>
          </w:rPr>
        </w:r>
        <w:r>
          <w:rPr>
            <w:noProof/>
            <w:webHidden/>
          </w:rPr>
          <w:fldChar w:fldCharType="separate"/>
        </w:r>
        <w:r>
          <w:rPr>
            <w:noProof/>
            <w:webHidden/>
          </w:rPr>
          <w:t>13</w:t>
        </w:r>
        <w:r>
          <w:rPr>
            <w:noProof/>
            <w:webHidden/>
          </w:rPr>
          <w:fldChar w:fldCharType="end"/>
        </w:r>
      </w:hyperlink>
    </w:p>
    <w:p w14:paraId="44071CFA" w14:textId="0A4109B0"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7" w:history="1">
        <w:r w:rsidRPr="000A2082">
          <w:rPr>
            <w:rStyle w:val="Hyperlink"/>
            <w:rFonts w:cs="Arial"/>
            <w:noProof/>
          </w:rPr>
          <w:t>Computer Misuse Act 1990</w:t>
        </w:r>
        <w:r>
          <w:rPr>
            <w:noProof/>
            <w:webHidden/>
          </w:rPr>
          <w:tab/>
        </w:r>
        <w:r>
          <w:rPr>
            <w:noProof/>
            <w:webHidden/>
          </w:rPr>
          <w:fldChar w:fldCharType="begin"/>
        </w:r>
        <w:r>
          <w:rPr>
            <w:noProof/>
            <w:webHidden/>
          </w:rPr>
          <w:instrText xml:space="preserve"> PAGEREF _Toc171066577 \h </w:instrText>
        </w:r>
        <w:r>
          <w:rPr>
            <w:noProof/>
            <w:webHidden/>
          </w:rPr>
        </w:r>
        <w:r>
          <w:rPr>
            <w:noProof/>
            <w:webHidden/>
          </w:rPr>
          <w:fldChar w:fldCharType="separate"/>
        </w:r>
        <w:r>
          <w:rPr>
            <w:noProof/>
            <w:webHidden/>
          </w:rPr>
          <w:t>13</w:t>
        </w:r>
        <w:r>
          <w:rPr>
            <w:noProof/>
            <w:webHidden/>
          </w:rPr>
          <w:fldChar w:fldCharType="end"/>
        </w:r>
      </w:hyperlink>
    </w:p>
    <w:p w14:paraId="5FEF8546" w14:textId="6082BB51"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8" w:history="1">
        <w:r w:rsidRPr="000A2082">
          <w:rPr>
            <w:rStyle w:val="Hyperlink"/>
            <w:rFonts w:cs="Arial"/>
            <w:noProof/>
          </w:rPr>
          <w:t>Civic Government (Scotland) Act 1982</w:t>
        </w:r>
        <w:r>
          <w:rPr>
            <w:noProof/>
            <w:webHidden/>
          </w:rPr>
          <w:tab/>
        </w:r>
        <w:r>
          <w:rPr>
            <w:noProof/>
            <w:webHidden/>
          </w:rPr>
          <w:fldChar w:fldCharType="begin"/>
        </w:r>
        <w:r>
          <w:rPr>
            <w:noProof/>
            <w:webHidden/>
          </w:rPr>
          <w:instrText xml:space="preserve"> PAGEREF _Toc171066578 \h </w:instrText>
        </w:r>
        <w:r>
          <w:rPr>
            <w:noProof/>
            <w:webHidden/>
          </w:rPr>
        </w:r>
        <w:r>
          <w:rPr>
            <w:noProof/>
            <w:webHidden/>
          </w:rPr>
          <w:fldChar w:fldCharType="separate"/>
        </w:r>
        <w:r>
          <w:rPr>
            <w:noProof/>
            <w:webHidden/>
          </w:rPr>
          <w:t>13</w:t>
        </w:r>
        <w:r>
          <w:rPr>
            <w:noProof/>
            <w:webHidden/>
          </w:rPr>
          <w:fldChar w:fldCharType="end"/>
        </w:r>
      </w:hyperlink>
    </w:p>
    <w:p w14:paraId="02D8C233" w14:textId="3F2822C3"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79" w:history="1">
        <w:r w:rsidRPr="000A2082">
          <w:rPr>
            <w:rStyle w:val="Hyperlink"/>
            <w:rFonts w:cs="Arial"/>
            <w:noProof/>
          </w:rPr>
          <w:t>Sexual Offences (Scotland) Act 2009</w:t>
        </w:r>
        <w:r>
          <w:rPr>
            <w:noProof/>
            <w:webHidden/>
          </w:rPr>
          <w:tab/>
        </w:r>
        <w:r>
          <w:rPr>
            <w:noProof/>
            <w:webHidden/>
          </w:rPr>
          <w:fldChar w:fldCharType="begin"/>
        </w:r>
        <w:r>
          <w:rPr>
            <w:noProof/>
            <w:webHidden/>
          </w:rPr>
          <w:instrText xml:space="preserve"> PAGEREF _Toc171066579 \h </w:instrText>
        </w:r>
        <w:r>
          <w:rPr>
            <w:noProof/>
            <w:webHidden/>
          </w:rPr>
        </w:r>
        <w:r>
          <w:rPr>
            <w:noProof/>
            <w:webHidden/>
          </w:rPr>
          <w:fldChar w:fldCharType="separate"/>
        </w:r>
        <w:r>
          <w:rPr>
            <w:noProof/>
            <w:webHidden/>
          </w:rPr>
          <w:t>13</w:t>
        </w:r>
        <w:r>
          <w:rPr>
            <w:noProof/>
            <w:webHidden/>
          </w:rPr>
          <w:fldChar w:fldCharType="end"/>
        </w:r>
      </w:hyperlink>
    </w:p>
    <w:p w14:paraId="509EC3FE" w14:textId="026C44E0"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0" w:history="1">
        <w:r w:rsidRPr="000A2082">
          <w:rPr>
            <w:rStyle w:val="Hyperlink"/>
            <w:rFonts w:cs="Arial"/>
            <w:noProof/>
          </w:rPr>
          <w:t>Protection of Children and Prevention of Sexual Offences (Scotland) Act 2005</w:t>
        </w:r>
        <w:r>
          <w:rPr>
            <w:noProof/>
            <w:webHidden/>
          </w:rPr>
          <w:tab/>
        </w:r>
        <w:r>
          <w:rPr>
            <w:noProof/>
            <w:webHidden/>
          </w:rPr>
          <w:fldChar w:fldCharType="begin"/>
        </w:r>
        <w:r>
          <w:rPr>
            <w:noProof/>
            <w:webHidden/>
          </w:rPr>
          <w:instrText xml:space="preserve"> PAGEREF _Toc171066580 \h </w:instrText>
        </w:r>
        <w:r>
          <w:rPr>
            <w:noProof/>
            <w:webHidden/>
          </w:rPr>
        </w:r>
        <w:r>
          <w:rPr>
            <w:noProof/>
            <w:webHidden/>
          </w:rPr>
          <w:fldChar w:fldCharType="separate"/>
        </w:r>
        <w:r>
          <w:rPr>
            <w:noProof/>
            <w:webHidden/>
          </w:rPr>
          <w:t>14</w:t>
        </w:r>
        <w:r>
          <w:rPr>
            <w:noProof/>
            <w:webHidden/>
          </w:rPr>
          <w:fldChar w:fldCharType="end"/>
        </w:r>
      </w:hyperlink>
    </w:p>
    <w:p w14:paraId="75D1BA38" w14:textId="41DDB348"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1" w:history="1">
        <w:r w:rsidRPr="000A2082">
          <w:rPr>
            <w:rStyle w:val="Hyperlink"/>
            <w:rFonts w:cs="Arial"/>
            <w:noProof/>
          </w:rPr>
          <w:t>Communications Act 2003</w:t>
        </w:r>
        <w:r>
          <w:rPr>
            <w:noProof/>
            <w:webHidden/>
          </w:rPr>
          <w:tab/>
        </w:r>
        <w:r>
          <w:rPr>
            <w:noProof/>
            <w:webHidden/>
          </w:rPr>
          <w:fldChar w:fldCharType="begin"/>
        </w:r>
        <w:r>
          <w:rPr>
            <w:noProof/>
            <w:webHidden/>
          </w:rPr>
          <w:instrText xml:space="preserve"> PAGEREF _Toc171066581 \h </w:instrText>
        </w:r>
        <w:r>
          <w:rPr>
            <w:noProof/>
            <w:webHidden/>
          </w:rPr>
        </w:r>
        <w:r>
          <w:rPr>
            <w:noProof/>
            <w:webHidden/>
          </w:rPr>
          <w:fldChar w:fldCharType="separate"/>
        </w:r>
        <w:r>
          <w:rPr>
            <w:noProof/>
            <w:webHidden/>
          </w:rPr>
          <w:t>14</w:t>
        </w:r>
        <w:r>
          <w:rPr>
            <w:noProof/>
            <w:webHidden/>
          </w:rPr>
          <w:fldChar w:fldCharType="end"/>
        </w:r>
      </w:hyperlink>
    </w:p>
    <w:p w14:paraId="09E1EA1D" w14:textId="4465E3AE" w:rsidR="00234CAF" w:rsidRDefault="00234CAF">
      <w:pPr>
        <w:pStyle w:val="TOC2"/>
        <w:tabs>
          <w:tab w:val="left" w:pos="964"/>
          <w:tab w:val="right" w:leader="dot" w:pos="9038"/>
        </w:tabs>
        <w:rPr>
          <w:rFonts w:asciiTheme="minorHAnsi" w:eastAsiaTheme="minorEastAsia" w:hAnsiTheme="minorHAnsi" w:cstheme="minorBidi"/>
          <w:noProof/>
          <w:kern w:val="2"/>
          <w:sz w:val="22"/>
          <w14:ligatures w14:val="standardContextual"/>
        </w:rPr>
      </w:pPr>
      <w:hyperlink w:anchor="_Toc171066582" w:history="1">
        <w:r w:rsidRPr="000A2082">
          <w:rPr>
            <w:rStyle w:val="Hyperlink"/>
            <w:rFonts w:cs="Arial"/>
            <w:noProof/>
          </w:rPr>
          <w:t>18.</w:t>
        </w:r>
        <w:r>
          <w:rPr>
            <w:rFonts w:asciiTheme="minorHAnsi" w:eastAsiaTheme="minorEastAsia" w:hAnsiTheme="minorHAnsi" w:cstheme="minorBidi"/>
            <w:noProof/>
            <w:kern w:val="2"/>
            <w:sz w:val="22"/>
            <w14:ligatures w14:val="standardContextual"/>
          </w:rPr>
          <w:tab/>
        </w:r>
        <w:r w:rsidRPr="000A2082">
          <w:rPr>
            <w:rStyle w:val="Hyperlink"/>
            <w:rFonts w:cs="Arial"/>
            <w:noProof/>
          </w:rPr>
          <w:t>Additional Resources</w:t>
        </w:r>
        <w:r>
          <w:rPr>
            <w:noProof/>
            <w:webHidden/>
          </w:rPr>
          <w:tab/>
        </w:r>
        <w:r>
          <w:rPr>
            <w:noProof/>
            <w:webHidden/>
          </w:rPr>
          <w:fldChar w:fldCharType="begin"/>
        </w:r>
        <w:r>
          <w:rPr>
            <w:noProof/>
            <w:webHidden/>
          </w:rPr>
          <w:instrText xml:space="preserve"> PAGEREF _Toc171066582 \h </w:instrText>
        </w:r>
        <w:r>
          <w:rPr>
            <w:noProof/>
            <w:webHidden/>
          </w:rPr>
        </w:r>
        <w:r>
          <w:rPr>
            <w:noProof/>
            <w:webHidden/>
          </w:rPr>
          <w:fldChar w:fldCharType="separate"/>
        </w:r>
        <w:r>
          <w:rPr>
            <w:noProof/>
            <w:webHidden/>
          </w:rPr>
          <w:t>14</w:t>
        </w:r>
        <w:r>
          <w:rPr>
            <w:noProof/>
            <w:webHidden/>
          </w:rPr>
          <w:fldChar w:fldCharType="end"/>
        </w:r>
      </w:hyperlink>
    </w:p>
    <w:p w14:paraId="3ADF0013" w14:textId="12A6D5E0"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3" w:history="1">
        <w:r w:rsidRPr="000A2082">
          <w:rPr>
            <w:rStyle w:val="Hyperlink"/>
            <w:rFonts w:cs="Arial"/>
            <w:noProof/>
          </w:rPr>
          <w:t>Child Exploitation and Online Protection Service (CEOP)</w:t>
        </w:r>
        <w:r>
          <w:rPr>
            <w:noProof/>
            <w:webHidden/>
          </w:rPr>
          <w:tab/>
        </w:r>
        <w:r>
          <w:rPr>
            <w:noProof/>
            <w:webHidden/>
          </w:rPr>
          <w:fldChar w:fldCharType="begin"/>
        </w:r>
        <w:r>
          <w:rPr>
            <w:noProof/>
            <w:webHidden/>
          </w:rPr>
          <w:instrText xml:space="preserve"> PAGEREF _Toc171066583 \h </w:instrText>
        </w:r>
        <w:r>
          <w:rPr>
            <w:noProof/>
            <w:webHidden/>
          </w:rPr>
        </w:r>
        <w:r>
          <w:rPr>
            <w:noProof/>
            <w:webHidden/>
          </w:rPr>
          <w:fldChar w:fldCharType="separate"/>
        </w:r>
        <w:r>
          <w:rPr>
            <w:noProof/>
            <w:webHidden/>
          </w:rPr>
          <w:t>14</w:t>
        </w:r>
        <w:r>
          <w:rPr>
            <w:noProof/>
            <w:webHidden/>
          </w:rPr>
          <w:fldChar w:fldCharType="end"/>
        </w:r>
      </w:hyperlink>
    </w:p>
    <w:p w14:paraId="1812B2D2" w14:textId="3766D2FA"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4" w:history="1">
        <w:r w:rsidRPr="000A2082">
          <w:rPr>
            <w:rStyle w:val="Hyperlink"/>
            <w:rFonts w:cs="Arial"/>
            <w:noProof/>
          </w:rPr>
          <w:t>Have I Been Pwned?</w:t>
        </w:r>
        <w:r>
          <w:rPr>
            <w:noProof/>
            <w:webHidden/>
          </w:rPr>
          <w:tab/>
        </w:r>
        <w:r>
          <w:rPr>
            <w:noProof/>
            <w:webHidden/>
          </w:rPr>
          <w:fldChar w:fldCharType="begin"/>
        </w:r>
        <w:r>
          <w:rPr>
            <w:noProof/>
            <w:webHidden/>
          </w:rPr>
          <w:instrText xml:space="preserve"> PAGEREF _Toc171066584 \h </w:instrText>
        </w:r>
        <w:r>
          <w:rPr>
            <w:noProof/>
            <w:webHidden/>
          </w:rPr>
        </w:r>
        <w:r>
          <w:rPr>
            <w:noProof/>
            <w:webHidden/>
          </w:rPr>
          <w:fldChar w:fldCharType="separate"/>
        </w:r>
        <w:r>
          <w:rPr>
            <w:noProof/>
            <w:webHidden/>
          </w:rPr>
          <w:t>14</w:t>
        </w:r>
        <w:r>
          <w:rPr>
            <w:noProof/>
            <w:webHidden/>
          </w:rPr>
          <w:fldChar w:fldCharType="end"/>
        </w:r>
      </w:hyperlink>
    </w:p>
    <w:p w14:paraId="2062D491" w14:textId="01E72F46"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5" w:history="1">
        <w:r w:rsidRPr="000A2082">
          <w:rPr>
            <w:rStyle w:val="Hyperlink"/>
            <w:rFonts w:cs="Arial"/>
            <w:noProof/>
          </w:rPr>
          <w:t>Internet Watch Foundation (IWF)</w:t>
        </w:r>
        <w:r>
          <w:rPr>
            <w:noProof/>
            <w:webHidden/>
          </w:rPr>
          <w:tab/>
        </w:r>
        <w:r>
          <w:rPr>
            <w:noProof/>
            <w:webHidden/>
          </w:rPr>
          <w:fldChar w:fldCharType="begin"/>
        </w:r>
        <w:r>
          <w:rPr>
            <w:noProof/>
            <w:webHidden/>
          </w:rPr>
          <w:instrText xml:space="preserve"> PAGEREF _Toc171066585 \h </w:instrText>
        </w:r>
        <w:r>
          <w:rPr>
            <w:noProof/>
            <w:webHidden/>
          </w:rPr>
        </w:r>
        <w:r>
          <w:rPr>
            <w:noProof/>
            <w:webHidden/>
          </w:rPr>
          <w:fldChar w:fldCharType="separate"/>
        </w:r>
        <w:r>
          <w:rPr>
            <w:noProof/>
            <w:webHidden/>
          </w:rPr>
          <w:t>14</w:t>
        </w:r>
        <w:r>
          <w:rPr>
            <w:noProof/>
            <w:webHidden/>
          </w:rPr>
          <w:fldChar w:fldCharType="end"/>
        </w:r>
      </w:hyperlink>
    </w:p>
    <w:p w14:paraId="0A8193F3" w14:textId="0D301903"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6" w:history="1">
        <w:r w:rsidRPr="000A2082">
          <w:rPr>
            <w:rStyle w:val="Hyperlink"/>
            <w:rFonts w:cs="Arial"/>
            <w:noProof/>
          </w:rPr>
          <w:t>Stop It Now! UK and Ireland</w:t>
        </w:r>
        <w:r>
          <w:rPr>
            <w:noProof/>
            <w:webHidden/>
          </w:rPr>
          <w:tab/>
        </w:r>
        <w:r>
          <w:rPr>
            <w:noProof/>
            <w:webHidden/>
          </w:rPr>
          <w:fldChar w:fldCharType="begin"/>
        </w:r>
        <w:r>
          <w:rPr>
            <w:noProof/>
            <w:webHidden/>
          </w:rPr>
          <w:instrText xml:space="preserve"> PAGEREF _Toc171066586 \h </w:instrText>
        </w:r>
        <w:r>
          <w:rPr>
            <w:noProof/>
            <w:webHidden/>
          </w:rPr>
        </w:r>
        <w:r>
          <w:rPr>
            <w:noProof/>
            <w:webHidden/>
          </w:rPr>
          <w:fldChar w:fldCharType="separate"/>
        </w:r>
        <w:r>
          <w:rPr>
            <w:noProof/>
            <w:webHidden/>
          </w:rPr>
          <w:t>15</w:t>
        </w:r>
        <w:r>
          <w:rPr>
            <w:noProof/>
            <w:webHidden/>
          </w:rPr>
          <w:fldChar w:fldCharType="end"/>
        </w:r>
      </w:hyperlink>
    </w:p>
    <w:p w14:paraId="28157984" w14:textId="2C6BD8D8"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7" w:history="1">
        <w:r w:rsidRPr="000A2082">
          <w:rPr>
            <w:rStyle w:val="Hyperlink"/>
            <w:rFonts w:cs="Arial"/>
            <w:noProof/>
          </w:rPr>
          <w:t>Think you Know</w:t>
        </w:r>
        <w:r>
          <w:rPr>
            <w:noProof/>
            <w:webHidden/>
          </w:rPr>
          <w:tab/>
        </w:r>
        <w:r>
          <w:rPr>
            <w:noProof/>
            <w:webHidden/>
          </w:rPr>
          <w:fldChar w:fldCharType="begin"/>
        </w:r>
        <w:r>
          <w:rPr>
            <w:noProof/>
            <w:webHidden/>
          </w:rPr>
          <w:instrText xml:space="preserve"> PAGEREF _Toc171066587 \h </w:instrText>
        </w:r>
        <w:r>
          <w:rPr>
            <w:noProof/>
            <w:webHidden/>
          </w:rPr>
        </w:r>
        <w:r>
          <w:rPr>
            <w:noProof/>
            <w:webHidden/>
          </w:rPr>
          <w:fldChar w:fldCharType="separate"/>
        </w:r>
        <w:r>
          <w:rPr>
            <w:noProof/>
            <w:webHidden/>
          </w:rPr>
          <w:t>15</w:t>
        </w:r>
        <w:r>
          <w:rPr>
            <w:noProof/>
            <w:webHidden/>
          </w:rPr>
          <w:fldChar w:fldCharType="end"/>
        </w:r>
      </w:hyperlink>
    </w:p>
    <w:p w14:paraId="5AE3852F" w14:textId="11483B63"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8" w:history="1">
        <w:r w:rsidRPr="000A2082">
          <w:rPr>
            <w:rStyle w:val="Hyperlink"/>
            <w:rFonts w:cs="Arial"/>
            <w:noProof/>
          </w:rPr>
          <w:t>Home Activity Packs</w:t>
        </w:r>
        <w:r>
          <w:rPr>
            <w:noProof/>
            <w:webHidden/>
          </w:rPr>
          <w:tab/>
        </w:r>
        <w:r>
          <w:rPr>
            <w:noProof/>
            <w:webHidden/>
          </w:rPr>
          <w:fldChar w:fldCharType="begin"/>
        </w:r>
        <w:r>
          <w:rPr>
            <w:noProof/>
            <w:webHidden/>
          </w:rPr>
          <w:instrText xml:space="preserve"> PAGEREF _Toc171066588 \h </w:instrText>
        </w:r>
        <w:r>
          <w:rPr>
            <w:noProof/>
            <w:webHidden/>
          </w:rPr>
        </w:r>
        <w:r>
          <w:rPr>
            <w:noProof/>
            <w:webHidden/>
          </w:rPr>
          <w:fldChar w:fldCharType="separate"/>
        </w:r>
        <w:r>
          <w:rPr>
            <w:noProof/>
            <w:webHidden/>
          </w:rPr>
          <w:t>15</w:t>
        </w:r>
        <w:r>
          <w:rPr>
            <w:noProof/>
            <w:webHidden/>
          </w:rPr>
          <w:fldChar w:fldCharType="end"/>
        </w:r>
      </w:hyperlink>
    </w:p>
    <w:p w14:paraId="657939CF" w14:textId="18207911"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89" w:history="1">
        <w:r w:rsidRPr="000A2082">
          <w:rPr>
            <w:rStyle w:val="Hyperlink"/>
            <w:rFonts w:cs="Arial"/>
            <w:noProof/>
          </w:rPr>
          <w:t>Internet Matters</w:t>
        </w:r>
        <w:r>
          <w:rPr>
            <w:noProof/>
            <w:webHidden/>
          </w:rPr>
          <w:tab/>
        </w:r>
        <w:r>
          <w:rPr>
            <w:noProof/>
            <w:webHidden/>
          </w:rPr>
          <w:fldChar w:fldCharType="begin"/>
        </w:r>
        <w:r>
          <w:rPr>
            <w:noProof/>
            <w:webHidden/>
          </w:rPr>
          <w:instrText xml:space="preserve"> PAGEREF _Toc171066589 \h </w:instrText>
        </w:r>
        <w:r>
          <w:rPr>
            <w:noProof/>
            <w:webHidden/>
          </w:rPr>
        </w:r>
        <w:r>
          <w:rPr>
            <w:noProof/>
            <w:webHidden/>
          </w:rPr>
          <w:fldChar w:fldCharType="separate"/>
        </w:r>
        <w:r>
          <w:rPr>
            <w:noProof/>
            <w:webHidden/>
          </w:rPr>
          <w:t>15</w:t>
        </w:r>
        <w:r>
          <w:rPr>
            <w:noProof/>
            <w:webHidden/>
          </w:rPr>
          <w:fldChar w:fldCharType="end"/>
        </w:r>
      </w:hyperlink>
    </w:p>
    <w:p w14:paraId="76AB9CF4" w14:textId="17F4B5FF"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0" w:history="1">
        <w:r w:rsidRPr="000A2082">
          <w:rPr>
            <w:rStyle w:val="Hyperlink"/>
            <w:rFonts w:cs="Arial"/>
            <w:noProof/>
          </w:rPr>
          <w:t>Project Evolve</w:t>
        </w:r>
        <w:r>
          <w:rPr>
            <w:noProof/>
            <w:webHidden/>
          </w:rPr>
          <w:tab/>
        </w:r>
        <w:r>
          <w:rPr>
            <w:noProof/>
            <w:webHidden/>
          </w:rPr>
          <w:fldChar w:fldCharType="begin"/>
        </w:r>
        <w:r>
          <w:rPr>
            <w:noProof/>
            <w:webHidden/>
          </w:rPr>
          <w:instrText xml:space="preserve"> PAGEREF _Toc171066590 \h </w:instrText>
        </w:r>
        <w:r>
          <w:rPr>
            <w:noProof/>
            <w:webHidden/>
          </w:rPr>
        </w:r>
        <w:r>
          <w:rPr>
            <w:noProof/>
            <w:webHidden/>
          </w:rPr>
          <w:fldChar w:fldCharType="separate"/>
        </w:r>
        <w:r>
          <w:rPr>
            <w:noProof/>
            <w:webHidden/>
          </w:rPr>
          <w:t>15</w:t>
        </w:r>
        <w:r>
          <w:rPr>
            <w:noProof/>
            <w:webHidden/>
          </w:rPr>
          <w:fldChar w:fldCharType="end"/>
        </w:r>
      </w:hyperlink>
    </w:p>
    <w:p w14:paraId="30B125EB" w14:textId="48A59D99"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1" w:history="1">
        <w:r w:rsidRPr="000A2082">
          <w:rPr>
            <w:rStyle w:val="Hyperlink"/>
            <w:rFonts w:cs="Arial"/>
            <w:noProof/>
          </w:rPr>
          <w:t>UK Safer Internet Centre</w:t>
        </w:r>
        <w:r>
          <w:rPr>
            <w:noProof/>
            <w:webHidden/>
          </w:rPr>
          <w:tab/>
        </w:r>
        <w:r>
          <w:rPr>
            <w:noProof/>
            <w:webHidden/>
          </w:rPr>
          <w:fldChar w:fldCharType="begin"/>
        </w:r>
        <w:r>
          <w:rPr>
            <w:noProof/>
            <w:webHidden/>
          </w:rPr>
          <w:instrText xml:space="preserve"> PAGEREF _Toc171066591 \h </w:instrText>
        </w:r>
        <w:r>
          <w:rPr>
            <w:noProof/>
            <w:webHidden/>
          </w:rPr>
        </w:r>
        <w:r>
          <w:rPr>
            <w:noProof/>
            <w:webHidden/>
          </w:rPr>
          <w:fldChar w:fldCharType="separate"/>
        </w:r>
        <w:r>
          <w:rPr>
            <w:noProof/>
            <w:webHidden/>
          </w:rPr>
          <w:t>16</w:t>
        </w:r>
        <w:r>
          <w:rPr>
            <w:noProof/>
            <w:webHidden/>
          </w:rPr>
          <w:fldChar w:fldCharType="end"/>
        </w:r>
      </w:hyperlink>
    </w:p>
    <w:p w14:paraId="170863CB" w14:textId="15DF5665"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2" w:history="1">
        <w:r w:rsidRPr="000A2082">
          <w:rPr>
            <w:rStyle w:val="Hyperlink"/>
            <w:rFonts w:cs="Arial"/>
            <w:noProof/>
          </w:rPr>
          <w:t>ChildLine</w:t>
        </w:r>
        <w:r>
          <w:rPr>
            <w:noProof/>
            <w:webHidden/>
          </w:rPr>
          <w:tab/>
        </w:r>
        <w:r>
          <w:rPr>
            <w:noProof/>
            <w:webHidden/>
          </w:rPr>
          <w:fldChar w:fldCharType="begin"/>
        </w:r>
        <w:r>
          <w:rPr>
            <w:noProof/>
            <w:webHidden/>
          </w:rPr>
          <w:instrText xml:space="preserve"> PAGEREF _Toc171066592 \h </w:instrText>
        </w:r>
        <w:r>
          <w:rPr>
            <w:noProof/>
            <w:webHidden/>
          </w:rPr>
        </w:r>
        <w:r>
          <w:rPr>
            <w:noProof/>
            <w:webHidden/>
          </w:rPr>
          <w:fldChar w:fldCharType="separate"/>
        </w:r>
        <w:r>
          <w:rPr>
            <w:noProof/>
            <w:webHidden/>
          </w:rPr>
          <w:t>16</w:t>
        </w:r>
        <w:r>
          <w:rPr>
            <w:noProof/>
            <w:webHidden/>
          </w:rPr>
          <w:fldChar w:fldCharType="end"/>
        </w:r>
      </w:hyperlink>
    </w:p>
    <w:p w14:paraId="37E917CC" w14:textId="700F102E"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3" w:history="1">
        <w:r w:rsidRPr="000A2082">
          <w:rPr>
            <w:rStyle w:val="Hyperlink"/>
            <w:rFonts w:cs="Arial"/>
            <w:noProof/>
          </w:rPr>
          <w:t>National Society for the Protection of Cruelty to Children (NSPCC)</w:t>
        </w:r>
        <w:r>
          <w:rPr>
            <w:noProof/>
            <w:webHidden/>
          </w:rPr>
          <w:tab/>
        </w:r>
        <w:r>
          <w:rPr>
            <w:noProof/>
            <w:webHidden/>
          </w:rPr>
          <w:fldChar w:fldCharType="begin"/>
        </w:r>
        <w:r>
          <w:rPr>
            <w:noProof/>
            <w:webHidden/>
          </w:rPr>
          <w:instrText xml:space="preserve"> PAGEREF _Toc171066593 \h </w:instrText>
        </w:r>
        <w:r>
          <w:rPr>
            <w:noProof/>
            <w:webHidden/>
          </w:rPr>
        </w:r>
        <w:r>
          <w:rPr>
            <w:noProof/>
            <w:webHidden/>
          </w:rPr>
          <w:fldChar w:fldCharType="separate"/>
        </w:r>
        <w:r>
          <w:rPr>
            <w:noProof/>
            <w:webHidden/>
          </w:rPr>
          <w:t>16</w:t>
        </w:r>
        <w:r>
          <w:rPr>
            <w:noProof/>
            <w:webHidden/>
          </w:rPr>
          <w:fldChar w:fldCharType="end"/>
        </w:r>
      </w:hyperlink>
    </w:p>
    <w:p w14:paraId="0442B7AB" w14:textId="4055C627"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4" w:history="1">
        <w:r w:rsidRPr="000A2082">
          <w:rPr>
            <w:rStyle w:val="Hyperlink"/>
            <w:rFonts w:cs="Arial"/>
            <w:noProof/>
          </w:rPr>
          <w:t>Parentline Scotland</w:t>
        </w:r>
        <w:r>
          <w:rPr>
            <w:noProof/>
            <w:webHidden/>
          </w:rPr>
          <w:tab/>
        </w:r>
        <w:r>
          <w:rPr>
            <w:noProof/>
            <w:webHidden/>
          </w:rPr>
          <w:fldChar w:fldCharType="begin"/>
        </w:r>
        <w:r>
          <w:rPr>
            <w:noProof/>
            <w:webHidden/>
          </w:rPr>
          <w:instrText xml:space="preserve"> PAGEREF _Toc171066594 \h </w:instrText>
        </w:r>
        <w:r>
          <w:rPr>
            <w:noProof/>
            <w:webHidden/>
          </w:rPr>
        </w:r>
        <w:r>
          <w:rPr>
            <w:noProof/>
            <w:webHidden/>
          </w:rPr>
          <w:fldChar w:fldCharType="separate"/>
        </w:r>
        <w:r>
          <w:rPr>
            <w:noProof/>
            <w:webHidden/>
          </w:rPr>
          <w:t>16</w:t>
        </w:r>
        <w:r>
          <w:rPr>
            <w:noProof/>
            <w:webHidden/>
          </w:rPr>
          <w:fldChar w:fldCharType="end"/>
        </w:r>
      </w:hyperlink>
    </w:p>
    <w:p w14:paraId="0E8CC456" w14:textId="05ADE9A2"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5" w:history="1">
        <w:r w:rsidRPr="000A2082">
          <w:rPr>
            <w:rStyle w:val="Hyperlink"/>
            <w:rFonts w:cs="Arial"/>
            <w:noProof/>
          </w:rPr>
          <w:t>Crimestoppers</w:t>
        </w:r>
        <w:r>
          <w:rPr>
            <w:noProof/>
            <w:webHidden/>
          </w:rPr>
          <w:tab/>
        </w:r>
        <w:r>
          <w:rPr>
            <w:noProof/>
            <w:webHidden/>
          </w:rPr>
          <w:fldChar w:fldCharType="begin"/>
        </w:r>
        <w:r>
          <w:rPr>
            <w:noProof/>
            <w:webHidden/>
          </w:rPr>
          <w:instrText xml:space="preserve"> PAGEREF _Toc171066595 \h </w:instrText>
        </w:r>
        <w:r>
          <w:rPr>
            <w:noProof/>
            <w:webHidden/>
          </w:rPr>
        </w:r>
        <w:r>
          <w:rPr>
            <w:noProof/>
            <w:webHidden/>
          </w:rPr>
          <w:fldChar w:fldCharType="separate"/>
        </w:r>
        <w:r>
          <w:rPr>
            <w:noProof/>
            <w:webHidden/>
          </w:rPr>
          <w:t>16</w:t>
        </w:r>
        <w:r>
          <w:rPr>
            <w:noProof/>
            <w:webHidden/>
          </w:rPr>
          <w:fldChar w:fldCharType="end"/>
        </w:r>
      </w:hyperlink>
    </w:p>
    <w:p w14:paraId="4954C6F9" w14:textId="3D729ACA"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6" w:history="1">
        <w:r w:rsidRPr="000A2082">
          <w:rPr>
            <w:rStyle w:val="Hyperlink"/>
            <w:rFonts w:cs="Arial"/>
            <w:noProof/>
          </w:rPr>
          <w:t>Cyber Aware</w:t>
        </w:r>
        <w:r>
          <w:rPr>
            <w:noProof/>
            <w:webHidden/>
          </w:rPr>
          <w:tab/>
        </w:r>
        <w:r>
          <w:rPr>
            <w:noProof/>
            <w:webHidden/>
          </w:rPr>
          <w:fldChar w:fldCharType="begin"/>
        </w:r>
        <w:r>
          <w:rPr>
            <w:noProof/>
            <w:webHidden/>
          </w:rPr>
          <w:instrText xml:space="preserve"> PAGEREF _Toc171066596 \h </w:instrText>
        </w:r>
        <w:r>
          <w:rPr>
            <w:noProof/>
            <w:webHidden/>
          </w:rPr>
        </w:r>
        <w:r>
          <w:rPr>
            <w:noProof/>
            <w:webHidden/>
          </w:rPr>
          <w:fldChar w:fldCharType="separate"/>
        </w:r>
        <w:r>
          <w:rPr>
            <w:noProof/>
            <w:webHidden/>
          </w:rPr>
          <w:t>17</w:t>
        </w:r>
        <w:r>
          <w:rPr>
            <w:noProof/>
            <w:webHidden/>
          </w:rPr>
          <w:fldChar w:fldCharType="end"/>
        </w:r>
      </w:hyperlink>
    </w:p>
    <w:p w14:paraId="54620CFB" w14:textId="39F2FEF1"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7" w:history="1">
        <w:r w:rsidRPr="000A2082">
          <w:rPr>
            <w:rStyle w:val="Hyperlink"/>
            <w:rFonts w:cs="Arial"/>
            <w:noProof/>
          </w:rPr>
          <w:t>Spamhaus:</w:t>
        </w:r>
        <w:r>
          <w:rPr>
            <w:noProof/>
            <w:webHidden/>
          </w:rPr>
          <w:tab/>
        </w:r>
        <w:r>
          <w:rPr>
            <w:noProof/>
            <w:webHidden/>
          </w:rPr>
          <w:fldChar w:fldCharType="begin"/>
        </w:r>
        <w:r>
          <w:rPr>
            <w:noProof/>
            <w:webHidden/>
          </w:rPr>
          <w:instrText xml:space="preserve"> PAGEREF _Toc171066597 \h </w:instrText>
        </w:r>
        <w:r>
          <w:rPr>
            <w:noProof/>
            <w:webHidden/>
          </w:rPr>
        </w:r>
        <w:r>
          <w:rPr>
            <w:noProof/>
            <w:webHidden/>
          </w:rPr>
          <w:fldChar w:fldCharType="separate"/>
        </w:r>
        <w:r>
          <w:rPr>
            <w:noProof/>
            <w:webHidden/>
          </w:rPr>
          <w:t>17</w:t>
        </w:r>
        <w:r>
          <w:rPr>
            <w:noProof/>
            <w:webHidden/>
          </w:rPr>
          <w:fldChar w:fldCharType="end"/>
        </w:r>
      </w:hyperlink>
    </w:p>
    <w:p w14:paraId="5098E0CF" w14:textId="317E5B59" w:rsidR="00234CAF" w:rsidRDefault="00234CAF">
      <w:pPr>
        <w:pStyle w:val="TOC3"/>
        <w:tabs>
          <w:tab w:val="right" w:leader="dot" w:pos="9038"/>
        </w:tabs>
        <w:rPr>
          <w:rFonts w:asciiTheme="minorHAnsi" w:eastAsiaTheme="minorEastAsia" w:hAnsiTheme="minorHAnsi" w:cstheme="minorBidi"/>
          <w:noProof/>
          <w:kern w:val="2"/>
          <w:sz w:val="22"/>
          <w14:ligatures w14:val="standardContextual"/>
        </w:rPr>
      </w:pPr>
      <w:hyperlink w:anchor="_Toc171066598" w:history="1">
        <w:r w:rsidRPr="000A2082">
          <w:rPr>
            <w:rStyle w:val="Hyperlink"/>
            <w:rFonts w:cs="Arial"/>
            <w:noProof/>
          </w:rPr>
          <w:t>APWG:</w:t>
        </w:r>
        <w:r>
          <w:rPr>
            <w:noProof/>
            <w:webHidden/>
          </w:rPr>
          <w:tab/>
        </w:r>
        <w:r>
          <w:rPr>
            <w:noProof/>
            <w:webHidden/>
          </w:rPr>
          <w:fldChar w:fldCharType="begin"/>
        </w:r>
        <w:r>
          <w:rPr>
            <w:noProof/>
            <w:webHidden/>
          </w:rPr>
          <w:instrText xml:space="preserve"> PAGEREF _Toc171066598 \h </w:instrText>
        </w:r>
        <w:r>
          <w:rPr>
            <w:noProof/>
            <w:webHidden/>
          </w:rPr>
        </w:r>
        <w:r>
          <w:rPr>
            <w:noProof/>
            <w:webHidden/>
          </w:rPr>
          <w:fldChar w:fldCharType="separate"/>
        </w:r>
        <w:r>
          <w:rPr>
            <w:noProof/>
            <w:webHidden/>
          </w:rPr>
          <w:t>17</w:t>
        </w:r>
        <w:r>
          <w:rPr>
            <w:noProof/>
            <w:webHidden/>
          </w:rPr>
          <w:fldChar w:fldCharType="end"/>
        </w:r>
      </w:hyperlink>
    </w:p>
    <w:p w14:paraId="13F5470F" w14:textId="26C9A023" w:rsidR="00234CAF" w:rsidRDefault="00234CAF">
      <w:pPr>
        <w:pStyle w:val="TOC2"/>
        <w:tabs>
          <w:tab w:val="right" w:leader="dot" w:pos="9038"/>
        </w:tabs>
        <w:rPr>
          <w:rFonts w:asciiTheme="minorHAnsi" w:eastAsiaTheme="minorEastAsia" w:hAnsiTheme="minorHAnsi" w:cstheme="minorBidi"/>
          <w:noProof/>
          <w:kern w:val="2"/>
          <w:sz w:val="22"/>
          <w14:ligatures w14:val="standardContextual"/>
        </w:rPr>
      </w:pPr>
      <w:hyperlink w:anchor="_Toc171066599" w:history="1">
        <w:r w:rsidRPr="000A2082">
          <w:rPr>
            <w:rStyle w:val="Hyperlink"/>
            <w:rFonts w:cs="Arial"/>
            <w:noProof/>
          </w:rPr>
          <w:t>Compliance record</w:t>
        </w:r>
        <w:r>
          <w:rPr>
            <w:noProof/>
            <w:webHidden/>
          </w:rPr>
          <w:tab/>
        </w:r>
        <w:r>
          <w:rPr>
            <w:noProof/>
            <w:webHidden/>
          </w:rPr>
          <w:fldChar w:fldCharType="begin"/>
        </w:r>
        <w:r>
          <w:rPr>
            <w:noProof/>
            <w:webHidden/>
          </w:rPr>
          <w:instrText xml:space="preserve"> PAGEREF _Toc171066599 \h </w:instrText>
        </w:r>
        <w:r>
          <w:rPr>
            <w:noProof/>
            <w:webHidden/>
          </w:rPr>
        </w:r>
        <w:r>
          <w:rPr>
            <w:noProof/>
            <w:webHidden/>
          </w:rPr>
          <w:fldChar w:fldCharType="separate"/>
        </w:r>
        <w:r>
          <w:rPr>
            <w:noProof/>
            <w:webHidden/>
          </w:rPr>
          <w:t>17</w:t>
        </w:r>
        <w:r>
          <w:rPr>
            <w:noProof/>
            <w:webHidden/>
          </w:rPr>
          <w:fldChar w:fldCharType="end"/>
        </w:r>
      </w:hyperlink>
    </w:p>
    <w:p w14:paraId="43B3C678" w14:textId="0F7369E6" w:rsidR="00234CAF" w:rsidRDefault="00234CAF">
      <w:pPr>
        <w:pStyle w:val="TOC2"/>
        <w:tabs>
          <w:tab w:val="right" w:leader="dot" w:pos="9038"/>
        </w:tabs>
        <w:rPr>
          <w:rFonts w:asciiTheme="minorHAnsi" w:eastAsiaTheme="minorEastAsia" w:hAnsiTheme="minorHAnsi" w:cstheme="minorBidi"/>
          <w:noProof/>
          <w:kern w:val="2"/>
          <w:sz w:val="22"/>
          <w14:ligatures w14:val="standardContextual"/>
        </w:rPr>
      </w:pPr>
      <w:hyperlink w:anchor="_Toc171066600" w:history="1">
        <w:r w:rsidRPr="000A2082">
          <w:rPr>
            <w:rStyle w:val="Hyperlink"/>
            <w:rFonts w:cs="Arial"/>
            <w:noProof/>
          </w:rPr>
          <w:t>Version control table</w:t>
        </w:r>
        <w:r>
          <w:rPr>
            <w:noProof/>
            <w:webHidden/>
          </w:rPr>
          <w:tab/>
        </w:r>
        <w:r>
          <w:rPr>
            <w:noProof/>
            <w:webHidden/>
          </w:rPr>
          <w:fldChar w:fldCharType="begin"/>
        </w:r>
        <w:r>
          <w:rPr>
            <w:noProof/>
            <w:webHidden/>
          </w:rPr>
          <w:instrText xml:space="preserve"> PAGEREF _Toc171066600 \h </w:instrText>
        </w:r>
        <w:r>
          <w:rPr>
            <w:noProof/>
            <w:webHidden/>
          </w:rPr>
        </w:r>
        <w:r>
          <w:rPr>
            <w:noProof/>
            <w:webHidden/>
          </w:rPr>
          <w:fldChar w:fldCharType="separate"/>
        </w:r>
        <w:r>
          <w:rPr>
            <w:noProof/>
            <w:webHidden/>
          </w:rPr>
          <w:t>18</w:t>
        </w:r>
        <w:r>
          <w:rPr>
            <w:noProof/>
            <w:webHidden/>
          </w:rPr>
          <w:fldChar w:fldCharType="end"/>
        </w:r>
      </w:hyperlink>
    </w:p>
    <w:p w14:paraId="62D1B006" w14:textId="146533DA" w:rsidR="00234CAF" w:rsidRDefault="00234CAF">
      <w:pPr>
        <w:pStyle w:val="TOC2"/>
        <w:tabs>
          <w:tab w:val="right" w:leader="dot" w:pos="9038"/>
        </w:tabs>
        <w:rPr>
          <w:rFonts w:asciiTheme="minorHAnsi" w:eastAsiaTheme="minorEastAsia" w:hAnsiTheme="minorHAnsi" w:cstheme="minorBidi"/>
          <w:noProof/>
          <w:kern w:val="2"/>
          <w:sz w:val="22"/>
          <w14:ligatures w14:val="standardContextual"/>
        </w:rPr>
      </w:pPr>
      <w:hyperlink w:anchor="_Toc171066601" w:history="1">
        <w:r w:rsidRPr="000A2082">
          <w:rPr>
            <w:rStyle w:val="Hyperlink"/>
            <w:rFonts w:cs="Arial"/>
            <w:noProof/>
          </w:rPr>
          <w:t>Feedback</w:t>
        </w:r>
        <w:r>
          <w:rPr>
            <w:noProof/>
            <w:webHidden/>
          </w:rPr>
          <w:tab/>
        </w:r>
        <w:r>
          <w:rPr>
            <w:noProof/>
            <w:webHidden/>
          </w:rPr>
          <w:fldChar w:fldCharType="begin"/>
        </w:r>
        <w:r>
          <w:rPr>
            <w:noProof/>
            <w:webHidden/>
          </w:rPr>
          <w:instrText xml:space="preserve"> PAGEREF _Toc171066601 \h </w:instrText>
        </w:r>
        <w:r>
          <w:rPr>
            <w:noProof/>
            <w:webHidden/>
          </w:rPr>
        </w:r>
        <w:r>
          <w:rPr>
            <w:noProof/>
            <w:webHidden/>
          </w:rPr>
          <w:fldChar w:fldCharType="separate"/>
        </w:r>
        <w:r>
          <w:rPr>
            <w:noProof/>
            <w:webHidden/>
          </w:rPr>
          <w:t>18</w:t>
        </w:r>
        <w:r>
          <w:rPr>
            <w:noProof/>
            <w:webHidden/>
          </w:rPr>
          <w:fldChar w:fldCharType="end"/>
        </w:r>
      </w:hyperlink>
    </w:p>
    <w:p w14:paraId="40516774" w14:textId="215ACC7E" w:rsidR="005F55F6" w:rsidRPr="00E25BCB" w:rsidRDefault="005F55F6" w:rsidP="005F55F6">
      <w:pPr>
        <w:rPr>
          <w:rFonts w:cs="Arial"/>
          <w:noProof/>
        </w:rPr>
      </w:pPr>
      <w:r w:rsidRPr="00E25BCB">
        <w:rPr>
          <w:rFonts w:cs="Arial"/>
          <w:noProof/>
        </w:rPr>
        <w:fldChar w:fldCharType="end"/>
      </w:r>
    </w:p>
    <w:p w14:paraId="0DFA9A18" w14:textId="77777777" w:rsidR="005F55F6" w:rsidRPr="00E25BCB" w:rsidRDefault="005F55F6" w:rsidP="005F55F6">
      <w:pPr>
        <w:spacing w:before="0" w:line="240" w:lineRule="auto"/>
        <w:rPr>
          <w:rFonts w:eastAsia="Times New Roman" w:cs="Arial"/>
          <w:b/>
          <w:bCs/>
          <w:noProof/>
          <w:sz w:val="32"/>
          <w:szCs w:val="26"/>
        </w:rPr>
      </w:pPr>
      <w:r w:rsidRPr="00E25BCB">
        <w:rPr>
          <w:rFonts w:cs="Arial"/>
          <w:bCs/>
          <w:noProof/>
        </w:rPr>
        <w:br w:type="page"/>
      </w:r>
    </w:p>
    <w:p w14:paraId="61F65319" w14:textId="77777777" w:rsidR="005F55F6" w:rsidRPr="00E25BCB" w:rsidRDefault="005F55F6" w:rsidP="005F55F6">
      <w:pPr>
        <w:pStyle w:val="Heading2"/>
        <w:numPr>
          <w:ilvl w:val="0"/>
          <w:numId w:val="13"/>
        </w:numPr>
        <w:rPr>
          <w:rFonts w:cs="Arial"/>
        </w:rPr>
      </w:pPr>
      <w:bookmarkStart w:id="1" w:name="_Toc171066558"/>
      <w:r w:rsidRPr="00E25BCB">
        <w:rPr>
          <w:rFonts w:cs="Arial"/>
        </w:rPr>
        <w:lastRenderedPageBreak/>
        <w:t>Introduction/purpose</w:t>
      </w:r>
      <w:bookmarkEnd w:id="1"/>
    </w:p>
    <w:p w14:paraId="41DED1C1" w14:textId="77777777" w:rsidR="005F55F6" w:rsidRPr="00E25BCB" w:rsidRDefault="005F55F6" w:rsidP="005F55F6">
      <w:pPr>
        <w:rPr>
          <w:rFonts w:cs="Arial"/>
        </w:rPr>
      </w:pPr>
      <w:r w:rsidRPr="00E25BCB">
        <w:rPr>
          <w:rFonts w:cs="Arial"/>
        </w:rPr>
        <w:t xml:space="preserve">This Cybercrime First Responder Guide has been compiled by Police Scotland’s Policing in a Digital World Programme and has been written to reflect both Scottish legislation and current Cybercrime investigation techniques. </w:t>
      </w:r>
    </w:p>
    <w:p w14:paraId="1C21B3A1" w14:textId="77777777" w:rsidR="005F55F6" w:rsidRPr="00E25BCB" w:rsidRDefault="005F55F6" w:rsidP="005F55F6">
      <w:pPr>
        <w:widowControl w:val="0"/>
        <w:overflowPunct w:val="0"/>
        <w:autoSpaceDE w:val="0"/>
        <w:autoSpaceDN w:val="0"/>
        <w:adjustRightInd w:val="0"/>
        <w:textAlignment w:val="baseline"/>
        <w:rPr>
          <w:rFonts w:eastAsia="Times New Roman" w:cs="Arial"/>
          <w:szCs w:val="24"/>
        </w:rPr>
      </w:pPr>
      <w:r w:rsidRPr="00E25BCB">
        <w:rPr>
          <w:rFonts w:cs="Arial"/>
        </w:rPr>
        <w:t>It is intended to provide police personnel at all levels with the skills and information required to investigate Cybercrime, including the identification and extraction of material that may be of evidential value.</w:t>
      </w:r>
    </w:p>
    <w:p w14:paraId="53F4EB26" w14:textId="77777777" w:rsidR="005F55F6" w:rsidRPr="00E25BCB" w:rsidRDefault="005F55F6" w:rsidP="005F55F6">
      <w:pPr>
        <w:pStyle w:val="Heading2"/>
        <w:numPr>
          <w:ilvl w:val="0"/>
          <w:numId w:val="13"/>
        </w:numPr>
        <w:rPr>
          <w:rFonts w:cs="Arial"/>
        </w:rPr>
      </w:pPr>
      <w:bookmarkStart w:id="2" w:name="_Toc171066559"/>
      <w:r w:rsidRPr="00E25BCB">
        <w:rPr>
          <w:rFonts w:cs="Arial"/>
        </w:rPr>
        <w:t>Cybercrime Definition</w:t>
      </w:r>
      <w:bookmarkEnd w:id="2"/>
      <w:r w:rsidRPr="00E25BCB">
        <w:rPr>
          <w:rFonts w:cs="Arial"/>
        </w:rPr>
        <w:t xml:space="preserve"> </w:t>
      </w:r>
    </w:p>
    <w:p w14:paraId="75EDEB77" w14:textId="77777777" w:rsidR="005F55F6" w:rsidRPr="00E25BCB" w:rsidRDefault="005F55F6" w:rsidP="005F55F6">
      <w:pPr>
        <w:rPr>
          <w:rFonts w:cs="Arial"/>
        </w:rPr>
      </w:pPr>
      <w:bookmarkStart w:id="3" w:name="_Toc394566505"/>
      <w:r w:rsidRPr="00E25BCB">
        <w:rPr>
          <w:rFonts w:cs="Arial"/>
        </w:rPr>
        <w:t>Cybercrime is not a crime but a crime type. Cybercrime has two categories which assist in understanding what type of Cybercrime is being referred to. Anything that can be categorised under either of these headings is Cybercrime:</w:t>
      </w:r>
    </w:p>
    <w:p w14:paraId="436F2C31" w14:textId="77777777" w:rsidR="005F55F6" w:rsidRPr="00E25BCB" w:rsidRDefault="005F55F6" w:rsidP="005F55F6">
      <w:pPr>
        <w:pStyle w:val="Heading3"/>
        <w:rPr>
          <w:rFonts w:ascii="Arial" w:hAnsi="Arial" w:cs="Arial"/>
          <w:sz w:val="22"/>
        </w:rPr>
      </w:pPr>
      <w:bookmarkStart w:id="4" w:name="_Toc171066560"/>
      <w:r w:rsidRPr="00E25BCB">
        <w:rPr>
          <w:rFonts w:ascii="Arial" w:hAnsi="Arial" w:cs="Arial"/>
        </w:rPr>
        <w:t>Cyber-Enabled Crime</w:t>
      </w:r>
      <w:bookmarkEnd w:id="4"/>
    </w:p>
    <w:p w14:paraId="1AFF264D" w14:textId="77777777" w:rsidR="005F55F6" w:rsidRPr="00E25BCB" w:rsidRDefault="005F55F6" w:rsidP="005F55F6">
      <w:pPr>
        <w:rPr>
          <w:rFonts w:cs="Arial"/>
        </w:rPr>
      </w:pPr>
      <w:r w:rsidRPr="00E25BCB">
        <w:rPr>
          <w:rFonts w:cs="Arial"/>
        </w:rPr>
        <w:t>The commission or attempted commission of traditional crimes such as theft, fraud, extortion, threats, etc. using the internet, or by otherwise accessing a computer system, device or network.</w:t>
      </w:r>
    </w:p>
    <w:p w14:paraId="496D0AEC" w14:textId="77777777" w:rsidR="005F55F6" w:rsidRPr="00E25BCB" w:rsidRDefault="005F55F6" w:rsidP="005F55F6">
      <w:pPr>
        <w:rPr>
          <w:rFonts w:cs="Arial"/>
        </w:rPr>
      </w:pPr>
      <w:r w:rsidRPr="00E25BCB">
        <w:rPr>
          <w:rFonts w:cs="Arial"/>
        </w:rPr>
        <w:t>Common types of Cyber-Enabled crime include, but are not limited to:</w:t>
      </w:r>
    </w:p>
    <w:p w14:paraId="7748ED5A" w14:textId="77777777" w:rsidR="005F55F6" w:rsidRPr="00E25BCB" w:rsidRDefault="005F55F6" w:rsidP="005F55F6">
      <w:pPr>
        <w:pStyle w:val="ListParagraph"/>
        <w:numPr>
          <w:ilvl w:val="0"/>
          <w:numId w:val="2"/>
        </w:numPr>
        <w:ind w:left="714" w:hanging="357"/>
        <w:rPr>
          <w:rFonts w:cs="Arial"/>
        </w:rPr>
      </w:pPr>
      <w:r w:rsidRPr="00E25BCB">
        <w:rPr>
          <w:rFonts w:cs="Arial"/>
        </w:rPr>
        <w:t>Abuse - X, Facebook, Instagram, WhatsApp etc.</w:t>
      </w:r>
    </w:p>
    <w:p w14:paraId="43C68BEF" w14:textId="77777777" w:rsidR="005F55F6" w:rsidRPr="00E25BCB" w:rsidRDefault="005F55F6" w:rsidP="005F55F6">
      <w:pPr>
        <w:pStyle w:val="ListParagraph"/>
        <w:numPr>
          <w:ilvl w:val="0"/>
          <w:numId w:val="2"/>
        </w:numPr>
        <w:ind w:left="714" w:hanging="357"/>
        <w:rPr>
          <w:rFonts w:cs="Arial"/>
        </w:rPr>
      </w:pPr>
      <w:r w:rsidRPr="00E25BCB">
        <w:rPr>
          <w:rFonts w:cs="Arial"/>
        </w:rPr>
        <w:t>Threats via email.</w:t>
      </w:r>
    </w:p>
    <w:p w14:paraId="32F31B94" w14:textId="77777777" w:rsidR="005F55F6" w:rsidRPr="00E25BCB" w:rsidRDefault="005F55F6" w:rsidP="005F55F6">
      <w:pPr>
        <w:pStyle w:val="ListParagraph"/>
        <w:numPr>
          <w:ilvl w:val="0"/>
          <w:numId w:val="2"/>
        </w:numPr>
        <w:ind w:left="714" w:hanging="357"/>
        <w:rPr>
          <w:rFonts w:cs="Arial"/>
        </w:rPr>
      </w:pPr>
      <w:r w:rsidRPr="00E25BCB">
        <w:rPr>
          <w:rFonts w:cs="Arial"/>
        </w:rPr>
        <w:t>Online fraud and other economic crime.</w:t>
      </w:r>
    </w:p>
    <w:p w14:paraId="3375C8BE" w14:textId="77777777" w:rsidR="005F55F6" w:rsidRPr="00E25BCB" w:rsidRDefault="005F55F6" w:rsidP="005F55F6">
      <w:pPr>
        <w:pStyle w:val="ListParagraph"/>
        <w:numPr>
          <w:ilvl w:val="0"/>
          <w:numId w:val="2"/>
        </w:numPr>
        <w:ind w:left="714" w:hanging="357"/>
        <w:rPr>
          <w:rFonts w:cs="Arial"/>
        </w:rPr>
      </w:pPr>
      <w:r w:rsidRPr="00E25BCB">
        <w:rPr>
          <w:rFonts w:cs="Arial"/>
        </w:rPr>
        <w:t>Theft from online bank accounts.</w:t>
      </w:r>
    </w:p>
    <w:p w14:paraId="48A301E8" w14:textId="77777777" w:rsidR="005F55F6" w:rsidRPr="00E25BCB" w:rsidRDefault="005F55F6" w:rsidP="005F55F6">
      <w:pPr>
        <w:pStyle w:val="ListParagraph"/>
        <w:numPr>
          <w:ilvl w:val="0"/>
          <w:numId w:val="2"/>
        </w:numPr>
        <w:ind w:left="714" w:hanging="357"/>
        <w:rPr>
          <w:rFonts w:cs="Arial"/>
        </w:rPr>
      </w:pPr>
      <w:r w:rsidRPr="00E25BCB">
        <w:rPr>
          <w:rFonts w:cs="Arial"/>
        </w:rPr>
        <w:t>Sexual exploitation and sextortion.</w:t>
      </w:r>
    </w:p>
    <w:p w14:paraId="308CF5CD" w14:textId="1C648EED" w:rsidR="005F55F6" w:rsidRPr="00E25BCB" w:rsidRDefault="005F55F6" w:rsidP="005F55F6">
      <w:pPr>
        <w:pStyle w:val="ListParagraph"/>
        <w:numPr>
          <w:ilvl w:val="0"/>
          <w:numId w:val="2"/>
        </w:numPr>
        <w:ind w:left="714" w:hanging="357"/>
        <w:rPr>
          <w:rFonts w:cs="Arial"/>
        </w:rPr>
      </w:pPr>
      <w:r w:rsidRPr="00E25BCB">
        <w:rPr>
          <w:rFonts w:cs="Arial"/>
        </w:rPr>
        <w:t xml:space="preserve">Grooming and offences against children as included in the </w:t>
      </w:r>
      <w:r w:rsidRPr="00CC61CF">
        <w:rPr>
          <w:rFonts w:eastAsia="Calibri" w:cs="Arial"/>
        </w:rPr>
        <w:t>Sexual Offences (Scotland) Act 2009</w:t>
      </w:r>
      <w:r w:rsidRPr="00E25BCB">
        <w:rPr>
          <w:rFonts w:cs="Arial"/>
        </w:rPr>
        <w:t>.</w:t>
      </w:r>
    </w:p>
    <w:p w14:paraId="2ABE8F1E" w14:textId="77777777" w:rsidR="005F55F6" w:rsidRPr="00E25BCB" w:rsidRDefault="005F55F6" w:rsidP="005F55F6">
      <w:pPr>
        <w:pStyle w:val="ListParagraph"/>
        <w:numPr>
          <w:ilvl w:val="0"/>
          <w:numId w:val="2"/>
        </w:numPr>
        <w:ind w:left="714" w:hanging="357"/>
        <w:rPr>
          <w:rFonts w:cs="Arial"/>
        </w:rPr>
      </w:pPr>
      <w:r w:rsidRPr="00E25BCB">
        <w:rPr>
          <w:rFonts w:cs="Arial"/>
        </w:rPr>
        <w:t>Stalking.</w:t>
      </w:r>
    </w:p>
    <w:p w14:paraId="6B853CF9" w14:textId="77777777" w:rsidR="005F55F6" w:rsidRPr="00E25BCB" w:rsidRDefault="005F55F6" w:rsidP="005F55F6">
      <w:pPr>
        <w:rPr>
          <w:rFonts w:cs="Arial"/>
        </w:rPr>
      </w:pPr>
      <w:r w:rsidRPr="00E25BCB">
        <w:rPr>
          <w:rFonts w:cs="Arial"/>
        </w:rPr>
        <w:t>Note: Cyber-Enabled crimes include common law and statutory offences.</w:t>
      </w:r>
    </w:p>
    <w:p w14:paraId="71811CCE" w14:textId="77777777" w:rsidR="005F55F6" w:rsidRPr="00E25BCB" w:rsidRDefault="005F55F6" w:rsidP="005F55F6">
      <w:pPr>
        <w:pStyle w:val="Heading3"/>
        <w:rPr>
          <w:rFonts w:ascii="Arial" w:hAnsi="Arial" w:cs="Arial"/>
        </w:rPr>
      </w:pPr>
      <w:bookmarkStart w:id="5" w:name="_Toc171066561"/>
      <w:r w:rsidRPr="00E25BCB">
        <w:rPr>
          <w:rFonts w:ascii="Arial" w:hAnsi="Arial" w:cs="Arial"/>
        </w:rPr>
        <w:lastRenderedPageBreak/>
        <w:t>Cyber-Dependent Crime</w:t>
      </w:r>
      <w:bookmarkEnd w:id="5"/>
    </w:p>
    <w:p w14:paraId="013B10E3" w14:textId="77777777" w:rsidR="005F55F6" w:rsidRPr="00E25BCB" w:rsidRDefault="005F55F6" w:rsidP="005F55F6">
      <w:pPr>
        <w:rPr>
          <w:rFonts w:cs="Arial"/>
        </w:rPr>
      </w:pPr>
      <w:r w:rsidRPr="00E25BCB">
        <w:rPr>
          <w:rFonts w:cs="Arial"/>
        </w:rPr>
        <w:t>The commission or attempted commission of crime in order to compromise a computer device, network or system where the devices are both the tool for committing the crime and the target of the crime.</w:t>
      </w:r>
    </w:p>
    <w:p w14:paraId="5203864B" w14:textId="77777777" w:rsidR="005F55F6" w:rsidRPr="00E25BCB" w:rsidRDefault="005F55F6" w:rsidP="005F55F6">
      <w:pPr>
        <w:rPr>
          <w:rFonts w:cs="Arial"/>
        </w:rPr>
      </w:pPr>
      <w:r w:rsidRPr="00E25BCB">
        <w:rPr>
          <w:rFonts w:cs="Arial"/>
        </w:rPr>
        <w:t>Common types of Cyber-Dependent crime include, but are not limited to:</w:t>
      </w:r>
    </w:p>
    <w:p w14:paraId="6C43BD11" w14:textId="77777777" w:rsidR="005F55F6" w:rsidRPr="00E25BCB" w:rsidRDefault="005F55F6" w:rsidP="005F55F6">
      <w:pPr>
        <w:pStyle w:val="ListParagraph"/>
        <w:numPr>
          <w:ilvl w:val="0"/>
          <w:numId w:val="3"/>
        </w:numPr>
        <w:ind w:left="714" w:hanging="357"/>
        <w:rPr>
          <w:rFonts w:cs="Arial"/>
        </w:rPr>
      </w:pPr>
      <w:r w:rsidRPr="00E25BCB">
        <w:rPr>
          <w:rFonts w:cs="Arial"/>
        </w:rPr>
        <w:t>Creating, selling, distributing or deploying computer viruses, Malware (malicious software) or Trojans with nefarious intent.</w:t>
      </w:r>
    </w:p>
    <w:p w14:paraId="7DB927F6" w14:textId="77777777" w:rsidR="005F55F6" w:rsidRPr="00E25BCB" w:rsidRDefault="005F55F6" w:rsidP="005F55F6">
      <w:pPr>
        <w:pStyle w:val="ListParagraph"/>
        <w:numPr>
          <w:ilvl w:val="0"/>
          <w:numId w:val="3"/>
        </w:numPr>
        <w:ind w:left="714" w:hanging="357"/>
        <w:rPr>
          <w:rFonts w:cs="Arial"/>
        </w:rPr>
      </w:pPr>
      <w:r w:rsidRPr="00E25BCB">
        <w:rPr>
          <w:rFonts w:cs="Arial"/>
        </w:rPr>
        <w:t>Attacking or impairing the normal use of a website – Denial of Service (DoS).</w:t>
      </w:r>
    </w:p>
    <w:p w14:paraId="433F130F" w14:textId="77777777" w:rsidR="005F55F6" w:rsidRPr="00E25BCB" w:rsidRDefault="005F55F6" w:rsidP="005F55F6">
      <w:pPr>
        <w:pStyle w:val="ListParagraph"/>
        <w:numPr>
          <w:ilvl w:val="0"/>
          <w:numId w:val="3"/>
        </w:numPr>
        <w:ind w:left="714" w:hanging="357"/>
        <w:rPr>
          <w:rFonts w:cs="Arial"/>
        </w:rPr>
      </w:pPr>
      <w:r w:rsidRPr="00E25BCB">
        <w:rPr>
          <w:rFonts w:cs="Arial"/>
        </w:rPr>
        <w:t>Hacking/network intrusion/account takeover or any other unauthorised access of Information and Communications Technology (ICT).</w:t>
      </w:r>
    </w:p>
    <w:p w14:paraId="65CB08AE" w14:textId="77777777" w:rsidR="005F55F6" w:rsidRPr="00E25BCB" w:rsidRDefault="005F55F6" w:rsidP="005F55F6">
      <w:pPr>
        <w:pStyle w:val="ListParagraph"/>
        <w:numPr>
          <w:ilvl w:val="0"/>
          <w:numId w:val="3"/>
        </w:numPr>
        <w:ind w:left="714" w:hanging="357"/>
        <w:rPr>
          <w:rFonts w:cs="Arial"/>
        </w:rPr>
      </w:pPr>
      <w:r w:rsidRPr="00E25BCB">
        <w:rPr>
          <w:rFonts w:cs="Arial"/>
        </w:rPr>
        <w:t>Corrupting or controlling a system via email or other means.</w:t>
      </w:r>
    </w:p>
    <w:p w14:paraId="3918DA12" w14:textId="211849DB" w:rsidR="005F55F6" w:rsidRPr="00E25BCB" w:rsidRDefault="005F55F6" w:rsidP="005F55F6">
      <w:pPr>
        <w:rPr>
          <w:rFonts w:cs="Arial"/>
        </w:rPr>
      </w:pPr>
      <w:r w:rsidRPr="00E25BCB">
        <w:rPr>
          <w:rFonts w:cs="Arial"/>
        </w:rPr>
        <w:t xml:space="preserve">Note: The majority of Cyber-Dependent crimes are offences under the </w:t>
      </w:r>
      <w:r w:rsidRPr="00CC61CF">
        <w:rPr>
          <w:rFonts w:cs="Arial"/>
        </w:rPr>
        <w:t>Computer Misuse Act 1990</w:t>
      </w:r>
      <w:r w:rsidRPr="00E25BCB">
        <w:rPr>
          <w:rFonts w:cs="Arial"/>
        </w:rPr>
        <w:t>.</w:t>
      </w:r>
    </w:p>
    <w:p w14:paraId="0972BCBC" w14:textId="77777777" w:rsidR="005F55F6" w:rsidRPr="00E25BCB" w:rsidRDefault="005F55F6" w:rsidP="005F55F6">
      <w:pPr>
        <w:pStyle w:val="Heading3"/>
        <w:rPr>
          <w:rFonts w:ascii="Arial" w:hAnsi="Arial" w:cs="Arial"/>
        </w:rPr>
      </w:pPr>
      <w:bookmarkStart w:id="6" w:name="_Toc171066562"/>
      <w:r w:rsidRPr="00E25BCB">
        <w:rPr>
          <w:rFonts w:ascii="Arial" w:hAnsi="Arial" w:cs="Arial"/>
        </w:rPr>
        <w:t>Markers</w:t>
      </w:r>
      <w:bookmarkEnd w:id="6"/>
    </w:p>
    <w:p w14:paraId="11BF23C2" w14:textId="77777777" w:rsidR="005F55F6" w:rsidRPr="00E25BCB" w:rsidRDefault="005F55F6" w:rsidP="005F55F6">
      <w:pPr>
        <w:rPr>
          <w:rFonts w:cs="Arial"/>
        </w:rPr>
      </w:pPr>
      <w:r w:rsidRPr="00E25BCB">
        <w:rPr>
          <w:rFonts w:cs="Arial"/>
        </w:rPr>
        <w:t>Where appropriate, Cybercrime markers should be applied as follows:</w:t>
      </w:r>
    </w:p>
    <w:p w14:paraId="6CCB8A70" w14:textId="77777777" w:rsidR="005F55F6" w:rsidRPr="00E25BCB" w:rsidRDefault="005F55F6" w:rsidP="005F55F6">
      <w:pPr>
        <w:pStyle w:val="ListParagraph"/>
        <w:numPr>
          <w:ilvl w:val="0"/>
          <w:numId w:val="4"/>
        </w:numPr>
        <w:ind w:left="714" w:hanging="357"/>
        <w:rPr>
          <w:rFonts w:cs="Arial"/>
        </w:rPr>
      </w:pPr>
      <w:r w:rsidRPr="00E25BCB">
        <w:rPr>
          <w:rFonts w:cs="Arial"/>
        </w:rPr>
        <w:t>STORM Unity</w:t>
      </w:r>
      <w:r w:rsidRPr="00E25BCB">
        <w:rPr>
          <w:rFonts w:cs="Arial"/>
          <w:b/>
        </w:rPr>
        <w:t xml:space="preserve"> </w:t>
      </w:r>
      <w:r w:rsidRPr="00E25BCB">
        <w:rPr>
          <w:rFonts w:cs="Arial"/>
        </w:rPr>
        <w:t>- The ‘Cybercrime’ tag should be applied.</w:t>
      </w:r>
    </w:p>
    <w:p w14:paraId="578AD708" w14:textId="77777777" w:rsidR="005F55F6" w:rsidRPr="00E25BCB" w:rsidRDefault="005F55F6" w:rsidP="005F55F6">
      <w:pPr>
        <w:pStyle w:val="ListParagraph"/>
        <w:numPr>
          <w:ilvl w:val="0"/>
          <w:numId w:val="4"/>
        </w:numPr>
        <w:ind w:left="714" w:hanging="357"/>
        <w:rPr>
          <w:rFonts w:cs="Arial"/>
        </w:rPr>
      </w:pPr>
      <w:r w:rsidRPr="00E25BCB">
        <w:rPr>
          <w:rFonts w:cs="Arial"/>
        </w:rPr>
        <w:t>SID</w:t>
      </w:r>
      <w:r w:rsidRPr="00E25BCB">
        <w:rPr>
          <w:rFonts w:cs="Arial"/>
          <w:b/>
        </w:rPr>
        <w:t xml:space="preserve"> </w:t>
      </w:r>
      <w:r w:rsidRPr="00E25BCB">
        <w:rPr>
          <w:rFonts w:cs="Arial"/>
        </w:rPr>
        <w:t>- The subject heading ‘Cybercrime’ should be added.</w:t>
      </w:r>
    </w:p>
    <w:p w14:paraId="046840ED" w14:textId="77777777" w:rsidR="005F55F6" w:rsidRPr="00E25BCB" w:rsidRDefault="005F55F6" w:rsidP="005F55F6">
      <w:pPr>
        <w:pStyle w:val="ListParagraph"/>
        <w:numPr>
          <w:ilvl w:val="0"/>
          <w:numId w:val="4"/>
        </w:numPr>
        <w:ind w:left="714" w:hanging="357"/>
        <w:rPr>
          <w:rFonts w:cs="Arial"/>
        </w:rPr>
      </w:pPr>
      <w:r w:rsidRPr="00E25BCB">
        <w:rPr>
          <w:rFonts w:cs="Arial"/>
        </w:rPr>
        <w:t>UNIFI – The ‘Cybercrime’ tag should be applied.</w:t>
      </w:r>
    </w:p>
    <w:p w14:paraId="2E8F709B" w14:textId="77777777" w:rsidR="005F55F6" w:rsidRPr="00E25BCB" w:rsidRDefault="005F55F6" w:rsidP="005F55F6">
      <w:pPr>
        <w:pStyle w:val="Heading2"/>
        <w:numPr>
          <w:ilvl w:val="0"/>
          <w:numId w:val="13"/>
        </w:numPr>
        <w:rPr>
          <w:rFonts w:cs="Arial"/>
        </w:rPr>
      </w:pPr>
      <w:bookmarkStart w:id="7" w:name="_Toc171066563"/>
      <w:r w:rsidRPr="00E25BCB">
        <w:rPr>
          <w:rFonts w:cs="Arial"/>
        </w:rPr>
        <w:t>Cybercrime Harm Prevention Advice</w:t>
      </w:r>
      <w:bookmarkEnd w:id="7"/>
    </w:p>
    <w:p w14:paraId="4FDFC01A" w14:textId="77777777" w:rsidR="005F55F6" w:rsidRPr="00E25BCB" w:rsidRDefault="005F55F6" w:rsidP="005F55F6">
      <w:pPr>
        <w:rPr>
          <w:rFonts w:cs="Arial"/>
        </w:rPr>
      </w:pPr>
      <w:r w:rsidRPr="00E25BCB">
        <w:rPr>
          <w:rFonts w:cs="Arial"/>
        </w:rPr>
        <w:t xml:space="preserve">Often, first responders will be dealing with members of the public where as well as taking investigatory actions, they may be asked for or wish to provide preventative cyber safety advice. </w:t>
      </w:r>
    </w:p>
    <w:p w14:paraId="55D97E76" w14:textId="77777777" w:rsidR="005F55F6" w:rsidRPr="00E25BCB" w:rsidRDefault="005F55F6" w:rsidP="005F55F6">
      <w:pPr>
        <w:rPr>
          <w:rFonts w:cs="Arial"/>
        </w:rPr>
      </w:pPr>
      <w:r w:rsidRPr="00E25BCB">
        <w:rPr>
          <w:rFonts w:cs="Arial"/>
        </w:rPr>
        <w:t>Police Scotland’s Cybercrime Harm Prevention Team which is based across the North, East and West of Scotland work closely with Police Scotland's Cybercrime Investigations Unit and partners in the public, private and third sectors to deliver Cybercrime prevention advice and online safety guidance.</w:t>
      </w:r>
    </w:p>
    <w:p w14:paraId="13D5469E" w14:textId="77777777" w:rsidR="005F55F6" w:rsidRPr="00E25BCB" w:rsidRDefault="005F55F6" w:rsidP="005F55F6">
      <w:pPr>
        <w:rPr>
          <w:rFonts w:cs="Arial"/>
        </w:rPr>
      </w:pPr>
      <w:r w:rsidRPr="00E25BCB">
        <w:rPr>
          <w:rFonts w:cs="Arial"/>
        </w:rPr>
        <w:lastRenderedPageBreak/>
        <w:t>The Cybercrime Harm Prevention Team liaise with the Scottish Government, National CYBER Prevent/CYBER Protect Networks and Regional Organised Crime Units to share best practice, develop our understanding of emerging cyber and digital crime threats, and trends providing the most up to date information for officers.</w:t>
      </w:r>
    </w:p>
    <w:p w14:paraId="7802D564" w14:textId="20A18689" w:rsidR="005F55F6" w:rsidRPr="00E25BCB" w:rsidRDefault="005F55F6" w:rsidP="005F55F6">
      <w:pPr>
        <w:rPr>
          <w:rFonts w:cs="Arial"/>
        </w:rPr>
      </w:pPr>
      <w:r w:rsidRPr="00E25BCB">
        <w:rPr>
          <w:rFonts w:cs="Arial"/>
        </w:rPr>
        <w:t xml:space="preserve">The Cybercrime Harm Prevention Team have developed </w:t>
      </w:r>
      <w:r w:rsidRPr="00CC61CF">
        <w:rPr>
          <w:rFonts w:cs="Arial"/>
        </w:rPr>
        <w:t>The Cybercrime Harm Prevention &amp; Online Safety Advice guide</w:t>
      </w:r>
      <w:r w:rsidRPr="00E25BCB">
        <w:rPr>
          <w:rFonts w:cs="Arial"/>
        </w:rPr>
        <w:t>. The guide provides police officers and police staff with advice, information and links to useful websites and resources which can be disseminated to victims or witnesses of crime.</w:t>
      </w:r>
    </w:p>
    <w:p w14:paraId="1FC14DCC" w14:textId="77777777" w:rsidR="005F55F6" w:rsidRPr="00E25BCB" w:rsidRDefault="005F55F6" w:rsidP="005F55F6">
      <w:pPr>
        <w:rPr>
          <w:rFonts w:cs="Arial"/>
        </w:rPr>
      </w:pPr>
      <w:r w:rsidRPr="00E25BCB">
        <w:rPr>
          <w:rFonts w:cs="Arial"/>
        </w:rPr>
        <w:t>Some of the topics covered by the guide include but are not limited to;</w:t>
      </w:r>
    </w:p>
    <w:p w14:paraId="55D2574F" w14:textId="77777777" w:rsidR="005F55F6" w:rsidRPr="00E25BCB" w:rsidRDefault="005F55F6" w:rsidP="005F55F6">
      <w:pPr>
        <w:pStyle w:val="ListParagraph"/>
        <w:numPr>
          <w:ilvl w:val="0"/>
          <w:numId w:val="4"/>
        </w:numPr>
        <w:ind w:left="714" w:hanging="357"/>
        <w:rPr>
          <w:rFonts w:cs="Arial"/>
        </w:rPr>
      </w:pPr>
      <w:r w:rsidRPr="00E25BCB">
        <w:rPr>
          <w:rFonts w:cs="Arial"/>
        </w:rPr>
        <w:t>Securing your passwords and Two-Factor Authentication (2FA).</w:t>
      </w:r>
    </w:p>
    <w:p w14:paraId="016C677E" w14:textId="77777777" w:rsidR="005F55F6" w:rsidRPr="00E25BCB" w:rsidRDefault="005F55F6" w:rsidP="005F55F6">
      <w:pPr>
        <w:pStyle w:val="ListParagraph"/>
        <w:numPr>
          <w:ilvl w:val="0"/>
          <w:numId w:val="4"/>
        </w:numPr>
        <w:ind w:left="714" w:hanging="357"/>
        <w:rPr>
          <w:rFonts w:cs="Arial"/>
        </w:rPr>
      </w:pPr>
      <w:r w:rsidRPr="00E25BCB">
        <w:rPr>
          <w:rFonts w:cs="Arial"/>
        </w:rPr>
        <w:t>Securing your device and data.</w:t>
      </w:r>
    </w:p>
    <w:p w14:paraId="36CAEE91" w14:textId="77777777" w:rsidR="005F55F6" w:rsidRPr="00E25BCB" w:rsidRDefault="005F55F6" w:rsidP="005F55F6">
      <w:pPr>
        <w:pStyle w:val="ListParagraph"/>
        <w:numPr>
          <w:ilvl w:val="0"/>
          <w:numId w:val="4"/>
        </w:numPr>
        <w:ind w:left="714" w:hanging="357"/>
        <w:rPr>
          <w:rFonts w:cs="Arial"/>
        </w:rPr>
      </w:pPr>
      <w:r w:rsidRPr="00E25BCB">
        <w:rPr>
          <w:rFonts w:cs="Arial"/>
        </w:rPr>
        <w:t>Social media.</w:t>
      </w:r>
    </w:p>
    <w:p w14:paraId="222F0772" w14:textId="77777777" w:rsidR="005F55F6" w:rsidRPr="00E25BCB" w:rsidRDefault="005F55F6" w:rsidP="005F55F6">
      <w:pPr>
        <w:pStyle w:val="ListParagraph"/>
        <w:numPr>
          <w:ilvl w:val="0"/>
          <w:numId w:val="4"/>
        </w:numPr>
        <w:ind w:left="714" w:hanging="357"/>
        <w:rPr>
          <w:rFonts w:cs="Arial"/>
        </w:rPr>
      </w:pPr>
      <w:r w:rsidRPr="00E25BCB">
        <w:rPr>
          <w:rFonts w:cs="Arial"/>
        </w:rPr>
        <w:t>Understanding your digital footprint.</w:t>
      </w:r>
    </w:p>
    <w:p w14:paraId="013D6C65" w14:textId="77777777" w:rsidR="005F55F6" w:rsidRPr="00E25BCB" w:rsidRDefault="005F55F6" w:rsidP="005F55F6">
      <w:pPr>
        <w:pStyle w:val="ListParagraph"/>
        <w:numPr>
          <w:ilvl w:val="0"/>
          <w:numId w:val="4"/>
        </w:numPr>
        <w:ind w:left="714" w:hanging="357"/>
        <w:rPr>
          <w:rFonts w:cs="Arial"/>
        </w:rPr>
      </w:pPr>
      <w:r w:rsidRPr="00E25BCB">
        <w:rPr>
          <w:rFonts w:cs="Arial"/>
        </w:rPr>
        <w:t>Online gaming.</w:t>
      </w:r>
    </w:p>
    <w:p w14:paraId="2C741936" w14:textId="77777777" w:rsidR="005F55F6" w:rsidRPr="00E25BCB" w:rsidRDefault="005F55F6" w:rsidP="005F55F6">
      <w:pPr>
        <w:pStyle w:val="ListParagraph"/>
        <w:numPr>
          <w:ilvl w:val="0"/>
          <w:numId w:val="4"/>
        </w:numPr>
        <w:ind w:left="714" w:hanging="357"/>
        <w:rPr>
          <w:rFonts w:cs="Arial"/>
        </w:rPr>
      </w:pPr>
      <w:r w:rsidRPr="00E25BCB">
        <w:rPr>
          <w:rFonts w:cs="Arial"/>
        </w:rPr>
        <w:t>Parental controls and staying safe online for children.</w:t>
      </w:r>
    </w:p>
    <w:p w14:paraId="7CF80122" w14:textId="77777777" w:rsidR="005F55F6" w:rsidRPr="00E25BCB" w:rsidRDefault="005F55F6" w:rsidP="005F55F6">
      <w:pPr>
        <w:pStyle w:val="ListParagraph"/>
        <w:numPr>
          <w:ilvl w:val="0"/>
          <w:numId w:val="4"/>
        </w:numPr>
        <w:ind w:left="714" w:hanging="357"/>
        <w:rPr>
          <w:rFonts w:cs="Arial"/>
        </w:rPr>
      </w:pPr>
      <w:r w:rsidRPr="00E25BCB">
        <w:rPr>
          <w:rFonts w:cs="Arial"/>
        </w:rPr>
        <w:t>Cyber Security advice for businesses and charities.</w:t>
      </w:r>
    </w:p>
    <w:p w14:paraId="7BECF5A7" w14:textId="557DE5E5" w:rsidR="002A4B7C" w:rsidRPr="002A4B7C" w:rsidRDefault="005F55F6" w:rsidP="005F55F6">
      <w:pPr>
        <w:pStyle w:val="ListParagraph"/>
        <w:numPr>
          <w:ilvl w:val="0"/>
          <w:numId w:val="4"/>
        </w:numPr>
        <w:ind w:left="714" w:hanging="357"/>
        <w:rPr>
          <w:rFonts w:cs="Arial"/>
        </w:rPr>
      </w:pPr>
      <w:r w:rsidRPr="00E25BCB">
        <w:rPr>
          <w:rFonts w:cs="Arial"/>
        </w:rPr>
        <w:t>Common cyber problems and Frequently Asked Questions (FAQs) including fraud, identity theft, suspicious text/calls/emails.</w:t>
      </w:r>
    </w:p>
    <w:p w14:paraId="67573DC4" w14:textId="3C72840C" w:rsidR="002A4B7C" w:rsidRPr="00BD3606" w:rsidRDefault="002A4B7C" w:rsidP="005F55F6">
      <w:pPr>
        <w:rPr>
          <w:rFonts w:cs="Arial"/>
        </w:rPr>
      </w:pPr>
      <w:r w:rsidRPr="00BD3606">
        <w:t xml:space="preserve">Information has been removed due to its content being exempt in terms of the Freedom of Information (Scotland) Act 2002, </w:t>
      </w:r>
      <w:r w:rsidRPr="00BD3606">
        <w:rPr>
          <w:rFonts w:cs="Arial"/>
          <w:lang w:val="en"/>
        </w:rPr>
        <w:t>Section 30</w:t>
      </w:r>
      <w:r w:rsidRPr="00BD3606">
        <w:rPr>
          <w:rStyle w:val="legds2"/>
          <w:rFonts w:cs="Arial"/>
          <w:lang w:val="en"/>
          <w:specVanish w:val="0"/>
        </w:rPr>
        <w:t>, Prejudice to effective conduct of public affairs.</w:t>
      </w:r>
    </w:p>
    <w:p w14:paraId="0F925384" w14:textId="77777777" w:rsidR="005F55F6" w:rsidRPr="00E25BCB" w:rsidRDefault="005F55F6" w:rsidP="005F55F6">
      <w:pPr>
        <w:pStyle w:val="Heading2"/>
        <w:numPr>
          <w:ilvl w:val="0"/>
          <w:numId w:val="13"/>
        </w:numPr>
        <w:rPr>
          <w:rFonts w:cs="Arial"/>
        </w:rPr>
      </w:pPr>
      <w:bookmarkStart w:id="8" w:name="_Toc171066564"/>
      <w:r w:rsidRPr="00E25BCB">
        <w:rPr>
          <w:rFonts w:cs="Arial"/>
        </w:rPr>
        <w:t xml:space="preserve">Preserving Evidential </w:t>
      </w:r>
      <w:bookmarkStart w:id="9" w:name="_Toc89243095"/>
      <w:bookmarkStart w:id="10" w:name="_Toc89243035"/>
      <w:r w:rsidRPr="00E25BCB">
        <w:rPr>
          <w:rFonts w:cs="Arial"/>
        </w:rPr>
        <w:t>Integrity of Data - General Principles</w:t>
      </w:r>
      <w:bookmarkEnd w:id="9"/>
      <w:bookmarkEnd w:id="10"/>
      <w:bookmarkEnd w:id="8"/>
    </w:p>
    <w:p w14:paraId="7B9AA1FA" w14:textId="3E2681FF" w:rsidR="005F55F6" w:rsidRPr="00E25BCB" w:rsidRDefault="005F55F6" w:rsidP="005F55F6">
      <w:pPr>
        <w:pStyle w:val="ListParagraph"/>
        <w:spacing w:after="0"/>
        <w:ind w:left="0"/>
        <w:contextualSpacing w:val="0"/>
        <w:rPr>
          <w:rFonts w:cs="Arial"/>
          <w:szCs w:val="22"/>
        </w:rPr>
      </w:pPr>
      <w:r w:rsidRPr="00E25BCB">
        <w:rPr>
          <w:rFonts w:cs="Arial"/>
        </w:rPr>
        <w:t xml:space="preserve">The </w:t>
      </w:r>
      <w:r w:rsidRPr="00CC61CF">
        <w:rPr>
          <w:rFonts w:eastAsia="Calibri" w:cs="Arial"/>
        </w:rPr>
        <w:t>‘ACPO Good Practice Guide for Digital Evidence’</w:t>
      </w:r>
      <w:r w:rsidRPr="00E25BCB">
        <w:rPr>
          <w:rFonts w:cs="Arial"/>
        </w:rPr>
        <w:t xml:space="preserve"> has been adopted by the National Police Chiefs Council (NPCC) as well as by Police Scotland. It provides national, best practice for dealing with electronic evidence. There are four general principles that an investigator must adhere to in order for the evidential integrity of the data to be preserved.</w:t>
      </w:r>
    </w:p>
    <w:p w14:paraId="7644E868" w14:textId="68312F64" w:rsidR="005F55F6" w:rsidRPr="00E25BCB" w:rsidRDefault="005F55F6" w:rsidP="005F55F6">
      <w:pPr>
        <w:rPr>
          <w:rFonts w:cs="Arial"/>
        </w:rPr>
      </w:pPr>
      <w:r w:rsidRPr="00E25BCB">
        <w:rPr>
          <w:rFonts w:cs="Arial"/>
        </w:rPr>
        <w:lastRenderedPageBreak/>
        <w:t xml:space="preserve">Principle 1: No action taken by law enforcement agencies, persons employed within those </w:t>
      </w:r>
      <w:r w:rsidR="00850286" w:rsidRPr="00E25BCB">
        <w:rPr>
          <w:rFonts w:cs="Arial"/>
        </w:rPr>
        <w:t>agencies,</w:t>
      </w:r>
      <w:r w:rsidRPr="00E25BCB">
        <w:rPr>
          <w:rFonts w:cs="Arial"/>
        </w:rPr>
        <w:t xml:space="preserve"> or their agents should change data which may subsequently be relied upon in court.</w:t>
      </w:r>
    </w:p>
    <w:p w14:paraId="4C94CFE6" w14:textId="77777777" w:rsidR="005F55F6" w:rsidRPr="00E25BCB" w:rsidRDefault="005F55F6" w:rsidP="005F55F6">
      <w:pPr>
        <w:rPr>
          <w:rFonts w:cs="Arial"/>
        </w:rPr>
      </w:pPr>
      <w:r w:rsidRPr="00E25BCB">
        <w:rPr>
          <w:rFonts w:cs="Arial"/>
        </w:rPr>
        <w:t>Principle 2:</w:t>
      </w:r>
      <w:r w:rsidRPr="00E25BCB">
        <w:rPr>
          <w:rFonts w:cs="Arial"/>
          <w:b/>
        </w:rPr>
        <w:t xml:space="preserve"> </w:t>
      </w:r>
      <w:r w:rsidRPr="00E25BCB">
        <w:rPr>
          <w:rFonts w:cs="Arial"/>
        </w:rPr>
        <w:t>In circumstances where a person finds it necessary to access original data, that person must be competent to do so and be able to give evidence explaining the relevance and the implications of their actions.</w:t>
      </w:r>
    </w:p>
    <w:p w14:paraId="03F8769C" w14:textId="77777777" w:rsidR="005F55F6" w:rsidRPr="00E25BCB" w:rsidRDefault="005F55F6" w:rsidP="005F55F6">
      <w:pPr>
        <w:rPr>
          <w:rFonts w:cs="Arial"/>
        </w:rPr>
      </w:pPr>
      <w:r w:rsidRPr="00E25BCB">
        <w:rPr>
          <w:rFonts w:cs="Arial"/>
        </w:rPr>
        <w:t>Principle 3: An audit trail or other record of all processes applied to digital evidence should be created and preserved. An independent third party should be able to examine those processes and achieve the same result.</w:t>
      </w:r>
    </w:p>
    <w:p w14:paraId="6DEB0028" w14:textId="77777777" w:rsidR="005F55F6" w:rsidRPr="00E25BCB" w:rsidRDefault="005F55F6" w:rsidP="005F55F6">
      <w:pPr>
        <w:rPr>
          <w:rFonts w:cs="Arial"/>
        </w:rPr>
      </w:pPr>
      <w:r w:rsidRPr="00E25BCB">
        <w:rPr>
          <w:rFonts w:cs="Arial"/>
        </w:rPr>
        <w:t xml:space="preserve">Principle 4: The person in charge of the investigation has overall responsibility for ensuring that the law and these principles are adhered to. </w:t>
      </w:r>
    </w:p>
    <w:p w14:paraId="6B71F54A" w14:textId="77777777" w:rsidR="005F55F6" w:rsidRPr="00E25BCB" w:rsidRDefault="005F55F6" w:rsidP="005F55F6">
      <w:pPr>
        <w:pStyle w:val="Heading3"/>
        <w:rPr>
          <w:rFonts w:ascii="Arial" w:hAnsi="Arial" w:cs="Arial"/>
        </w:rPr>
      </w:pPr>
      <w:bookmarkStart w:id="11" w:name="_Toc171066565"/>
      <w:r w:rsidRPr="00E25BCB">
        <w:rPr>
          <w:rFonts w:ascii="Arial" w:hAnsi="Arial" w:cs="Arial"/>
        </w:rPr>
        <w:t>Police Scotland’s Digital Device Examination Principles</w:t>
      </w:r>
      <w:bookmarkEnd w:id="11"/>
    </w:p>
    <w:p w14:paraId="0DDC1458" w14:textId="0BA65A6C" w:rsidR="005F55F6" w:rsidRPr="00E25BCB" w:rsidRDefault="005F55F6" w:rsidP="005F55F6">
      <w:pPr>
        <w:rPr>
          <w:rFonts w:cs="Arial"/>
        </w:rPr>
      </w:pPr>
      <w:r w:rsidRPr="00E25BCB">
        <w:rPr>
          <w:rFonts w:cs="Arial"/>
        </w:rPr>
        <w:t xml:space="preserve">Police Scotland also has its own set of principles which also must be followed when taking and examining a digital device from any person, including any data extracted from it.  These are outlined in </w:t>
      </w:r>
      <w:r w:rsidRPr="00CC61CF">
        <w:rPr>
          <w:rFonts w:cs="Arial"/>
        </w:rPr>
        <w:t>Digital Device Examination - Principles</w:t>
      </w:r>
      <w:r w:rsidRPr="00E25BCB">
        <w:rPr>
          <w:rFonts w:cs="Arial"/>
        </w:rPr>
        <w:t>.</w:t>
      </w:r>
    </w:p>
    <w:p w14:paraId="4F051C34" w14:textId="77777777" w:rsidR="005F55F6" w:rsidRPr="00E25BCB" w:rsidRDefault="005F55F6" w:rsidP="005F55F6">
      <w:pPr>
        <w:pStyle w:val="Heading2"/>
        <w:numPr>
          <w:ilvl w:val="0"/>
          <w:numId w:val="13"/>
        </w:numPr>
        <w:rPr>
          <w:rFonts w:cs="Arial"/>
        </w:rPr>
      </w:pPr>
      <w:bookmarkStart w:id="12" w:name="_Toc171066566"/>
      <w:r w:rsidRPr="00E25BCB">
        <w:rPr>
          <w:rFonts w:cs="Arial"/>
        </w:rPr>
        <w:t>Lawful Authority for Seizure of Digital Devices</w:t>
      </w:r>
      <w:bookmarkEnd w:id="12"/>
    </w:p>
    <w:p w14:paraId="1217E57D" w14:textId="77777777" w:rsidR="005F55F6" w:rsidRPr="00E25BCB" w:rsidRDefault="005F55F6" w:rsidP="005F55F6">
      <w:pPr>
        <w:rPr>
          <w:rFonts w:cs="Arial"/>
        </w:rPr>
      </w:pPr>
      <w:r w:rsidRPr="00E25BCB">
        <w:rPr>
          <w:rFonts w:cs="Arial"/>
        </w:rPr>
        <w:t xml:space="preserve">The fragility of digital data is such that it can easily be damaged or destroyed. Therefore, measures will need to be taken if its evidential integrity is to be preserved. </w:t>
      </w:r>
    </w:p>
    <w:p w14:paraId="39CBA3C8" w14:textId="5D93B582" w:rsidR="005F55F6" w:rsidRPr="00E25BCB" w:rsidRDefault="005F55F6" w:rsidP="005F55F6">
      <w:pPr>
        <w:rPr>
          <w:rFonts w:cs="Arial"/>
        </w:rPr>
      </w:pPr>
      <w:r w:rsidRPr="00E25BCB">
        <w:rPr>
          <w:rFonts w:cs="Arial"/>
        </w:rPr>
        <w:t xml:space="preserve">The lawful authority for seizure and examination of digital devices is outlined in </w:t>
      </w:r>
      <w:r w:rsidRPr="00CC61CF">
        <w:rPr>
          <w:rFonts w:cs="Arial"/>
        </w:rPr>
        <w:t>Legal Basis for the Seizure and Examination of Digital Devices</w:t>
      </w:r>
      <w:r w:rsidRPr="00E25BCB">
        <w:rPr>
          <w:rStyle w:val="Hyperlink"/>
          <w:rFonts w:cs="Arial"/>
        </w:rPr>
        <w:t>.</w:t>
      </w:r>
      <w:r w:rsidRPr="00E25BCB">
        <w:rPr>
          <w:rFonts w:cs="Arial"/>
        </w:rPr>
        <w:t xml:space="preserve"> The four authorities for seizure are:</w:t>
      </w:r>
    </w:p>
    <w:p w14:paraId="54571269" w14:textId="77777777" w:rsidR="005F55F6" w:rsidRPr="00E25BCB" w:rsidRDefault="005F55F6" w:rsidP="005F55F6">
      <w:pPr>
        <w:pStyle w:val="ListParagraph"/>
        <w:numPr>
          <w:ilvl w:val="0"/>
          <w:numId w:val="4"/>
        </w:numPr>
        <w:ind w:left="714" w:hanging="357"/>
        <w:rPr>
          <w:rFonts w:cs="Arial"/>
        </w:rPr>
      </w:pPr>
      <w:r w:rsidRPr="00E25BCB">
        <w:rPr>
          <w:rFonts w:cs="Arial"/>
        </w:rPr>
        <w:t>Under statutory power.</w:t>
      </w:r>
    </w:p>
    <w:p w14:paraId="2B6A2F6C" w14:textId="77777777" w:rsidR="005F55F6" w:rsidRPr="00E25BCB" w:rsidRDefault="005F55F6" w:rsidP="005F55F6">
      <w:pPr>
        <w:pStyle w:val="ListParagraph"/>
        <w:numPr>
          <w:ilvl w:val="0"/>
          <w:numId w:val="4"/>
        </w:numPr>
        <w:ind w:left="714" w:hanging="357"/>
        <w:rPr>
          <w:rFonts w:cs="Arial"/>
        </w:rPr>
      </w:pPr>
      <w:r w:rsidRPr="00E25BCB">
        <w:rPr>
          <w:rFonts w:cs="Arial"/>
        </w:rPr>
        <w:t xml:space="preserve">By agreement (victims and witnesses only). </w:t>
      </w:r>
    </w:p>
    <w:p w14:paraId="23A9FD94" w14:textId="77777777" w:rsidR="005F55F6" w:rsidRPr="00E25BCB" w:rsidRDefault="005F55F6" w:rsidP="005F55F6">
      <w:pPr>
        <w:pStyle w:val="ListParagraph"/>
        <w:numPr>
          <w:ilvl w:val="0"/>
          <w:numId w:val="4"/>
        </w:numPr>
        <w:ind w:left="714" w:hanging="357"/>
        <w:rPr>
          <w:rFonts w:cs="Arial"/>
        </w:rPr>
      </w:pPr>
      <w:r w:rsidRPr="00E25BCB">
        <w:rPr>
          <w:rFonts w:cs="Arial"/>
        </w:rPr>
        <w:t xml:space="preserve">Where there is a warrant; or </w:t>
      </w:r>
    </w:p>
    <w:p w14:paraId="4B71EB36" w14:textId="77777777" w:rsidR="005F55F6" w:rsidRPr="00E25BCB" w:rsidRDefault="005F55F6" w:rsidP="005F55F6">
      <w:pPr>
        <w:pStyle w:val="ListParagraph"/>
        <w:numPr>
          <w:ilvl w:val="0"/>
          <w:numId w:val="4"/>
        </w:numPr>
        <w:ind w:left="714" w:hanging="357"/>
        <w:rPr>
          <w:rFonts w:cs="Arial"/>
        </w:rPr>
      </w:pPr>
      <w:r w:rsidRPr="00E25BCB">
        <w:rPr>
          <w:rFonts w:cs="Arial"/>
        </w:rPr>
        <w:t xml:space="preserve">Where there is urgency (common law power). </w:t>
      </w:r>
    </w:p>
    <w:p w14:paraId="6C59454A" w14:textId="77777777" w:rsidR="005F55F6" w:rsidRPr="00E25BCB" w:rsidRDefault="005F55F6" w:rsidP="005F55F6">
      <w:pPr>
        <w:rPr>
          <w:rFonts w:cs="Arial"/>
        </w:rPr>
      </w:pPr>
      <w:r w:rsidRPr="00E25BCB">
        <w:rPr>
          <w:rFonts w:cs="Arial"/>
        </w:rPr>
        <w:t xml:space="preserve">In all cases the best evidence will be the digital device on which evidence is stored. However, in routine cases or when dealing with low level crime, a victim or witness </w:t>
      </w:r>
      <w:r w:rsidRPr="00E25BCB">
        <w:rPr>
          <w:rFonts w:cs="Arial"/>
        </w:rPr>
        <w:lastRenderedPageBreak/>
        <w:t xml:space="preserve">may not agree for their digital device to be seized and examined, and the use of an alternative power may not be proportionate. </w:t>
      </w:r>
    </w:p>
    <w:p w14:paraId="37C41D72" w14:textId="77777777" w:rsidR="005F55F6" w:rsidRPr="00E25BCB" w:rsidRDefault="005F55F6" w:rsidP="005F55F6">
      <w:pPr>
        <w:rPr>
          <w:rFonts w:cs="Arial"/>
        </w:rPr>
      </w:pPr>
      <w:r w:rsidRPr="00E25BCB">
        <w:rPr>
          <w:rFonts w:cs="Arial"/>
        </w:rPr>
        <w:t>In such cases, whilst remaining cognisant of the potential for the original data to be altered, it may be more appropriate to obtain a copy of the data either via a screenshot, recording, or print out.</w:t>
      </w:r>
    </w:p>
    <w:p w14:paraId="79AA781A" w14:textId="54200F2C" w:rsidR="005F55F6" w:rsidRPr="00E25BCB" w:rsidRDefault="005F55F6" w:rsidP="005F55F6">
      <w:pPr>
        <w:rPr>
          <w:rFonts w:cs="Arial"/>
        </w:rPr>
      </w:pPr>
      <w:r w:rsidRPr="00E25BCB">
        <w:rPr>
          <w:rFonts w:cs="Arial"/>
        </w:rPr>
        <w:t xml:space="preserve">Where copies have been obtained cognisance should be taken to requirements under </w:t>
      </w:r>
      <w:r w:rsidRPr="00CC61CF">
        <w:rPr>
          <w:rFonts w:cs="Arial"/>
        </w:rPr>
        <w:t>Schedule 8 of the Criminal Procedure (Scotland) Act 1995</w:t>
      </w:r>
      <w:r w:rsidRPr="00E25BCB">
        <w:rPr>
          <w:rStyle w:val="Hyperlink"/>
          <w:rFonts w:cs="Arial"/>
        </w:rPr>
        <w:t>.</w:t>
      </w:r>
    </w:p>
    <w:p w14:paraId="1BCE678C" w14:textId="77777777" w:rsidR="005F55F6" w:rsidRPr="00E25BCB" w:rsidRDefault="005F55F6" w:rsidP="005F55F6">
      <w:pPr>
        <w:pStyle w:val="Heading3"/>
        <w:rPr>
          <w:rFonts w:ascii="Arial" w:hAnsi="Arial" w:cs="Arial"/>
        </w:rPr>
      </w:pPr>
      <w:bookmarkStart w:id="13" w:name="_Toc171066567"/>
      <w:r w:rsidRPr="00E25BCB">
        <w:rPr>
          <w:rFonts w:ascii="Arial" w:hAnsi="Arial" w:cs="Arial"/>
        </w:rPr>
        <w:t>Suspects (Not Officially Accused) or Accused Persons</w:t>
      </w:r>
      <w:bookmarkEnd w:id="13"/>
    </w:p>
    <w:p w14:paraId="58672120" w14:textId="77777777" w:rsidR="005F55F6" w:rsidRPr="00E25BCB" w:rsidRDefault="005F55F6" w:rsidP="005F55F6">
      <w:pPr>
        <w:rPr>
          <w:rFonts w:cs="Arial"/>
        </w:rPr>
      </w:pPr>
      <w:r w:rsidRPr="00E25BCB">
        <w:rPr>
          <w:rFonts w:cs="Arial"/>
        </w:rPr>
        <w:t xml:space="preserve">Search, seizure and examination of a digital device from a suspect or accused will only be conducted when lawful. It can only be done where there is an express statutory power, a warrant expressly conferring such a power, or a power at common law. </w:t>
      </w:r>
    </w:p>
    <w:p w14:paraId="076EBC78" w14:textId="77777777" w:rsidR="005F55F6" w:rsidRPr="00E25BCB" w:rsidRDefault="005F55F6" w:rsidP="005F55F6">
      <w:pPr>
        <w:pStyle w:val="Heading3"/>
        <w:rPr>
          <w:rFonts w:ascii="Arial" w:hAnsi="Arial" w:cs="Arial"/>
        </w:rPr>
      </w:pPr>
      <w:bookmarkStart w:id="14" w:name="_Toc171066568"/>
      <w:r w:rsidRPr="00E25BCB">
        <w:rPr>
          <w:rFonts w:ascii="Arial" w:hAnsi="Arial" w:cs="Arial"/>
        </w:rPr>
        <w:t>Victims and Witnesses</w:t>
      </w:r>
      <w:bookmarkEnd w:id="14"/>
    </w:p>
    <w:p w14:paraId="3E40F407" w14:textId="77777777" w:rsidR="005F55F6" w:rsidRPr="00E25BCB" w:rsidRDefault="005F55F6" w:rsidP="005F55F6">
      <w:pPr>
        <w:rPr>
          <w:rFonts w:cs="Arial"/>
        </w:rPr>
      </w:pPr>
      <w:r w:rsidRPr="00E25BCB">
        <w:rPr>
          <w:rFonts w:cs="Arial"/>
        </w:rPr>
        <w:t>The authorities for taking a digital device for the purpose of examination from a victim or witness are:</w:t>
      </w:r>
    </w:p>
    <w:p w14:paraId="5CDE7F5E" w14:textId="77777777" w:rsidR="005F55F6" w:rsidRPr="00E25BCB" w:rsidRDefault="005F55F6" w:rsidP="005F55F6">
      <w:pPr>
        <w:pStyle w:val="ListParagraph"/>
        <w:numPr>
          <w:ilvl w:val="0"/>
          <w:numId w:val="4"/>
        </w:numPr>
        <w:ind w:left="714" w:hanging="357"/>
        <w:rPr>
          <w:rFonts w:cs="Arial"/>
        </w:rPr>
      </w:pPr>
      <w:r w:rsidRPr="00E25BCB">
        <w:rPr>
          <w:rFonts w:cs="Arial"/>
        </w:rPr>
        <w:t xml:space="preserve">By agreement. </w:t>
      </w:r>
    </w:p>
    <w:p w14:paraId="5EC91648" w14:textId="77777777" w:rsidR="005F55F6" w:rsidRPr="00E25BCB" w:rsidRDefault="005F55F6" w:rsidP="005F55F6">
      <w:pPr>
        <w:pStyle w:val="ListParagraph"/>
        <w:numPr>
          <w:ilvl w:val="0"/>
          <w:numId w:val="4"/>
        </w:numPr>
        <w:ind w:left="714" w:hanging="357"/>
        <w:rPr>
          <w:rFonts w:cs="Arial"/>
        </w:rPr>
      </w:pPr>
      <w:r w:rsidRPr="00E25BCB">
        <w:rPr>
          <w:rFonts w:cs="Arial"/>
        </w:rPr>
        <w:t>Under warrant.</w:t>
      </w:r>
    </w:p>
    <w:p w14:paraId="6368BFE4" w14:textId="77777777" w:rsidR="005F55F6" w:rsidRPr="00E25BCB" w:rsidRDefault="005F55F6" w:rsidP="005F55F6">
      <w:pPr>
        <w:pStyle w:val="ListParagraph"/>
        <w:numPr>
          <w:ilvl w:val="0"/>
          <w:numId w:val="4"/>
        </w:numPr>
        <w:ind w:left="714" w:hanging="357"/>
        <w:rPr>
          <w:rFonts w:cs="Arial"/>
        </w:rPr>
      </w:pPr>
      <w:r w:rsidRPr="00E25BCB">
        <w:rPr>
          <w:rFonts w:cs="Arial"/>
        </w:rPr>
        <w:t>At common law (urgency).</w:t>
      </w:r>
    </w:p>
    <w:p w14:paraId="449671B5" w14:textId="77777777" w:rsidR="005F55F6" w:rsidRPr="00E25BCB" w:rsidRDefault="005F55F6" w:rsidP="005F55F6">
      <w:pPr>
        <w:pStyle w:val="Heading3"/>
        <w:rPr>
          <w:rFonts w:ascii="Arial" w:hAnsi="Arial" w:cs="Arial"/>
        </w:rPr>
      </w:pPr>
      <w:bookmarkStart w:id="15" w:name="_Toc171066569"/>
      <w:r w:rsidRPr="00E25BCB">
        <w:rPr>
          <w:rFonts w:ascii="Arial" w:hAnsi="Arial" w:cs="Arial"/>
        </w:rPr>
        <w:t>Digital Device Examination by Agreement – Victims and Witnesses</w:t>
      </w:r>
      <w:bookmarkEnd w:id="15"/>
    </w:p>
    <w:p w14:paraId="5A950B76" w14:textId="77777777" w:rsidR="005F55F6" w:rsidRPr="00E25BCB" w:rsidRDefault="005F55F6" w:rsidP="005F55F6">
      <w:pPr>
        <w:pStyle w:val="Heading4"/>
        <w:rPr>
          <w:rFonts w:cs="Arial"/>
        </w:rPr>
      </w:pPr>
      <w:r w:rsidRPr="00E25BCB">
        <w:rPr>
          <w:rFonts w:cs="Arial"/>
        </w:rPr>
        <w:t>Background</w:t>
      </w:r>
    </w:p>
    <w:p w14:paraId="22E59E7D" w14:textId="77777777" w:rsidR="005F55F6" w:rsidRPr="00E25BCB" w:rsidRDefault="005F55F6" w:rsidP="005F55F6">
      <w:pPr>
        <w:spacing w:after="300"/>
        <w:rPr>
          <w:rFonts w:cs="Arial"/>
          <w:color w:val="000000"/>
          <w:szCs w:val="24"/>
        </w:rPr>
      </w:pPr>
      <w:r w:rsidRPr="00E25BCB">
        <w:rPr>
          <w:rFonts w:cs="Arial"/>
          <w:color w:val="000000"/>
          <w:szCs w:val="24"/>
        </w:rPr>
        <w:t>In 2020 Police Scotland reformed how agreement for digital device examination was obtained and recorded from victims and witnesses of crime.  This was to ensure full understanding regarding the right to refuse or withdraw their agreement for examination to be conducted on their devices, and to explain how digital evidence might be used to progress investigations.</w:t>
      </w:r>
    </w:p>
    <w:p w14:paraId="5DFDD51C" w14:textId="3FE7A5CE" w:rsidR="005F55F6" w:rsidRPr="00E25BCB" w:rsidRDefault="005F55F6" w:rsidP="005F55F6">
      <w:pPr>
        <w:rPr>
          <w:rFonts w:cs="Arial"/>
          <w:color w:val="000000"/>
          <w:szCs w:val="24"/>
        </w:rPr>
      </w:pPr>
      <w:r w:rsidRPr="00E25BCB">
        <w:rPr>
          <w:rFonts w:cs="Arial"/>
          <w:color w:val="000000"/>
          <w:szCs w:val="24"/>
        </w:rPr>
        <w:lastRenderedPageBreak/>
        <w:t xml:space="preserve">On Tuesday 8th November 2022 </w:t>
      </w:r>
      <w:r w:rsidRPr="00CC61CF">
        <w:rPr>
          <w:rFonts w:cs="Arial"/>
          <w:szCs w:val="24"/>
        </w:rPr>
        <w:t>The Police, Crime, Sentencing and Court Act 2022 (‘the Act’)</w:t>
      </w:r>
      <w:r w:rsidRPr="00E25BCB">
        <w:rPr>
          <w:rFonts w:cs="Arial"/>
          <w:color w:val="000000"/>
          <w:szCs w:val="24"/>
        </w:rPr>
        <w:t xml:space="preserve"> came into force. Chapter 3 sets in law the rights of victims and witnesses of crime when providing electronic devices to police for the purposes of digital forensic examination.</w:t>
      </w:r>
    </w:p>
    <w:p w14:paraId="6DE579BF" w14:textId="41F93B51" w:rsidR="005F55F6" w:rsidRPr="00E25BCB" w:rsidRDefault="005F55F6" w:rsidP="005F55F6">
      <w:pPr>
        <w:spacing w:after="240"/>
        <w:rPr>
          <w:rFonts w:cs="Arial"/>
          <w:color w:val="000000"/>
          <w:szCs w:val="24"/>
        </w:rPr>
      </w:pPr>
      <w:r w:rsidRPr="00CC61CF">
        <w:rPr>
          <w:rFonts w:cs="Arial"/>
          <w:szCs w:val="24"/>
        </w:rPr>
        <w:t>Section 39 Subsection 3 of the Act</w:t>
      </w:r>
      <w:r w:rsidRPr="00E25BCB">
        <w:rPr>
          <w:rFonts w:cs="Arial"/>
          <w:color w:val="000000"/>
          <w:szCs w:val="24"/>
        </w:rPr>
        <w:t xml:space="preserve"> </w:t>
      </w:r>
      <w:r w:rsidRPr="00E25BCB">
        <w:rPr>
          <w:rFonts w:cs="Arial"/>
          <w:bCs/>
          <w:color w:val="000000"/>
          <w:szCs w:val="24"/>
        </w:rPr>
        <w:t>requires</w:t>
      </w:r>
      <w:r w:rsidRPr="00E25BCB">
        <w:rPr>
          <w:rFonts w:cs="Arial"/>
          <w:color w:val="000000"/>
          <w:szCs w:val="24"/>
        </w:rPr>
        <w:t xml:space="preserve"> that the victim/witness (or suitable responsible person in the case of a child) be provided the following information </w:t>
      </w:r>
      <w:r w:rsidRPr="00E25BCB">
        <w:rPr>
          <w:rFonts w:cs="Arial"/>
          <w:bCs/>
          <w:color w:val="000000"/>
          <w:szCs w:val="24"/>
        </w:rPr>
        <w:t>in writing</w:t>
      </w:r>
      <w:r w:rsidRPr="00E25BCB">
        <w:rPr>
          <w:rFonts w:cs="Arial"/>
          <w:color w:val="000000"/>
          <w:szCs w:val="24"/>
        </w:rPr>
        <w:t>:</w:t>
      </w:r>
    </w:p>
    <w:p w14:paraId="177C87C7" w14:textId="77777777" w:rsidR="005F55F6" w:rsidRPr="00E25BCB" w:rsidRDefault="005F55F6" w:rsidP="005F55F6">
      <w:pPr>
        <w:pStyle w:val="ListParagraph"/>
        <w:numPr>
          <w:ilvl w:val="0"/>
          <w:numId w:val="14"/>
        </w:numPr>
        <w:ind w:left="714" w:hanging="357"/>
        <w:rPr>
          <w:rFonts w:cs="Arial"/>
          <w:lang w:eastAsia="en-US"/>
        </w:rPr>
      </w:pPr>
      <w:r w:rsidRPr="00E25BCB">
        <w:rPr>
          <w:rFonts w:cs="Arial"/>
        </w:rPr>
        <w:t>specifying or describing the information that is sought;</w:t>
      </w:r>
    </w:p>
    <w:p w14:paraId="1F71ACA5" w14:textId="77777777" w:rsidR="005F55F6" w:rsidRPr="00E25BCB" w:rsidRDefault="005F55F6" w:rsidP="005F55F6">
      <w:pPr>
        <w:pStyle w:val="ListParagraph"/>
        <w:numPr>
          <w:ilvl w:val="0"/>
          <w:numId w:val="14"/>
        </w:numPr>
        <w:ind w:left="714" w:hanging="357"/>
        <w:rPr>
          <w:rFonts w:cs="Arial"/>
        </w:rPr>
      </w:pPr>
      <w:r w:rsidRPr="00E25BCB">
        <w:rPr>
          <w:rFonts w:cs="Arial"/>
        </w:rPr>
        <w:t>specifying the reason why the information is sought;</w:t>
      </w:r>
    </w:p>
    <w:p w14:paraId="66F8F721" w14:textId="77777777" w:rsidR="005F55F6" w:rsidRPr="00E25BCB" w:rsidRDefault="005F55F6" w:rsidP="005F55F6">
      <w:pPr>
        <w:pStyle w:val="ListParagraph"/>
        <w:numPr>
          <w:ilvl w:val="0"/>
          <w:numId w:val="14"/>
        </w:numPr>
        <w:ind w:left="714" w:hanging="357"/>
        <w:rPr>
          <w:rFonts w:cs="Arial"/>
        </w:rPr>
      </w:pPr>
      <w:r w:rsidRPr="00E25BCB">
        <w:rPr>
          <w:rFonts w:cs="Arial"/>
        </w:rPr>
        <w:t>specifying how the information will be dealt with once it has been extracted.</w:t>
      </w:r>
    </w:p>
    <w:p w14:paraId="782D87E0" w14:textId="77777777" w:rsidR="005F55F6" w:rsidRPr="00E25BCB" w:rsidRDefault="005F55F6" w:rsidP="005F55F6">
      <w:pPr>
        <w:pStyle w:val="ListParagraph"/>
        <w:numPr>
          <w:ilvl w:val="0"/>
          <w:numId w:val="14"/>
        </w:numPr>
        <w:ind w:left="714" w:hanging="357"/>
        <w:rPr>
          <w:rFonts w:cs="Arial"/>
        </w:rPr>
      </w:pPr>
      <w:r w:rsidRPr="00E25BCB">
        <w:rPr>
          <w:rFonts w:cs="Arial"/>
        </w:rPr>
        <w:t>stating that the owner may refuse to provide the device or agree to the extraction of information from it and;</w:t>
      </w:r>
    </w:p>
    <w:p w14:paraId="05C282E1" w14:textId="77777777" w:rsidR="005F55F6" w:rsidRPr="00E25BCB" w:rsidRDefault="005F55F6" w:rsidP="005F55F6">
      <w:pPr>
        <w:pStyle w:val="ListParagraph"/>
        <w:numPr>
          <w:ilvl w:val="0"/>
          <w:numId w:val="14"/>
        </w:numPr>
        <w:ind w:left="714" w:hanging="357"/>
        <w:rPr>
          <w:rFonts w:cs="Arial"/>
        </w:rPr>
      </w:pPr>
      <w:r w:rsidRPr="00E25BCB">
        <w:rPr>
          <w:rFonts w:cs="Arial"/>
        </w:rPr>
        <w:t>stating that the investigation or enquiry for the purposes of which the information is sought will not be brought to an end merely because the owner refuses to provide the device or agree to the extraction of information from it.</w:t>
      </w:r>
    </w:p>
    <w:p w14:paraId="1223B7CD" w14:textId="798D0EAB" w:rsidR="005F55F6" w:rsidRPr="00E25BCB" w:rsidRDefault="005F55F6" w:rsidP="005F55F6">
      <w:pPr>
        <w:rPr>
          <w:rFonts w:cs="Arial"/>
        </w:rPr>
      </w:pPr>
      <w:r w:rsidRPr="00E25BCB">
        <w:rPr>
          <w:rFonts w:cs="Arial"/>
        </w:rPr>
        <w:t xml:space="preserve">In order to comply with this new legislation, Police Scotland have developed a </w:t>
      </w:r>
      <w:r w:rsidRPr="00CC61CF">
        <w:rPr>
          <w:rFonts w:cs="Arial"/>
        </w:rPr>
        <w:t>Digital Device Processing Notice</w:t>
      </w:r>
      <w:r w:rsidRPr="00E25BCB">
        <w:rPr>
          <w:rFonts w:cs="Arial"/>
        </w:rPr>
        <w:t xml:space="preserve"> which </w:t>
      </w:r>
      <w:r w:rsidRPr="00E25BCB">
        <w:rPr>
          <w:rFonts w:cs="Arial"/>
          <w:bCs/>
        </w:rPr>
        <w:t>must</w:t>
      </w:r>
      <w:r w:rsidRPr="00E25BCB">
        <w:rPr>
          <w:rFonts w:cs="Arial"/>
        </w:rPr>
        <w:t xml:space="preserve"> be completed whenever devices are seized from victims or witnesses of crime with their express agreement. A separate form must be completed for each device. </w:t>
      </w:r>
    </w:p>
    <w:p w14:paraId="7F4EE093" w14:textId="77777777" w:rsidR="005F55F6" w:rsidRPr="00E25BCB" w:rsidRDefault="005F55F6" w:rsidP="005F55F6">
      <w:pPr>
        <w:pStyle w:val="Heading3"/>
        <w:rPr>
          <w:rStyle w:val="Strong"/>
          <w:rFonts w:ascii="Arial" w:hAnsi="Arial" w:cs="Arial"/>
          <w:color w:val="000000"/>
        </w:rPr>
      </w:pPr>
      <w:bookmarkStart w:id="16" w:name="_Toc171066570"/>
      <w:r w:rsidRPr="00E25BCB">
        <w:rPr>
          <w:rFonts w:ascii="Arial" w:hAnsi="Arial" w:cs="Arial"/>
        </w:rPr>
        <w:t>Capturing Agreement for Device Examination</w:t>
      </w:r>
      <w:bookmarkEnd w:id="16"/>
    </w:p>
    <w:p w14:paraId="100A74F2" w14:textId="77777777" w:rsidR="005F55F6" w:rsidRPr="00E25BCB" w:rsidRDefault="005F55F6" w:rsidP="005F55F6">
      <w:pPr>
        <w:rPr>
          <w:rFonts w:eastAsiaTheme="minorHAnsi" w:cs="Arial"/>
        </w:rPr>
      </w:pPr>
      <w:r w:rsidRPr="00E25BCB">
        <w:rPr>
          <w:rFonts w:cs="Arial"/>
        </w:rPr>
        <w:t>Digital devices should only be taken/seized from victims and witnesses where there is reasonable belief, they may contain evidence or information relating to an investigation or incident.</w:t>
      </w:r>
    </w:p>
    <w:p w14:paraId="7C352008" w14:textId="77777777" w:rsidR="005F55F6" w:rsidRPr="00E25BCB" w:rsidRDefault="005F55F6" w:rsidP="005F55F6">
      <w:pPr>
        <w:rPr>
          <w:rFonts w:cs="Arial"/>
        </w:rPr>
      </w:pPr>
      <w:r w:rsidRPr="00E25BCB">
        <w:rPr>
          <w:rFonts w:cs="Arial"/>
        </w:rPr>
        <w:t>Any subsequent examination must also be necessary, proportionate, relevant and legitimate in relation to the investigation of the crime/incident being undertaken.</w:t>
      </w:r>
    </w:p>
    <w:p w14:paraId="1D1AD4FC" w14:textId="77777777" w:rsidR="005F55F6" w:rsidRPr="00E25BCB" w:rsidRDefault="005F55F6" w:rsidP="005F55F6">
      <w:pPr>
        <w:rPr>
          <w:rFonts w:cs="Arial"/>
        </w:rPr>
      </w:pPr>
      <w:r w:rsidRPr="00E25BCB">
        <w:rPr>
          <w:rFonts w:cs="Arial"/>
        </w:rPr>
        <w:t>Taking digital devices for examination by agreement with the owner/user will only ever be applicable to victims and witnesses. Officers should be mindful however, that victims/witnesses are under no obligation to agree to provide their device.</w:t>
      </w:r>
    </w:p>
    <w:p w14:paraId="2969879D" w14:textId="77777777" w:rsidR="005F55F6" w:rsidRPr="00E25BCB" w:rsidRDefault="005F55F6" w:rsidP="005F55F6">
      <w:pPr>
        <w:rPr>
          <w:rFonts w:cs="Arial"/>
        </w:rPr>
      </w:pPr>
      <w:r w:rsidRPr="00E25BCB">
        <w:rPr>
          <w:rFonts w:cs="Arial"/>
        </w:rPr>
        <w:t>This does not affect how an enquiry should be treated and the investigation of all other reasonable lines of enquiry should be pursued.</w:t>
      </w:r>
    </w:p>
    <w:p w14:paraId="50845120" w14:textId="3639FF75" w:rsidR="005F55F6" w:rsidRPr="00E25BCB" w:rsidRDefault="005F55F6" w:rsidP="005F55F6">
      <w:pPr>
        <w:pStyle w:val="ListParagraph"/>
        <w:numPr>
          <w:ilvl w:val="0"/>
          <w:numId w:val="15"/>
        </w:numPr>
        <w:ind w:left="714" w:hanging="357"/>
        <w:rPr>
          <w:rFonts w:cs="Arial"/>
        </w:rPr>
      </w:pPr>
      <w:r w:rsidRPr="00E25BCB">
        <w:rPr>
          <w:rFonts w:cs="Arial"/>
        </w:rPr>
        <w:lastRenderedPageBreak/>
        <w:t xml:space="preserve">When seeking to obtain an electronic device from a victim/witness by agreement, officers must complete a </w:t>
      </w:r>
      <w:r w:rsidRPr="00CC61CF">
        <w:rPr>
          <w:rFonts w:eastAsia="Calibri" w:cs="Arial"/>
        </w:rPr>
        <w:t>Digital Device Processing Notice</w:t>
      </w:r>
      <w:r w:rsidRPr="00E25BCB">
        <w:rPr>
          <w:rFonts w:cs="Arial"/>
        </w:rPr>
        <w:t xml:space="preserve"> (DPN) and provide a copy of this to the victim/witness.</w:t>
      </w:r>
    </w:p>
    <w:p w14:paraId="7F291036" w14:textId="77777777" w:rsidR="005F55F6" w:rsidRPr="00E25BCB" w:rsidRDefault="005F55F6" w:rsidP="005F55F6">
      <w:pPr>
        <w:pStyle w:val="ListParagraph"/>
        <w:numPr>
          <w:ilvl w:val="0"/>
          <w:numId w:val="15"/>
        </w:numPr>
        <w:ind w:left="714" w:hanging="357"/>
        <w:rPr>
          <w:rFonts w:cs="Arial"/>
        </w:rPr>
      </w:pPr>
      <w:r w:rsidRPr="00E25BCB">
        <w:rPr>
          <w:rFonts w:cs="Arial"/>
        </w:rPr>
        <w:t>This form ensures that the victim/witness is fully aware of why examination of their device is necessary to progress the investigation, what will happen to their device and their right to refuse consent or withdraw their agreement at any time.</w:t>
      </w:r>
    </w:p>
    <w:p w14:paraId="655FF4C8" w14:textId="77777777" w:rsidR="005F55F6" w:rsidRPr="00E25BCB" w:rsidRDefault="005F55F6" w:rsidP="005F55F6">
      <w:pPr>
        <w:pStyle w:val="ListParagraph"/>
        <w:numPr>
          <w:ilvl w:val="0"/>
          <w:numId w:val="15"/>
        </w:numPr>
        <w:ind w:left="714" w:hanging="357"/>
        <w:rPr>
          <w:rFonts w:cs="Arial"/>
        </w:rPr>
      </w:pPr>
      <w:r w:rsidRPr="00E25BCB">
        <w:rPr>
          <w:rFonts w:cs="Arial"/>
        </w:rPr>
        <w:t>One form must be completed in full for each device and lodged as a case related document on the UNIFI productions system.</w:t>
      </w:r>
    </w:p>
    <w:p w14:paraId="2D3E7E97" w14:textId="77777777" w:rsidR="005F55F6" w:rsidRPr="00E25BCB" w:rsidRDefault="005F55F6" w:rsidP="005F55F6">
      <w:pPr>
        <w:pStyle w:val="ListParagraph"/>
        <w:numPr>
          <w:ilvl w:val="0"/>
          <w:numId w:val="15"/>
        </w:numPr>
        <w:ind w:left="714" w:hanging="357"/>
        <w:rPr>
          <w:rFonts w:cs="Arial"/>
        </w:rPr>
      </w:pPr>
      <w:r w:rsidRPr="00E25BCB">
        <w:rPr>
          <w:rFonts w:cs="Arial"/>
        </w:rPr>
        <w:t>The decision regarding whether or not the victim or witness agrees to provide their device for examination should be recorded in any official police statement.</w:t>
      </w:r>
    </w:p>
    <w:p w14:paraId="518B29D7" w14:textId="77777777" w:rsidR="005F55F6" w:rsidRPr="00E25BCB" w:rsidRDefault="005F55F6" w:rsidP="005F55F6">
      <w:pPr>
        <w:pStyle w:val="ListParagraph"/>
        <w:numPr>
          <w:ilvl w:val="0"/>
          <w:numId w:val="15"/>
        </w:numPr>
        <w:ind w:left="714" w:hanging="357"/>
        <w:rPr>
          <w:rFonts w:cs="Arial"/>
        </w:rPr>
      </w:pPr>
      <w:r w:rsidRPr="00E25BCB">
        <w:rPr>
          <w:rFonts w:cs="Arial"/>
        </w:rPr>
        <w:t>If the victim or witness is not willing to provide their device (in the absence of urgency or a warrant) then there is no lawful basis to take or examine it.</w:t>
      </w:r>
    </w:p>
    <w:p w14:paraId="62D105C7" w14:textId="77777777" w:rsidR="005F55F6" w:rsidRPr="00E25BCB" w:rsidRDefault="005F55F6" w:rsidP="005F55F6">
      <w:pPr>
        <w:pStyle w:val="ListParagraph"/>
        <w:numPr>
          <w:ilvl w:val="0"/>
          <w:numId w:val="15"/>
        </w:numPr>
        <w:ind w:left="714" w:hanging="357"/>
        <w:rPr>
          <w:rFonts w:cs="Arial"/>
        </w:rPr>
      </w:pPr>
      <w:r w:rsidRPr="00E25BCB">
        <w:rPr>
          <w:rFonts w:cs="Arial"/>
        </w:rPr>
        <w:t>For the purposes of this legislation a child is defined as under 18 years of age. A child cannot agree to provide a device for data to be extracted and a parent / guardian / responsible authority must be consulted on their behalf.</w:t>
      </w:r>
    </w:p>
    <w:p w14:paraId="07D799FC" w14:textId="77777777" w:rsidR="005F55F6" w:rsidRPr="00E25BCB" w:rsidRDefault="005F55F6" w:rsidP="005F55F6">
      <w:pPr>
        <w:rPr>
          <w:rFonts w:cs="Arial"/>
          <w:color w:val="000000"/>
        </w:rPr>
      </w:pPr>
      <w:r w:rsidRPr="00E25BCB">
        <w:rPr>
          <w:rFonts w:cs="Arial"/>
        </w:rPr>
        <w:t>When the Digital Processing Notice is completed a scanned copy of each signed form must be emailed to the Cybercrime Gateway. No Electronic Request Form (ERF) featuring a device seized by agreement can be approved without the Gateway having a copy of the relevant DPN.</w:t>
      </w:r>
    </w:p>
    <w:p w14:paraId="753B013B" w14:textId="77777777" w:rsidR="005F55F6" w:rsidRPr="00E25BCB" w:rsidRDefault="005F55F6" w:rsidP="005F55F6">
      <w:pPr>
        <w:pStyle w:val="Heading3"/>
        <w:rPr>
          <w:rFonts w:ascii="Arial" w:hAnsi="Arial" w:cs="Arial"/>
        </w:rPr>
      </w:pPr>
      <w:bookmarkStart w:id="17" w:name="_Toc171066571"/>
      <w:r w:rsidRPr="00E25BCB">
        <w:rPr>
          <w:rFonts w:ascii="Arial" w:hAnsi="Arial" w:cs="Arial"/>
        </w:rPr>
        <w:t>Withdrawal of Agreement to Device Examination</w:t>
      </w:r>
      <w:bookmarkEnd w:id="17"/>
    </w:p>
    <w:p w14:paraId="73AB2679" w14:textId="27FD8868" w:rsidR="005F55F6" w:rsidRPr="00E25BCB" w:rsidRDefault="005F55F6" w:rsidP="005F55F6">
      <w:pPr>
        <w:rPr>
          <w:rFonts w:eastAsiaTheme="minorHAnsi" w:cs="Arial"/>
          <w:szCs w:val="24"/>
          <w:lang w:eastAsia="en-US"/>
        </w:rPr>
      </w:pPr>
      <w:r w:rsidRPr="00E25BCB">
        <w:rPr>
          <w:rFonts w:cs="Arial"/>
          <w:color w:val="000000"/>
          <w:szCs w:val="24"/>
        </w:rPr>
        <w:t xml:space="preserve">Victims or witnesses who have agreed to have their devices seized and examined also have the right to withdraw their agreement at any time. </w:t>
      </w:r>
      <w:r w:rsidRPr="00E25BCB">
        <w:rPr>
          <w:rFonts w:cs="Arial"/>
          <w:color w:val="000000"/>
          <w:szCs w:val="24"/>
          <w:shd w:val="clear" w:color="auto" w:fill="FFFFFF"/>
        </w:rPr>
        <w:t xml:space="preserve">Agreement can be </w:t>
      </w:r>
      <w:r w:rsidR="00850286" w:rsidRPr="00E25BCB">
        <w:rPr>
          <w:rFonts w:cs="Arial"/>
          <w:color w:val="000000"/>
          <w:szCs w:val="24"/>
          <w:shd w:val="clear" w:color="auto" w:fill="FFFFFF"/>
        </w:rPr>
        <w:t>withdrawn,</w:t>
      </w:r>
      <w:r w:rsidRPr="00E25BCB">
        <w:rPr>
          <w:rFonts w:cs="Arial"/>
          <w:color w:val="000000"/>
          <w:szCs w:val="24"/>
          <w:shd w:val="clear" w:color="auto" w:fill="FFFFFF"/>
        </w:rPr>
        <w:t xml:space="preserve"> and the return of the device requested at any time by a victim or witness by;</w:t>
      </w:r>
    </w:p>
    <w:p w14:paraId="07EFDB7C" w14:textId="77777777" w:rsidR="005F55F6" w:rsidRPr="00E25BCB" w:rsidRDefault="005F55F6" w:rsidP="002A4B7C">
      <w:pPr>
        <w:numPr>
          <w:ilvl w:val="0"/>
          <w:numId w:val="5"/>
        </w:numPr>
        <w:spacing w:after="240"/>
        <w:ind w:left="714" w:hanging="357"/>
        <w:contextualSpacing/>
        <w:rPr>
          <w:rFonts w:eastAsia="Times New Roman" w:cs="Arial"/>
          <w:color w:val="000000"/>
          <w:szCs w:val="24"/>
        </w:rPr>
      </w:pPr>
      <w:r w:rsidRPr="00E25BCB">
        <w:rPr>
          <w:rFonts w:eastAsia="Times New Roman" w:cs="Arial"/>
          <w:color w:val="000000"/>
          <w:szCs w:val="24"/>
        </w:rPr>
        <w:t>Contacting the investigating officer.</w:t>
      </w:r>
    </w:p>
    <w:p w14:paraId="17C3CA57" w14:textId="77777777" w:rsidR="005F55F6" w:rsidRPr="00E25BCB" w:rsidRDefault="005F55F6" w:rsidP="002A4B7C">
      <w:pPr>
        <w:numPr>
          <w:ilvl w:val="0"/>
          <w:numId w:val="5"/>
        </w:numPr>
        <w:spacing w:after="240"/>
        <w:ind w:left="714" w:hanging="357"/>
        <w:contextualSpacing/>
        <w:rPr>
          <w:rFonts w:eastAsia="Times New Roman" w:cs="Arial"/>
          <w:color w:val="000000"/>
          <w:szCs w:val="24"/>
        </w:rPr>
      </w:pPr>
      <w:r w:rsidRPr="00E25BCB">
        <w:rPr>
          <w:rFonts w:eastAsia="Times New Roman" w:cs="Arial"/>
          <w:color w:val="000000"/>
          <w:szCs w:val="24"/>
        </w:rPr>
        <w:t>Calling 101 or;</w:t>
      </w:r>
    </w:p>
    <w:p w14:paraId="4D36181D" w14:textId="77777777" w:rsidR="005F55F6" w:rsidRDefault="005F55F6" w:rsidP="002A4B7C">
      <w:pPr>
        <w:numPr>
          <w:ilvl w:val="0"/>
          <w:numId w:val="5"/>
        </w:numPr>
        <w:spacing w:after="240"/>
        <w:ind w:left="714" w:hanging="357"/>
        <w:contextualSpacing/>
        <w:rPr>
          <w:rFonts w:eastAsia="Times New Roman" w:cs="Arial"/>
          <w:color w:val="000000"/>
          <w:szCs w:val="24"/>
        </w:rPr>
      </w:pPr>
      <w:r w:rsidRPr="00E25BCB">
        <w:rPr>
          <w:rFonts w:eastAsia="Times New Roman" w:cs="Arial"/>
          <w:color w:val="000000"/>
          <w:szCs w:val="24"/>
        </w:rPr>
        <w:t>Attending at a Police Station.</w:t>
      </w:r>
    </w:p>
    <w:p w14:paraId="59E12EFC" w14:textId="77777777" w:rsidR="002A4B7C" w:rsidRPr="00E25BCB" w:rsidRDefault="002A4B7C" w:rsidP="002A4B7C">
      <w:pPr>
        <w:spacing w:after="240"/>
        <w:ind w:left="714"/>
        <w:contextualSpacing/>
        <w:rPr>
          <w:rFonts w:eastAsia="Times New Roman" w:cs="Arial"/>
          <w:color w:val="000000"/>
          <w:szCs w:val="24"/>
        </w:rPr>
      </w:pPr>
    </w:p>
    <w:p w14:paraId="2F47E654" w14:textId="19EC9BA4" w:rsidR="005F55F6" w:rsidRPr="00E25BCB" w:rsidRDefault="005F55F6" w:rsidP="005F55F6">
      <w:pPr>
        <w:spacing w:before="100" w:beforeAutospacing="1" w:after="100" w:afterAutospacing="1"/>
        <w:rPr>
          <w:rFonts w:eastAsiaTheme="minorHAnsi" w:cs="Arial"/>
          <w:color w:val="000000"/>
          <w:szCs w:val="24"/>
        </w:rPr>
      </w:pPr>
      <w:r w:rsidRPr="00E25BCB">
        <w:rPr>
          <w:rFonts w:cs="Arial"/>
          <w:szCs w:val="24"/>
        </w:rPr>
        <w:t xml:space="preserve">The </w:t>
      </w:r>
      <w:r w:rsidRPr="00CC61CF">
        <w:rPr>
          <w:rFonts w:cs="Arial"/>
          <w:szCs w:val="24"/>
        </w:rPr>
        <w:t>Digital Device Examination Agreement Withdrawal Form</w:t>
      </w:r>
      <w:r w:rsidRPr="00E25BCB">
        <w:rPr>
          <w:rFonts w:cs="Arial"/>
          <w:szCs w:val="24"/>
        </w:rPr>
        <w:t xml:space="preserve"> </w:t>
      </w:r>
      <w:r w:rsidRPr="00E25BCB">
        <w:rPr>
          <w:rFonts w:cs="Arial"/>
          <w:color w:val="000000"/>
          <w:szCs w:val="24"/>
        </w:rPr>
        <w:t>must be completed by the officer or staff member who receives the request.</w:t>
      </w:r>
    </w:p>
    <w:p w14:paraId="745BFD87" w14:textId="77777777" w:rsidR="005F55F6" w:rsidRPr="00E25BCB" w:rsidRDefault="005F55F6" w:rsidP="005F55F6">
      <w:pPr>
        <w:spacing w:before="100" w:beforeAutospacing="1" w:after="100" w:afterAutospacing="1"/>
        <w:rPr>
          <w:rFonts w:cs="Arial"/>
          <w:color w:val="000000"/>
          <w:szCs w:val="24"/>
        </w:rPr>
      </w:pPr>
      <w:r w:rsidRPr="00E25BCB">
        <w:rPr>
          <w:rFonts w:cs="Arial"/>
          <w:color w:val="000000"/>
          <w:szCs w:val="24"/>
        </w:rPr>
        <w:lastRenderedPageBreak/>
        <w:t>As with refusal there may be times that Police Scotland need to keep the device despite withdrawal of an agreement for the device to be examined; in these cases one of the other powers (warrant or common law) must be used.</w:t>
      </w:r>
    </w:p>
    <w:p w14:paraId="081A1C28" w14:textId="77777777" w:rsidR="005F55F6" w:rsidRPr="00E25BCB" w:rsidRDefault="005F55F6" w:rsidP="005F55F6">
      <w:pPr>
        <w:spacing w:before="100" w:beforeAutospacing="1" w:after="100" w:afterAutospacing="1"/>
        <w:rPr>
          <w:rFonts w:cs="Arial"/>
          <w:color w:val="000000"/>
          <w:szCs w:val="24"/>
        </w:rPr>
      </w:pPr>
      <w:r w:rsidRPr="00E25BCB">
        <w:rPr>
          <w:rFonts w:cs="Arial"/>
          <w:color w:val="000000"/>
          <w:szCs w:val="24"/>
        </w:rPr>
        <w:t xml:space="preserve">If agreement for examination is withdrawn prior to data being extracted, and warrant or common law are not used, information will not be taken from the device and it may be returned to the owner. </w:t>
      </w:r>
    </w:p>
    <w:p w14:paraId="6CB6E499" w14:textId="77777777" w:rsidR="005F55F6" w:rsidRDefault="005F55F6" w:rsidP="005F55F6">
      <w:pPr>
        <w:spacing w:before="100" w:beforeAutospacing="1" w:after="100" w:afterAutospacing="1"/>
        <w:rPr>
          <w:rFonts w:cs="Arial"/>
          <w:color w:val="000000"/>
          <w:szCs w:val="24"/>
        </w:rPr>
      </w:pPr>
      <w:r w:rsidRPr="00E25BCB">
        <w:rPr>
          <w:rFonts w:cs="Arial"/>
          <w:color w:val="000000"/>
          <w:szCs w:val="24"/>
        </w:rPr>
        <w:t xml:space="preserve">If agreement is withdrawn after the extraction of information has taken place, it may not be possible to delete the data or return the device as it could form a crucial part of the evidence in the case. </w:t>
      </w:r>
    </w:p>
    <w:p w14:paraId="3F6CB905" w14:textId="29FFB430" w:rsidR="005F55F6" w:rsidRPr="00BD3606" w:rsidRDefault="002A4B7C" w:rsidP="002A4B7C">
      <w:pPr>
        <w:rPr>
          <w:rFonts w:cs="Arial"/>
        </w:rPr>
      </w:pPr>
      <w:r w:rsidRPr="00BD3606">
        <w:t xml:space="preserve">Information has been removed due to its content being exempt in terms of the Freedom of Information (Scotland) Act 2002, </w:t>
      </w:r>
      <w:r w:rsidRPr="00BD3606">
        <w:rPr>
          <w:rFonts w:cs="Arial"/>
          <w:lang w:val="en"/>
        </w:rPr>
        <w:t>Section 30</w:t>
      </w:r>
      <w:r w:rsidRPr="00BD3606">
        <w:rPr>
          <w:rStyle w:val="legds2"/>
          <w:rFonts w:cs="Arial"/>
          <w:lang w:val="en"/>
          <w:specVanish w:val="0"/>
        </w:rPr>
        <w:t>, Prejudice to effective conduct of public affairs.</w:t>
      </w:r>
      <w:r w:rsidR="005F55F6" w:rsidRPr="00BD3606">
        <w:rPr>
          <w:rFonts w:cs="Arial"/>
        </w:rPr>
        <w:t xml:space="preserve"> </w:t>
      </w:r>
      <w:r w:rsidR="005F55F6" w:rsidRPr="00BD3606">
        <w:rPr>
          <w:rFonts w:cs="Arial"/>
          <w:color w:val="000000"/>
          <w:szCs w:val="24"/>
        </w:rPr>
        <w:t xml:space="preserve"> </w:t>
      </w:r>
    </w:p>
    <w:p w14:paraId="4902BCF9" w14:textId="77777777" w:rsidR="005F55F6" w:rsidRPr="00E25BCB" w:rsidRDefault="005F55F6" w:rsidP="002A4B7C">
      <w:pPr>
        <w:spacing w:after="100" w:afterAutospacing="1"/>
        <w:rPr>
          <w:rFonts w:cs="Arial"/>
          <w:color w:val="000000"/>
          <w:szCs w:val="24"/>
        </w:rPr>
      </w:pPr>
      <w:r w:rsidRPr="00E25BCB">
        <w:rPr>
          <w:rFonts w:cs="Arial"/>
          <w:color w:val="000000"/>
          <w:szCs w:val="24"/>
        </w:rPr>
        <w:t>In all cases extracted information and the device will only be retained where there is a lawful basis to do so and only for as long as necessary.</w:t>
      </w:r>
    </w:p>
    <w:p w14:paraId="0918733A" w14:textId="77777777" w:rsidR="005F55F6" w:rsidRPr="00E25BCB" w:rsidRDefault="005F55F6" w:rsidP="005F55F6">
      <w:pPr>
        <w:pStyle w:val="Heading3"/>
        <w:rPr>
          <w:rFonts w:ascii="Arial" w:hAnsi="Arial" w:cs="Arial"/>
          <w:color w:val="000000" w:themeColor="text1"/>
        </w:rPr>
      </w:pPr>
      <w:bookmarkStart w:id="18" w:name="_Toc171066572"/>
      <w:r w:rsidRPr="00E25BCB">
        <w:rPr>
          <w:rFonts w:ascii="Arial" w:hAnsi="Arial" w:cs="Arial"/>
          <w:color w:val="000000" w:themeColor="text1"/>
        </w:rPr>
        <w:t>Statutory Power</w:t>
      </w:r>
      <w:bookmarkEnd w:id="18"/>
    </w:p>
    <w:p w14:paraId="0A093896" w14:textId="75FFA4FF" w:rsidR="005F55F6" w:rsidRPr="00E25BCB" w:rsidRDefault="005F55F6" w:rsidP="005F55F6">
      <w:pPr>
        <w:rPr>
          <w:rFonts w:cs="Arial"/>
        </w:rPr>
      </w:pPr>
      <w:r w:rsidRPr="00E25BCB">
        <w:rPr>
          <w:rFonts w:cs="Arial"/>
        </w:rPr>
        <w:t xml:space="preserve">An example of a statutory power to seize a digital device without warrant is under </w:t>
      </w:r>
      <w:r w:rsidRPr="00CC61CF">
        <w:rPr>
          <w:rFonts w:cs="Arial"/>
        </w:rPr>
        <w:t>Section 47</w:t>
      </w:r>
      <w:r w:rsidRPr="00E25BCB">
        <w:rPr>
          <w:rFonts w:cs="Arial"/>
        </w:rPr>
        <w:t xml:space="preserve"> and </w:t>
      </w:r>
      <w:r w:rsidRPr="00CC61CF">
        <w:rPr>
          <w:rFonts w:cs="Arial"/>
        </w:rPr>
        <w:t>Section 48</w:t>
      </w:r>
      <w:r w:rsidRPr="00E25BCB">
        <w:rPr>
          <w:rFonts w:cs="Arial"/>
        </w:rPr>
        <w:t xml:space="preserve"> of the </w:t>
      </w:r>
      <w:r w:rsidRPr="00CC61CF">
        <w:rPr>
          <w:rFonts w:cs="Arial"/>
        </w:rPr>
        <w:t>Criminal Justice (Scotland) Act 2016</w:t>
      </w:r>
      <w:r w:rsidRPr="00E25BCB">
        <w:rPr>
          <w:rFonts w:cs="Arial"/>
        </w:rPr>
        <w:t xml:space="preserve"> which permits a police constable to search without warrant any arrested person and seize any item in their possession whether they have been charged with an offence or not. </w:t>
      </w:r>
    </w:p>
    <w:p w14:paraId="1ECC9508" w14:textId="77777777" w:rsidR="005F55F6" w:rsidRPr="00E25BCB" w:rsidRDefault="005F55F6" w:rsidP="005F55F6">
      <w:pPr>
        <w:pStyle w:val="Heading3"/>
        <w:rPr>
          <w:rFonts w:ascii="Arial" w:hAnsi="Arial" w:cs="Arial"/>
        </w:rPr>
      </w:pPr>
      <w:bookmarkStart w:id="19" w:name="_Toc171066573"/>
      <w:r w:rsidRPr="00E25BCB">
        <w:rPr>
          <w:rFonts w:ascii="Arial" w:hAnsi="Arial" w:cs="Arial"/>
        </w:rPr>
        <w:t>Common Law (Urgency)</w:t>
      </w:r>
      <w:bookmarkEnd w:id="19"/>
    </w:p>
    <w:p w14:paraId="297E12C6" w14:textId="77777777" w:rsidR="005F55F6" w:rsidRPr="00E25BCB" w:rsidRDefault="005F55F6" w:rsidP="005F55F6">
      <w:pPr>
        <w:rPr>
          <w:rFonts w:cs="Arial"/>
        </w:rPr>
      </w:pPr>
      <w:r w:rsidRPr="00E25BCB">
        <w:rPr>
          <w:rFonts w:cs="Arial"/>
        </w:rPr>
        <w:t>In circumstances where there is imminent danger of potential evidence being lost or destroyed, police can use powers at common law to seize and examine a digital device.</w:t>
      </w:r>
    </w:p>
    <w:p w14:paraId="64A2F89D" w14:textId="77777777" w:rsidR="005F55F6" w:rsidRPr="00E25BCB" w:rsidRDefault="005F55F6" w:rsidP="005F55F6">
      <w:pPr>
        <w:rPr>
          <w:rFonts w:cs="Arial"/>
        </w:rPr>
      </w:pPr>
      <w:r w:rsidRPr="00E25BCB">
        <w:rPr>
          <w:rFonts w:cs="Arial"/>
        </w:rPr>
        <w:t>Whilst there is no specific guidance as to the circumstances under which this would be deemed competent for a digital device, the concept of police permission to overcome the security of property was explored in Paton v Dunn 2012 (HCJAC) 49, with the Court stating;</w:t>
      </w:r>
    </w:p>
    <w:p w14:paraId="5B289233" w14:textId="77777777" w:rsidR="005F55F6" w:rsidRPr="00E25BCB" w:rsidRDefault="005F55F6" w:rsidP="005F55F6">
      <w:pPr>
        <w:rPr>
          <w:rFonts w:cs="Arial"/>
        </w:rPr>
      </w:pPr>
      <w:r w:rsidRPr="00E25BCB">
        <w:rPr>
          <w:rFonts w:cs="Arial"/>
        </w:rPr>
        <w:lastRenderedPageBreak/>
        <w:t>“The question will generally be whether the police officers had reasonable grounds for taking the intrusive step they did of forcing entry to a private dwelling. Such a major invasion of privacy requires justification as a necessary and proportionate act having regard to the prevailing circumstances.”</w:t>
      </w:r>
    </w:p>
    <w:p w14:paraId="3E7D8F56" w14:textId="77777777" w:rsidR="005F55F6" w:rsidRPr="00E25BCB" w:rsidRDefault="005F55F6" w:rsidP="005F55F6">
      <w:pPr>
        <w:rPr>
          <w:rFonts w:cs="Arial"/>
        </w:rPr>
      </w:pPr>
      <w:r w:rsidRPr="00E25BCB">
        <w:rPr>
          <w:rFonts w:cs="Arial"/>
        </w:rPr>
        <w:t>Taking this approach to secure the device may be necessary and proportionate in circumstances where there is a risk that evidence which might be essential to establishing a serious offence, could be lost or where there is a risk to life if the device is not seized immediately.</w:t>
      </w:r>
    </w:p>
    <w:p w14:paraId="71F0A3CA" w14:textId="77777777" w:rsidR="005F55F6" w:rsidRPr="00E25BCB" w:rsidRDefault="005F55F6" w:rsidP="005F55F6">
      <w:pPr>
        <w:rPr>
          <w:rFonts w:cs="Arial"/>
        </w:rPr>
      </w:pPr>
      <w:r w:rsidRPr="00E25BCB">
        <w:rPr>
          <w:rFonts w:cs="Arial"/>
        </w:rPr>
        <w:t>There should be careful consideration of the circumstances prior to taking this approach.</w:t>
      </w:r>
    </w:p>
    <w:p w14:paraId="37C87C83" w14:textId="55CAFE17" w:rsidR="005F55F6" w:rsidRPr="00E25BCB" w:rsidRDefault="005F55F6" w:rsidP="005F55F6">
      <w:pPr>
        <w:rPr>
          <w:rFonts w:cs="Arial"/>
        </w:rPr>
      </w:pPr>
      <w:r w:rsidRPr="00E25BCB">
        <w:rPr>
          <w:rFonts w:cs="Arial"/>
        </w:rPr>
        <w:t xml:space="preserve">More information on the legal basis for digital device seizure and examination can be found within the </w:t>
      </w:r>
      <w:r w:rsidRPr="00CC61CF">
        <w:rPr>
          <w:rFonts w:cs="Arial"/>
        </w:rPr>
        <w:t xml:space="preserve">Digital Device Seizure and Examination Legal Basis </w:t>
      </w:r>
      <w:r w:rsidRPr="00CC61CF">
        <w:rPr>
          <w:rStyle w:val="Hyperlink"/>
          <w:rFonts w:cs="Arial"/>
          <w:color w:val="000000" w:themeColor="text1"/>
          <w:u w:val="none"/>
        </w:rPr>
        <w:t>document</w:t>
      </w:r>
      <w:r w:rsidRPr="00E25BCB">
        <w:rPr>
          <w:rFonts w:cs="Arial"/>
        </w:rPr>
        <w:t xml:space="preserve"> on the Police Scotland intranet. </w:t>
      </w:r>
    </w:p>
    <w:p w14:paraId="215D7872" w14:textId="4D72E520" w:rsidR="005F55F6" w:rsidRPr="00E25BCB" w:rsidRDefault="005F55F6" w:rsidP="005F55F6">
      <w:pPr>
        <w:rPr>
          <w:rFonts w:cs="Arial"/>
        </w:rPr>
      </w:pPr>
      <w:r w:rsidRPr="00E25BCB">
        <w:rPr>
          <w:rFonts w:cs="Arial"/>
        </w:rPr>
        <w:t xml:space="preserve">In certain circumstances an officer may be allowed to manually examine a device. However, contact Cybercrime Gateway/Cyber On-Call for advice; and refer to </w:t>
      </w:r>
      <w:r w:rsidRPr="00CC61CF">
        <w:rPr>
          <w:rFonts w:cs="Arial"/>
        </w:rPr>
        <w:t>Police Scotland Memorandum PS 007-21</w:t>
      </w:r>
      <w:r w:rsidRPr="00E25BCB">
        <w:rPr>
          <w:rFonts w:cs="Arial"/>
        </w:rPr>
        <w:t xml:space="preserve"> as to when you may be authorised to do so.</w:t>
      </w:r>
    </w:p>
    <w:p w14:paraId="19E27280" w14:textId="77777777" w:rsidR="005F55F6" w:rsidRPr="00E25BCB" w:rsidRDefault="005F55F6" w:rsidP="005F55F6">
      <w:pPr>
        <w:pStyle w:val="Heading3"/>
        <w:rPr>
          <w:rFonts w:ascii="Arial" w:hAnsi="Arial" w:cs="Arial"/>
        </w:rPr>
      </w:pPr>
      <w:bookmarkStart w:id="20" w:name="_Toc171066574"/>
      <w:r w:rsidRPr="00E25BCB">
        <w:rPr>
          <w:rFonts w:ascii="Arial" w:hAnsi="Arial" w:cs="Arial"/>
        </w:rPr>
        <w:t>Warrants</w:t>
      </w:r>
      <w:bookmarkEnd w:id="20"/>
    </w:p>
    <w:p w14:paraId="28BC8658" w14:textId="2C61AA37" w:rsidR="00234CAF" w:rsidRDefault="005F55F6" w:rsidP="005F55F6">
      <w:pPr>
        <w:rPr>
          <w:rFonts w:cs="Arial"/>
        </w:rPr>
      </w:pPr>
      <w:r w:rsidRPr="00E25BCB">
        <w:rPr>
          <w:rFonts w:cs="Arial"/>
        </w:rPr>
        <w:t>Where there is a reasonable cause to suspect that a digital device contains evidence relating to a crime or incident under investigation, and urgency or agreement (agreement only being applicable to victims and witnesses) are not appropriate, police can apply to the court for a warrant authorising them to search for, take possession of and examine a digital device for the purposes of that investigation.</w:t>
      </w:r>
    </w:p>
    <w:p w14:paraId="4169EE8E" w14:textId="17F1A55D" w:rsidR="00234CAF" w:rsidRPr="00BD3606" w:rsidRDefault="00234CAF" w:rsidP="00234CAF">
      <w:pPr>
        <w:spacing w:after="120"/>
      </w:pPr>
      <w:r w:rsidRPr="00BD3606">
        <w:t>Information has been removed due to its content being exempt in terms of the Freedom of Information (Scotland) Act 2002, Section 35, Law Enforcement.</w:t>
      </w:r>
    </w:p>
    <w:p w14:paraId="5BE4211F" w14:textId="77777777" w:rsidR="00234CAF" w:rsidRPr="00E25BCB" w:rsidRDefault="00234CAF" w:rsidP="005F55F6">
      <w:pPr>
        <w:rPr>
          <w:rFonts w:cs="Arial"/>
        </w:rPr>
      </w:pPr>
    </w:p>
    <w:p w14:paraId="5DE8EA4D" w14:textId="77777777" w:rsidR="005F55F6" w:rsidRPr="00E25BCB" w:rsidRDefault="005F55F6" w:rsidP="005F55F6">
      <w:pPr>
        <w:pStyle w:val="Heading2"/>
        <w:rPr>
          <w:rFonts w:cs="Arial"/>
          <w:sz w:val="28"/>
        </w:rPr>
      </w:pPr>
      <w:bookmarkStart w:id="21" w:name="_Toc171066575"/>
      <w:r w:rsidRPr="00E25BCB">
        <w:rPr>
          <w:rFonts w:cs="Arial"/>
        </w:rPr>
        <w:lastRenderedPageBreak/>
        <w:t>17.</w:t>
      </w:r>
      <w:r w:rsidRPr="00E25BCB">
        <w:rPr>
          <w:rFonts w:cs="Arial"/>
        </w:rPr>
        <w:tab/>
        <w:t>Offences and Relevant Legislation</w:t>
      </w:r>
      <w:bookmarkEnd w:id="21"/>
      <w:r w:rsidRPr="00E25BCB">
        <w:rPr>
          <w:rFonts w:cs="Arial"/>
        </w:rPr>
        <w:t xml:space="preserve"> </w:t>
      </w:r>
    </w:p>
    <w:p w14:paraId="4B716F67" w14:textId="7D2AAE75" w:rsidR="005F55F6" w:rsidRPr="00E25BCB" w:rsidRDefault="005F55F6" w:rsidP="005F55F6">
      <w:pPr>
        <w:rPr>
          <w:rFonts w:cs="Arial"/>
        </w:rPr>
      </w:pPr>
      <w:r w:rsidRPr="00E25BCB">
        <w:rPr>
          <w:rFonts w:cs="Arial"/>
        </w:rPr>
        <w:t xml:space="preserve">This section is intended as a summarised overview only and to provide awareness of relevant legislation. Please refer to </w:t>
      </w:r>
      <w:r w:rsidRPr="00CC61CF">
        <w:rPr>
          <w:rFonts w:cs="Arial"/>
        </w:rPr>
        <w:t>Police Scotland Legal Database</w:t>
      </w:r>
      <w:r w:rsidRPr="00E25BCB">
        <w:rPr>
          <w:rFonts w:cs="Arial"/>
        </w:rPr>
        <w:t xml:space="preserve"> for full legislation and police powers. </w:t>
      </w:r>
    </w:p>
    <w:p w14:paraId="59CB9DAE" w14:textId="77777777" w:rsidR="005F55F6" w:rsidRPr="00E25BCB" w:rsidRDefault="005F55F6" w:rsidP="005F55F6">
      <w:pPr>
        <w:pStyle w:val="Heading3"/>
        <w:rPr>
          <w:rFonts w:ascii="Arial" w:hAnsi="Arial" w:cs="Arial"/>
        </w:rPr>
      </w:pPr>
      <w:bookmarkStart w:id="22" w:name="_Toc171066576"/>
      <w:r w:rsidRPr="00E25BCB">
        <w:rPr>
          <w:rFonts w:ascii="Arial" w:hAnsi="Arial" w:cs="Arial"/>
        </w:rPr>
        <w:t>Crimes against the Person</w:t>
      </w:r>
      <w:bookmarkEnd w:id="22"/>
    </w:p>
    <w:p w14:paraId="736CFF30" w14:textId="189E951F" w:rsidR="005F55F6" w:rsidRPr="00E25BCB" w:rsidRDefault="005F55F6" w:rsidP="005F55F6">
      <w:pPr>
        <w:pStyle w:val="ListParagraph"/>
        <w:numPr>
          <w:ilvl w:val="0"/>
          <w:numId w:val="25"/>
        </w:numPr>
        <w:rPr>
          <w:rFonts w:cs="Arial"/>
        </w:rPr>
      </w:pPr>
      <w:r w:rsidRPr="00CC61CF">
        <w:rPr>
          <w:rFonts w:eastAsia="Calibri" w:cs="Arial"/>
        </w:rPr>
        <w:t>Threats and Extortion</w:t>
      </w:r>
    </w:p>
    <w:p w14:paraId="3786D29E" w14:textId="77777777" w:rsidR="005F55F6" w:rsidRPr="00E25BCB" w:rsidRDefault="005F55F6" w:rsidP="005F55F6">
      <w:pPr>
        <w:pStyle w:val="Heading3"/>
        <w:rPr>
          <w:rFonts w:ascii="Arial" w:hAnsi="Arial" w:cs="Arial"/>
        </w:rPr>
      </w:pPr>
      <w:bookmarkStart w:id="23" w:name="_Toc89243141"/>
      <w:bookmarkStart w:id="24" w:name="_Toc89243081"/>
      <w:bookmarkStart w:id="25" w:name="_Toc171066577"/>
      <w:r w:rsidRPr="00E25BCB">
        <w:rPr>
          <w:rFonts w:ascii="Arial" w:hAnsi="Arial" w:cs="Arial"/>
        </w:rPr>
        <w:t>Computer Misuse Act 1990</w:t>
      </w:r>
      <w:bookmarkEnd w:id="23"/>
      <w:bookmarkEnd w:id="24"/>
      <w:bookmarkEnd w:id="25"/>
    </w:p>
    <w:p w14:paraId="4A4ACCBE" w14:textId="18D324C6" w:rsidR="005F55F6" w:rsidRPr="00E25BCB" w:rsidRDefault="005F55F6" w:rsidP="005F55F6">
      <w:pPr>
        <w:pStyle w:val="ListParagraph"/>
        <w:numPr>
          <w:ilvl w:val="0"/>
          <w:numId w:val="22"/>
        </w:numPr>
        <w:ind w:left="714" w:hanging="357"/>
        <w:rPr>
          <w:rFonts w:cs="Arial"/>
        </w:rPr>
      </w:pPr>
      <w:r w:rsidRPr="00CC61CF">
        <w:rPr>
          <w:rFonts w:eastAsia="Calibri" w:cs="Arial"/>
        </w:rPr>
        <w:t>S1 - Unauthorised Access to Computer Material</w:t>
      </w:r>
      <w:r w:rsidRPr="00E25BCB">
        <w:rPr>
          <w:rFonts w:cs="Arial"/>
        </w:rPr>
        <w:t xml:space="preserve">. </w:t>
      </w:r>
    </w:p>
    <w:p w14:paraId="329D6A98" w14:textId="7E6F1487" w:rsidR="005F55F6" w:rsidRPr="00E25BCB" w:rsidRDefault="005F55F6" w:rsidP="005F55F6">
      <w:pPr>
        <w:pStyle w:val="ListParagraph"/>
        <w:numPr>
          <w:ilvl w:val="0"/>
          <w:numId w:val="22"/>
        </w:numPr>
        <w:ind w:left="714" w:hanging="357"/>
        <w:rPr>
          <w:rFonts w:cs="Arial"/>
        </w:rPr>
      </w:pPr>
      <w:r w:rsidRPr="00CC61CF">
        <w:rPr>
          <w:rFonts w:eastAsia="Calibri" w:cs="Arial"/>
        </w:rPr>
        <w:t>S2 - Unauthorised Access with Internet to Commit Other Offence</w:t>
      </w:r>
      <w:r w:rsidRPr="00E25BCB">
        <w:rPr>
          <w:rFonts w:cs="Arial"/>
        </w:rPr>
        <w:t xml:space="preserve">. </w:t>
      </w:r>
    </w:p>
    <w:p w14:paraId="5C0F0D54" w14:textId="181EE30D" w:rsidR="005F55F6" w:rsidRPr="00E25BCB" w:rsidRDefault="005F55F6" w:rsidP="005F55F6">
      <w:pPr>
        <w:pStyle w:val="ListParagraph"/>
        <w:numPr>
          <w:ilvl w:val="0"/>
          <w:numId w:val="22"/>
        </w:numPr>
        <w:ind w:left="714" w:hanging="357"/>
        <w:rPr>
          <w:rFonts w:cs="Arial"/>
        </w:rPr>
      </w:pPr>
      <w:r w:rsidRPr="00CC61CF">
        <w:rPr>
          <w:rFonts w:eastAsia="Calibri" w:cs="Arial"/>
        </w:rPr>
        <w:t>S3 - Unauthorised acts with intent to impair a computer.</w:t>
      </w:r>
      <w:r w:rsidRPr="00E25BCB">
        <w:rPr>
          <w:rFonts w:cs="Arial"/>
        </w:rPr>
        <w:t xml:space="preserve"> </w:t>
      </w:r>
    </w:p>
    <w:p w14:paraId="487F2DA0" w14:textId="37019DC7" w:rsidR="005F55F6" w:rsidRPr="00E25BCB" w:rsidRDefault="005F55F6" w:rsidP="005F55F6">
      <w:pPr>
        <w:pStyle w:val="ListParagraph"/>
        <w:numPr>
          <w:ilvl w:val="0"/>
          <w:numId w:val="22"/>
        </w:numPr>
        <w:ind w:left="714" w:hanging="357"/>
        <w:rPr>
          <w:rFonts w:cs="Arial"/>
        </w:rPr>
      </w:pPr>
      <w:r w:rsidRPr="00CC61CF">
        <w:rPr>
          <w:rFonts w:eastAsia="Calibri" w:cs="Arial"/>
        </w:rPr>
        <w:t>S3ZA – Unauthorised acts causing, or creating risk of, serious damage</w:t>
      </w:r>
    </w:p>
    <w:p w14:paraId="5206325C" w14:textId="522DF7B2" w:rsidR="005F55F6" w:rsidRPr="00E25BCB" w:rsidRDefault="005F55F6" w:rsidP="005F55F6">
      <w:pPr>
        <w:pStyle w:val="ListParagraph"/>
        <w:numPr>
          <w:ilvl w:val="0"/>
          <w:numId w:val="22"/>
        </w:numPr>
        <w:ind w:left="714" w:hanging="357"/>
        <w:rPr>
          <w:rFonts w:cs="Arial"/>
        </w:rPr>
      </w:pPr>
      <w:r w:rsidRPr="00CC61CF">
        <w:rPr>
          <w:rFonts w:eastAsia="Calibri" w:cs="Arial"/>
        </w:rPr>
        <w:t>S3A - Making, Supplying or Obtaining Article for use in S1 or S3 offences.</w:t>
      </w:r>
      <w:r w:rsidRPr="00E25BCB">
        <w:rPr>
          <w:rFonts w:cs="Arial"/>
        </w:rPr>
        <w:t xml:space="preserve"> </w:t>
      </w:r>
    </w:p>
    <w:p w14:paraId="52C6C817" w14:textId="77777777" w:rsidR="005F55F6" w:rsidRPr="00E25BCB" w:rsidRDefault="005F55F6" w:rsidP="005F55F6">
      <w:pPr>
        <w:pStyle w:val="Heading3"/>
        <w:rPr>
          <w:rFonts w:ascii="Arial" w:hAnsi="Arial" w:cs="Arial"/>
          <w:color w:val="0000FF"/>
        </w:rPr>
      </w:pPr>
      <w:bookmarkStart w:id="26" w:name="_Toc89243142"/>
      <w:bookmarkStart w:id="27" w:name="_Toc89243082"/>
      <w:bookmarkStart w:id="28" w:name="_Toc171066578"/>
      <w:r w:rsidRPr="00E25BCB">
        <w:rPr>
          <w:rFonts w:ascii="Arial" w:hAnsi="Arial" w:cs="Arial"/>
        </w:rPr>
        <w:t>Civic Government (Scotland) Act 1982</w:t>
      </w:r>
      <w:bookmarkEnd w:id="26"/>
      <w:bookmarkEnd w:id="27"/>
      <w:bookmarkEnd w:id="28"/>
    </w:p>
    <w:p w14:paraId="2EF6FDF0" w14:textId="17C8A165" w:rsidR="005F55F6" w:rsidRPr="00E25BCB" w:rsidRDefault="005F55F6" w:rsidP="005F55F6">
      <w:pPr>
        <w:pStyle w:val="ListParagraph"/>
        <w:numPr>
          <w:ilvl w:val="0"/>
          <w:numId w:val="23"/>
        </w:numPr>
        <w:rPr>
          <w:rFonts w:cs="Arial"/>
        </w:rPr>
      </w:pPr>
      <w:r w:rsidRPr="00CC61CF">
        <w:rPr>
          <w:rFonts w:eastAsia="Calibri" w:cs="Arial"/>
        </w:rPr>
        <w:t>S51 - Obscene Material</w:t>
      </w:r>
    </w:p>
    <w:p w14:paraId="5478A306" w14:textId="03F500A7" w:rsidR="005F55F6" w:rsidRPr="00E25BCB" w:rsidRDefault="005F55F6" w:rsidP="005F55F6">
      <w:pPr>
        <w:pStyle w:val="ListParagraph"/>
        <w:numPr>
          <w:ilvl w:val="0"/>
          <w:numId w:val="23"/>
        </w:numPr>
        <w:rPr>
          <w:rFonts w:cs="Arial"/>
        </w:rPr>
      </w:pPr>
      <w:r w:rsidRPr="00CC61CF">
        <w:rPr>
          <w:rFonts w:eastAsia="Calibri" w:cs="Arial"/>
        </w:rPr>
        <w:t>S51A - Extreme Pornography</w:t>
      </w:r>
    </w:p>
    <w:p w14:paraId="3312F7EB" w14:textId="100A54BC" w:rsidR="005F55F6" w:rsidRPr="00E25BCB" w:rsidRDefault="005F55F6" w:rsidP="005F55F6">
      <w:pPr>
        <w:pStyle w:val="ListParagraph"/>
        <w:numPr>
          <w:ilvl w:val="0"/>
          <w:numId w:val="23"/>
        </w:numPr>
        <w:rPr>
          <w:rFonts w:cs="Arial"/>
        </w:rPr>
      </w:pPr>
      <w:r w:rsidRPr="00CC61CF">
        <w:rPr>
          <w:rFonts w:eastAsia="Calibri" w:cs="Arial"/>
        </w:rPr>
        <w:t>S51B - Extreme pornography: excluded Images.</w:t>
      </w:r>
    </w:p>
    <w:p w14:paraId="79BDCAEF" w14:textId="6EAAAFAF" w:rsidR="005F55F6" w:rsidRPr="00E25BCB" w:rsidRDefault="005F55F6" w:rsidP="005F55F6">
      <w:pPr>
        <w:pStyle w:val="ListParagraph"/>
        <w:numPr>
          <w:ilvl w:val="0"/>
          <w:numId w:val="23"/>
        </w:numPr>
        <w:rPr>
          <w:rFonts w:cs="Arial"/>
        </w:rPr>
      </w:pPr>
      <w:r w:rsidRPr="00CC61CF">
        <w:rPr>
          <w:rFonts w:eastAsia="Calibri" w:cs="Arial"/>
        </w:rPr>
        <w:t>S52 - Indecent Child Photographs.</w:t>
      </w:r>
      <w:r w:rsidRPr="00E25BCB">
        <w:rPr>
          <w:rFonts w:cs="Arial"/>
        </w:rPr>
        <w:t xml:space="preserve"> </w:t>
      </w:r>
    </w:p>
    <w:p w14:paraId="011F277E" w14:textId="428CC63F" w:rsidR="005F55F6" w:rsidRPr="00E25BCB" w:rsidRDefault="005F55F6" w:rsidP="005F55F6">
      <w:pPr>
        <w:pStyle w:val="ListParagraph"/>
        <w:numPr>
          <w:ilvl w:val="0"/>
          <w:numId w:val="23"/>
        </w:numPr>
        <w:rPr>
          <w:rFonts w:cs="Arial"/>
        </w:rPr>
      </w:pPr>
      <w:r w:rsidRPr="00CC61CF">
        <w:rPr>
          <w:rFonts w:eastAsia="Calibri" w:cs="Arial"/>
        </w:rPr>
        <w:t>S52A - Possession of Photographs</w:t>
      </w:r>
      <w:r w:rsidRPr="00E25BCB">
        <w:rPr>
          <w:rFonts w:cs="Arial"/>
        </w:rPr>
        <w:t xml:space="preserve"> </w:t>
      </w:r>
    </w:p>
    <w:p w14:paraId="233AB935" w14:textId="77777777" w:rsidR="005F55F6" w:rsidRPr="00E25BCB" w:rsidRDefault="005F55F6" w:rsidP="005F55F6">
      <w:pPr>
        <w:pStyle w:val="Heading3"/>
        <w:rPr>
          <w:rFonts w:ascii="Arial" w:hAnsi="Arial" w:cs="Arial"/>
        </w:rPr>
      </w:pPr>
      <w:bookmarkStart w:id="29" w:name="_Toc171066579"/>
      <w:r w:rsidRPr="00E25BCB">
        <w:rPr>
          <w:rStyle w:val="Hyperlink"/>
          <w:rFonts w:ascii="Arial" w:eastAsia="Calibri" w:hAnsi="Arial" w:cs="Arial"/>
          <w:color w:val="000000" w:themeColor="text1"/>
          <w:u w:val="none"/>
        </w:rPr>
        <w:t>Sexual Offences (Scotland) Act 2009</w:t>
      </w:r>
      <w:bookmarkEnd w:id="29"/>
    </w:p>
    <w:p w14:paraId="1EDFF515" w14:textId="2BD313A5" w:rsidR="005F55F6" w:rsidRPr="00E25BCB" w:rsidRDefault="005F55F6" w:rsidP="005F55F6">
      <w:pPr>
        <w:pStyle w:val="ListParagraph"/>
        <w:numPr>
          <w:ilvl w:val="0"/>
          <w:numId w:val="24"/>
        </w:numPr>
        <w:rPr>
          <w:rFonts w:cs="Arial"/>
        </w:rPr>
      </w:pPr>
      <w:r w:rsidRPr="00CC61CF">
        <w:rPr>
          <w:rFonts w:eastAsia="Calibri" w:cs="Arial"/>
        </w:rPr>
        <w:t>S31 - Causing an older child to participate in a sexual activity.</w:t>
      </w:r>
    </w:p>
    <w:p w14:paraId="10C9E8E8" w14:textId="76ABF918" w:rsidR="005F55F6" w:rsidRPr="00E25BCB" w:rsidRDefault="005F55F6" w:rsidP="005F55F6">
      <w:pPr>
        <w:pStyle w:val="ListParagraph"/>
        <w:numPr>
          <w:ilvl w:val="0"/>
          <w:numId w:val="24"/>
        </w:numPr>
        <w:rPr>
          <w:rFonts w:cs="Arial"/>
        </w:rPr>
      </w:pPr>
      <w:r w:rsidRPr="00CC61CF">
        <w:rPr>
          <w:rFonts w:eastAsia="Calibri" w:cs="Arial"/>
        </w:rPr>
        <w:t>S32 - Causing an older child to be present during a sexual activity</w:t>
      </w:r>
    </w:p>
    <w:p w14:paraId="2CF8C5F1" w14:textId="4DA0B6BA" w:rsidR="005F55F6" w:rsidRPr="00E25BCB" w:rsidRDefault="005F55F6" w:rsidP="005F55F6">
      <w:pPr>
        <w:pStyle w:val="ListParagraph"/>
        <w:numPr>
          <w:ilvl w:val="0"/>
          <w:numId w:val="24"/>
        </w:numPr>
        <w:rPr>
          <w:rFonts w:cs="Arial"/>
        </w:rPr>
      </w:pPr>
      <w:r w:rsidRPr="00CC61CF">
        <w:rPr>
          <w:rFonts w:eastAsia="Calibri" w:cs="Arial"/>
        </w:rPr>
        <w:t>S33 - Causing an older child to look at a sexual image.</w:t>
      </w:r>
    </w:p>
    <w:p w14:paraId="5ECE6C7A" w14:textId="6632DC9A" w:rsidR="005F55F6" w:rsidRPr="00E25BCB" w:rsidRDefault="005F55F6" w:rsidP="005F55F6">
      <w:pPr>
        <w:pStyle w:val="ListParagraph"/>
        <w:numPr>
          <w:ilvl w:val="0"/>
          <w:numId w:val="24"/>
        </w:numPr>
        <w:rPr>
          <w:rFonts w:cs="Arial"/>
        </w:rPr>
      </w:pPr>
      <w:r w:rsidRPr="00CC61CF">
        <w:rPr>
          <w:rFonts w:eastAsia="Calibri" w:cs="Arial"/>
        </w:rPr>
        <w:t>S34 - Communicating indecently with an older child etc.</w:t>
      </w:r>
    </w:p>
    <w:p w14:paraId="3024762D" w14:textId="77777777" w:rsidR="005F55F6" w:rsidRPr="00E25BCB" w:rsidRDefault="005F55F6" w:rsidP="005F55F6">
      <w:pPr>
        <w:pStyle w:val="Heading3"/>
        <w:rPr>
          <w:rFonts w:ascii="Arial" w:hAnsi="Arial" w:cs="Arial"/>
        </w:rPr>
      </w:pPr>
      <w:bookmarkStart w:id="30" w:name="_Toc89243144"/>
      <w:bookmarkStart w:id="31" w:name="_Toc89243084"/>
      <w:bookmarkStart w:id="32" w:name="_Toc171066580"/>
      <w:r w:rsidRPr="00E25BCB">
        <w:rPr>
          <w:rFonts w:ascii="Arial" w:hAnsi="Arial" w:cs="Arial"/>
        </w:rPr>
        <w:lastRenderedPageBreak/>
        <w:t>Protection of Children and Prevention of Sexual Offences (Scotland) Act 2005</w:t>
      </w:r>
      <w:bookmarkEnd w:id="30"/>
      <w:bookmarkEnd w:id="31"/>
      <w:bookmarkEnd w:id="32"/>
    </w:p>
    <w:p w14:paraId="01D66316" w14:textId="3D3089A1" w:rsidR="005F55F6" w:rsidRPr="00E25BCB" w:rsidRDefault="005F55F6" w:rsidP="005F55F6">
      <w:pPr>
        <w:pStyle w:val="ListParagraph"/>
        <w:numPr>
          <w:ilvl w:val="0"/>
          <w:numId w:val="26"/>
        </w:numPr>
        <w:rPr>
          <w:rFonts w:cs="Arial"/>
        </w:rPr>
      </w:pPr>
      <w:r w:rsidRPr="00CC61CF">
        <w:rPr>
          <w:rFonts w:eastAsia="Calibri" w:cs="Arial"/>
        </w:rPr>
        <w:t>S1 - Meeting a child following certain preliminary contact.</w:t>
      </w:r>
    </w:p>
    <w:p w14:paraId="18A3E217" w14:textId="77777777" w:rsidR="005F55F6" w:rsidRPr="00E25BCB" w:rsidRDefault="005F55F6" w:rsidP="005F55F6">
      <w:pPr>
        <w:pStyle w:val="Heading3"/>
        <w:rPr>
          <w:rFonts w:ascii="Arial" w:hAnsi="Arial" w:cs="Arial"/>
          <w:color w:val="0000FF"/>
        </w:rPr>
      </w:pPr>
      <w:bookmarkStart w:id="33" w:name="_Toc89243145"/>
      <w:bookmarkStart w:id="34" w:name="_Toc89243085"/>
      <w:bookmarkStart w:id="35" w:name="_Toc171066581"/>
      <w:r w:rsidRPr="00E25BCB">
        <w:rPr>
          <w:rFonts w:ascii="Arial" w:hAnsi="Arial" w:cs="Arial"/>
        </w:rPr>
        <w:t>Communications Act 2003</w:t>
      </w:r>
      <w:bookmarkEnd w:id="33"/>
      <w:bookmarkEnd w:id="34"/>
      <w:bookmarkEnd w:id="35"/>
    </w:p>
    <w:p w14:paraId="62254E71" w14:textId="0A0A8088" w:rsidR="005F55F6" w:rsidRPr="00E25BCB" w:rsidRDefault="005F55F6" w:rsidP="005F55F6">
      <w:pPr>
        <w:pStyle w:val="ListParagraph"/>
        <w:numPr>
          <w:ilvl w:val="0"/>
          <w:numId w:val="26"/>
        </w:numPr>
        <w:rPr>
          <w:rFonts w:cs="Arial"/>
        </w:rPr>
      </w:pPr>
      <w:r w:rsidRPr="00CC61CF">
        <w:rPr>
          <w:rFonts w:eastAsia="Calibri" w:cs="Arial"/>
        </w:rPr>
        <w:t>S125 - Dishonestly obtained electronic communication services.</w:t>
      </w:r>
      <w:r w:rsidRPr="00E25BCB">
        <w:rPr>
          <w:rFonts w:cs="Arial"/>
        </w:rPr>
        <w:t xml:space="preserve"> </w:t>
      </w:r>
    </w:p>
    <w:p w14:paraId="4C3F3DD6" w14:textId="0042E6CA" w:rsidR="005F55F6" w:rsidRPr="00E25BCB" w:rsidRDefault="005F55F6" w:rsidP="005F55F6">
      <w:pPr>
        <w:pStyle w:val="ListParagraph"/>
        <w:numPr>
          <w:ilvl w:val="0"/>
          <w:numId w:val="26"/>
        </w:numPr>
        <w:rPr>
          <w:rFonts w:cs="Arial"/>
        </w:rPr>
      </w:pPr>
      <w:r w:rsidRPr="00CC61CF">
        <w:rPr>
          <w:rFonts w:eastAsia="Calibri" w:cs="Arial"/>
        </w:rPr>
        <w:t>S126 - Possession or supply of apparatus etc. for contravening S125.</w:t>
      </w:r>
    </w:p>
    <w:p w14:paraId="31340D17" w14:textId="0BA9A636" w:rsidR="005F55F6" w:rsidRPr="00E25BCB" w:rsidRDefault="005F55F6" w:rsidP="005F55F6">
      <w:pPr>
        <w:pStyle w:val="ListParagraph"/>
        <w:numPr>
          <w:ilvl w:val="0"/>
          <w:numId w:val="26"/>
        </w:numPr>
        <w:rPr>
          <w:rFonts w:cs="Arial"/>
        </w:rPr>
      </w:pPr>
      <w:r w:rsidRPr="00CC61CF">
        <w:rPr>
          <w:rFonts w:eastAsia="Calibri" w:cs="Arial"/>
        </w:rPr>
        <w:t>S127 - Improper use of a public electronic communications networks.</w:t>
      </w:r>
      <w:r w:rsidRPr="00E25BCB">
        <w:rPr>
          <w:rFonts w:cs="Arial"/>
        </w:rPr>
        <w:t xml:space="preserve"> </w:t>
      </w:r>
    </w:p>
    <w:p w14:paraId="34E6F6BC" w14:textId="77777777" w:rsidR="005F55F6" w:rsidRPr="00E25BCB" w:rsidRDefault="005F55F6" w:rsidP="005F55F6">
      <w:pPr>
        <w:pStyle w:val="Heading2"/>
        <w:rPr>
          <w:rFonts w:cs="Arial"/>
          <w:sz w:val="28"/>
        </w:rPr>
      </w:pPr>
      <w:bookmarkStart w:id="36" w:name="_Toc171066582"/>
      <w:r w:rsidRPr="00E25BCB">
        <w:rPr>
          <w:rFonts w:cs="Arial"/>
        </w:rPr>
        <w:t>18.</w:t>
      </w:r>
      <w:r w:rsidRPr="00E25BCB">
        <w:rPr>
          <w:rFonts w:cs="Arial"/>
        </w:rPr>
        <w:tab/>
        <w:t>Additional Resources</w:t>
      </w:r>
      <w:bookmarkEnd w:id="36"/>
    </w:p>
    <w:p w14:paraId="1B9459CC" w14:textId="77777777" w:rsidR="005F55F6" w:rsidRPr="00E25BCB" w:rsidRDefault="005F55F6" w:rsidP="005F55F6">
      <w:pPr>
        <w:pStyle w:val="Heading3"/>
        <w:rPr>
          <w:rFonts w:ascii="Arial" w:hAnsi="Arial" w:cs="Arial"/>
        </w:rPr>
      </w:pPr>
      <w:bookmarkStart w:id="37" w:name="_Toc171066583"/>
      <w:r w:rsidRPr="00E25BCB">
        <w:rPr>
          <w:rFonts w:ascii="Arial" w:hAnsi="Arial" w:cs="Arial"/>
        </w:rPr>
        <w:t>Child Exploitation and Online Protection Service (CEOP)</w:t>
      </w:r>
      <w:bookmarkEnd w:id="37"/>
    </w:p>
    <w:p w14:paraId="2545B63C" w14:textId="77777777" w:rsidR="005F55F6" w:rsidRPr="00E25BCB" w:rsidRDefault="005F55F6" w:rsidP="005F55F6">
      <w:pPr>
        <w:rPr>
          <w:rFonts w:cs="Arial"/>
        </w:rPr>
      </w:pPr>
      <w:r w:rsidRPr="00E25BCB">
        <w:rPr>
          <w:rFonts w:cs="Arial"/>
        </w:rPr>
        <w:t xml:space="preserve">CEOP is here to keep children safe from sexual abuse and grooming online. CEOP provides Internet Safety advice and how to make a report. </w:t>
      </w:r>
    </w:p>
    <w:p w14:paraId="7E6CEE70" w14:textId="4C643E27" w:rsidR="005F55F6" w:rsidRPr="00E25BCB" w:rsidRDefault="005F55F6" w:rsidP="005F55F6">
      <w:pPr>
        <w:rPr>
          <w:rFonts w:cs="Arial"/>
          <w:color w:val="0000FF"/>
        </w:rPr>
      </w:pPr>
      <w:r w:rsidRPr="00CC61CF">
        <w:rPr>
          <w:rFonts w:cs="Arial"/>
        </w:rPr>
        <w:t>Child Exploitation and Online Protection Service (CEOP) Website</w:t>
      </w:r>
    </w:p>
    <w:p w14:paraId="34044C4E" w14:textId="77777777" w:rsidR="005F55F6" w:rsidRPr="00E25BCB" w:rsidRDefault="005F55F6" w:rsidP="005F55F6">
      <w:pPr>
        <w:pStyle w:val="Heading3"/>
        <w:rPr>
          <w:rFonts w:ascii="Arial" w:hAnsi="Arial" w:cs="Arial"/>
        </w:rPr>
      </w:pPr>
      <w:bookmarkStart w:id="38" w:name="_Toc171066584"/>
      <w:r w:rsidRPr="00E25BCB">
        <w:rPr>
          <w:rFonts w:ascii="Arial" w:hAnsi="Arial" w:cs="Arial"/>
        </w:rPr>
        <w:t>Have I Been Pwned?</w:t>
      </w:r>
      <w:bookmarkEnd w:id="38"/>
    </w:p>
    <w:p w14:paraId="23F00B81" w14:textId="77777777" w:rsidR="005F55F6" w:rsidRPr="00E25BCB" w:rsidRDefault="005F55F6" w:rsidP="005F55F6">
      <w:pPr>
        <w:rPr>
          <w:rFonts w:cs="Arial"/>
        </w:rPr>
      </w:pPr>
      <w:r w:rsidRPr="00E25BCB">
        <w:rPr>
          <w:rFonts w:cs="Arial"/>
        </w:rPr>
        <w:t>Website allowing you to input an email address or phone number to see if it has been compromised as part of a known data breach.</w:t>
      </w:r>
    </w:p>
    <w:p w14:paraId="4AF60C0F" w14:textId="77EEFD2D" w:rsidR="005F55F6" w:rsidRPr="00E25BCB" w:rsidRDefault="005F55F6" w:rsidP="005F55F6">
      <w:pPr>
        <w:rPr>
          <w:rStyle w:val="Hyperlink"/>
          <w:rFonts w:cs="Arial"/>
        </w:rPr>
      </w:pPr>
      <w:r w:rsidRPr="00CC61CF">
        <w:rPr>
          <w:rFonts w:cs="Arial"/>
        </w:rPr>
        <w:t>Have I Been Pwned? Website</w:t>
      </w:r>
    </w:p>
    <w:p w14:paraId="5C397E21" w14:textId="77777777" w:rsidR="005F55F6" w:rsidRPr="00E25BCB" w:rsidRDefault="005F55F6" w:rsidP="005F55F6">
      <w:pPr>
        <w:pStyle w:val="Heading3"/>
        <w:rPr>
          <w:rFonts w:ascii="Arial" w:hAnsi="Arial" w:cs="Arial"/>
        </w:rPr>
      </w:pPr>
      <w:bookmarkStart w:id="39" w:name="_Toc171066585"/>
      <w:r w:rsidRPr="00E25BCB">
        <w:rPr>
          <w:rFonts w:ascii="Arial" w:hAnsi="Arial" w:cs="Arial"/>
        </w:rPr>
        <w:t>Internet Watch Foundation (IWF)</w:t>
      </w:r>
      <w:bookmarkEnd w:id="39"/>
    </w:p>
    <w:p w14:paraId="24A89A4C" w14:textId="77777777" w:rsidR="005F55F6" w:rsidRPr="00E25BCB" w:rsidRDefault="005F55F6" w:rsidP="005F55F6">
      <w:pPr>
        <w:rPr>
          <w:rFonts w:cs="Arial"/>
        </w:rPr>
      </w:pPr>
      <w:r w:rsidRPr="00E25BCB">
        <w:rPr>
          <w:rFonts w:cs="Arial"/>
        </w:rPr>
        <w:t xml:space="preserve">The Internet Watch Foundation (IWF) is the UK internet Hotline for anyone to report online child sexual abuse imagery and non-photographic child sexual abuse images anonymously. IWF works internationally to make the internet safer. They help victims of child sexual abuse worldwide by identifying and removing online images and videos of their abuse. Don’t ignore it, report it! </w:t>
      </w:r>
    </w:p>
    <w:p w14:paraId="73341512" w14:textId="3E2BFB2E" w:rsidR="005F55F6" w:rsidRPr="00E25BCB" w:rsidRDefault="005F55F6" w:rsidP="005F55F6">
      <w:pPr>
        <w:rPr>
          <w:rStyle w:val="Hyperlink"/>
          <w:rFonts w:cs="Arial"/>
        </w:rPr>
      </w:pPr>
      <w:r w:rsidRPr="00CC61CF">
        <w:rPr>
          <w:rFonts w:cs="Arial"/>
        </w:rPr>
        <w:lastRenderedPageBreak/>
        <w:t>Internet Watch Foundation (IWF) Website</w:t>
      </w:r>
    </w:p>
    <w:p w14:paraId="30194DF9" w14:textId="77777777" w:rsidR="005F55F6" w:rsidRPr="00E25BCB" w:rsidRDefault="005F55F6" w:rsidP="005F55F6">
      <w:pPr>
        <w:pStyle w:val="Heading3"/>
        <w:rPr>
          <w:rFonts w:ascii="Arial" w:hAnsi="Arial" w:cs="Arial"/>
        </w:rPr>
      </w:pPr>
      <w:bookmarkStart w:id="40" w:name="_Toc171066586"/>
      <w:r w:rsidRPr="00E25BCB">
        <w:rPr>
          <w:rFonts w:ascii="Arial" w:hAnsi="Arial" w:cs="Arial"/>
        </w:rPr>
        <w:t>Stop It Now! UK and Ireland</w:t>
      </w:r>
      <w:bookmarkEnd w:id="40"/>
    </w:p>
    <w:p w14:paraId="55D11BCD" w14:textId="77777777" w:rsidR="005F55F6" w:rsidRPr="00E25BCB" w:rsidRDefault="005F55F6" w:rsidP="005F55F6">
      <w:pPr>
        <w:rPr>
          <w:rFonts w:cs="Arial"/>
        </w:rPr>
      </w:pPr>
      <w:r w:rsidRPr="00E25BCB">
        <w:rPr>
          <w:rFonts w:cs="Arial"/>
        </w:rPr>
        <w:t xml:space="preserve">Stop It Now! Is at the forefront of activity to prevent child sexual abuse. Campaigning and awareness raising are essential tasks for local, regional and national projects in order to empower and enable adults to address personal, family and community concerns. </w:t>
      </w:r>
    </w:p>
    <w:p w14:paraId="52247937" w14:textId="6BCF3D9C" w:rsidR="005F55F6" w:rsidRPr="00E25BCB" w:rsidRDefault="005F55F6" w:rsidP="005F55F6">
      <w:pPr>
        <w:rPr>
          <w:rStyle w:val="Hyperlink"/>
          <w:rFonts w:cs="Arial"/>
        </w:rPr>
      </w:pPr>
      <w:r w:rsidRPr="00CC61CF">
        <w:rPr>
          <w:rFonts w:cs="Arial"/>
        </w:rPr>
        <w:t>Stop It Now! UK and Ireland Website</w:t>
      </w:r>
    </w:p>
    <w:p w14:paraId="5C4B027A" w14:textId="77777777" w:rsidR="005F55F6" w:rsidRPr="00E25BCB" w:rsidRDefault="005F55F6" w:rsidP="005F55F6">
      <w:pPr>
        <w:pStyle w:val="Heading3"/>
        <w:rPr>
          <w:rFonts w:ascii="Arial" w:hAnsi="Arial" w:cs="Arial"/>
        </w:rPr>
      </w:pPr>
      <w:bookmarkStart w:id="41" w:name="_Toc171066587"/>
      <w:r w:rsidRPr="00E25BCB">
        <w:rPr>
          <w:rFonts w:ascii="Arial" w:hAnsi="Arial" w:cs="Arial"/>
        </w:rPr>
        <w:t>Think you Know</w:t>
      </w:r>
      <w:bookmarkEnd w:id="41"/>
      <w:r w:rsidRPr="00E25BCB">
        <w:rPr>
          <w:rFonts w:ascii="Arial" w:hAnsi="Arial" w:cs="Arial"/>
        </w:rPr>
        <w:t xml:space="preserve"> </w:t>
      </w:r>
    </w:p>
    <w:p w14:paraId="44AAF7CF" w14:textId="77777777" w:rsidR="005F55F6" w:rsidRPr="00E25BCB" w:rsidRDefault="005F55F6" w:rsidP="005F55F6">
      <w:pPr>
        <w:rPr>
          <w:rFonts w:cs="Arial"/>
        </w:rPr>
      </w:pPr>
      <w:r w:rsidRPr="00E25BCB">
        <w:rPr>
          <w:rFonts w:cs="Arial"/>
        </w:rPr>
        <w:t xml:space="preserve">An education programme for advice about staying safe when you’re on a phone, tablet or computer. </w:t>
      </w:r>
    </w:p>
    <w:p w14:paraId="6DF192D8" w14:textId="04B31B94" w:rsidR="005F55F6" w:rsidRPr="00E25BCB" w:rsidRDefault="005F55F6" w:rsidP="005F55F6">
      <w:pPr>
        <w:rPr>
          <w:rStyle w:val="Hyperlink"/>
          <w:rFonts w:cs="Arial"/>
        </w:rPr>
      </w:pPr>
      <w:r w:rsidRPr="00CC61CF">
        <w:rPr>
          <w:rFonts w:cs="Arial"/>
        </w:rPr>
        <w:t>Think you Know Website</w:t>
      </w:r>
    </w:p>
    <w:p w14:paraId="679B4FB8" w14:textId="77777777" w:rsidR="005F55F6" w:rsidRPr="00E25BCB" w:rsidRDefault="005F55F6" w:rsidP="005F55F6">
      <w:pPr>
        <w:pStyle w:val="Heading3"/>
        <w:rPr>
          <w:rFonts w:ascii="Arial" w:hAnsi="Arial" w:cs="Arial"/>
        </w:rPr>
      </w:pPr>
      <w:bookmarkStart w:id="42" w:name="_Toc171066588"/>
      <w:r w:rsidRPr="00E25BCB">
        <w:rPr>
          <w:rFonts w:ascii="Arial" w:hAnsi="Arial" w:cs="Arial"/>
        </w:rPr>
        <w:t>Home Activity Packs</w:t>
      </w:r>
      <w:bookmarkEnd w:id="42"/>
    </w:p>
    <w:p w14:paraId="4C4E2B5F" w14:textId="77777777" w:rsidR="005F55F6" w:rsidRPr="00E25BCB" w:rsidRDefault="005F55F6" w:rsidP="005F55F6">
      <w:pPr>
        <w:rPr>
          <w:rFonts w:cs="Arial"/>
        </w:rPr>
      </w:pPr>
      <w:r w:rsidRPr="00E25BCB">
        <w:rPr>
          <w:rFonts w:cs="Arial"/>
        </w:rPr>
        <w:t xml:space="preserve">Download home activity packs with simple 15-minute activities for your child to support their online safety at a time when they will be spending more time online at home. </w:t>
      </w:r>
    </w:p>
    <w:p w14:paraId="6DE2BA12" w14:textId="35EA9E5C" w:rsidR="005F55F6" w:rsidRPr="00E25BCB" w:rsidRDefault="005F55F6" w:rsidP="005F55F6">
      <w:pPr>
        <w:rPr>
          <w:rStyle w:val="Hyperlink"/>
          <w:rFonts w:cs="Arial"/>
        </w:rPr>
      </w:pPr>
      <w:r w:rsidRPr="00CC61CF">
        <w:rPr>
          <w:rFonts w:cs="Arial"/>
        </w:rPr>
        <w:t>Home Activity Packs Download Page</w:t>
      </w:r>
    </w:p>
    <w:p w14:paraId="2E092739" w14:textId="77777777" w:rsidR="005F55F6" w:rsidRPr="00E25BCB" w:rsidRDefault="005F55F6" w:rsidP="005F55F6">
      <w:pPr>
        <w:pStyle w:val="Heading3"/>
        <w:rPr>
          <w:rFonts w:ascii="Arial" w:hAnsi="Arial" w:cs="Arial"/>
        </w:rPr>
      </w:pPr>
      <w:bookmarkStart w:id="43" w:name="_Toc171066589"/>
      <w:r w:rsidRPr="00E25BCB">
        <w:rPr>
          <w:rFonts w:ascii="Arial" w:hAnsi="Arial" w:cs="Arial"/>
        </w:rPr>
        <w:t>Internet Matters</w:t>
      </w:r>
      <w:bookmarkEnd w:id="43"/>
    </w:p>
    <w:p w14:paraId="303271BA" w14:textId="77777777" w:rsidR="005F55F6" w:rsidRPr="00E25BCB" w:rsidRDefault="005F55F6" w:rsidP="005F55F6">
      <w:pPr>
        <w:rPr>
          <w:rFonts w:cs="Arial"/>
        </w:rPr>
      </w:pPr>
      <w:r w:rsidRPr="00E25BCB">
        <w:rPr>
          <w:rFonts w:cs="Arial"/>
        </w:rPr>
        <w:t xml:space="preserve">Get expert support and practical tips to help children benefit from connected technology and the internet safely and smartly. </w:t>
      </w:r>
    </w:p>
    <w:p w14:paraId="1A41B301" w14:textId="52E9A282" w:rsidR="005F55F6" w:rsidRPr="00E25BCB" w:rsidRDefault="005F55F6" w:rsidP="005F55F6">
      <w:pPr>
        <w:rPr>
          <w:rStyle w:val="Hyperlink"/>
          <w:rFonts w:cs="Arial"/>
        </w:rPr>
      </w:pPr>
      <w:r w:rsidRPr="00CC61CF">
        <w:rPr>
          <w:rFonts w:cs="Arial"/>
        </w:rPr>
        <w:t>Internet Matters Website</w:t>
      </w:r>
    </w:p>
    <w:p w14:paraId="657CFD4F" w14:textId="77777777" w:rsidR="005F55F6" w:rsidRPr="00E25BCB" w:rsidRDefault="005F55F6" w:rsidP="005F55F6">
      <w:pPr>
        <w:pStyle w:val="Heading3"/>
        <w:rPr>
          <w:rFonts w:ascii="Arial" w:hAnsi="Arial" w:cs="Arial"/>
        </w:rPr>
      </w:pPr>
      <w:bookmarkStart w:id="44" w:name="_Toc171066590"/>
      <w:r w:rsidRPr="00E25BCB">
        <w:rPr>
          <w:rFonts w:ascii="Arial" w:hAnsi="Arial" w:cs="Arial"/>
        </w:rPr>
        <w:t>Project Evolve</w:t>
      </w:r>
      <w:bookmarkEnd w:id="44"/>
    </w:p>
    <w:p w14:paraId="070EB8A3" w14:textId="77777777" w:rsidR="005F55F6" w:rsidRPr="00E25BCB" w:rsidRDefault="005F55F6" w:rsidP="005F55F6">
      <w:pPr>
        <w:rPr>
          <w:rFonts w:cs="Arial"/>
        </w:rPr>
      </w:pPr>
      <w:r w:rsidRPr="00E25BCB">
        <w:rPr>
          <w:rFonts w:cs="Arial"/>
        </w:rPr>
        <w:t xml:space="preserve">Resources to equip children and young people for digital life. </w:t>
      </w:r>
    </w:p>
    <w:p w14:paraId="5ACDFF22" w14:textId="355F9D65" w:rsidR="005F55F6" w:rsidRPr="00E25BCB" w:rsidRDefault="005F55F6" w:rsidP="005F55F6">
      <w:pPr>
        <w:rPr>
          <w:rStyle w:val="Hyperlink"/>
          <w:rFonts w:cs="Arial"/>
        </w:rPr>
      </w:pPr>
      <w:r w:rsidRPr="00CC61CF">
        <w:rPr>
          <w:rFonts w:cs="Arial"/>
        </w:rPr>
        <w:lastRenderedPageBreak/>
        <w:t>Project Evolve Website</w:t>
      </w:r>
    </w:p>
    <w:p w14:paraId="2BC1A4DA" w14:textId="77777777" w:rsidR="005F55F6" w:rsidRPr="00E25BCB" w:rsidRDefault="005F55F6" w:rsidP="005F55F6">
      <w:pPr>
        <w:pStyle w:val="Heading3"/>
        <w:rPr>
          <w:rFonts w:ascii="Arial" w:hAnsi="Arial" w:cs="Arial"/>
        </w:rPr>
      </w:pPr>
      <w:bookmarkStart w:id="45" w:name="_Toc171066591"/>
      <w:r w:rsidRPr="00E25BCB">
        <w:rPr>
          <w:rFonts w:ascii="Arial" w:hAnsi="Arial" w:cs="Arial"/>
        </w:rPr>
        <w:t>UK Safer Internet Centre</w:t>
      </w:r>
      <w:bookmarkEnd w:id="45"/>
    </w:p>
    <w:p w14:paraId="3EDE0F72" w14:textId="77777777" w:rsidR="005F55F6" w:rsidRPr="00E25BCB" w:rsidRDefault="005F55F6" w:rsidP="005F55F6">
      <w:pPr>
        <w:rPr>
          <w:rFonts w:cs="Arial"/>
        </w:rPr>
      </w:pPr>
      <w:r w:rsidRPr="00E25BCB">
        <w:rPr>
          <w:rFonts w:cs="Arial"/>
        </w:rPr>
        <w:t xml:space="preserve">Promote the safe and responsible use of technology for young people and provide online safety tips, advice and resources to help children and young people stay safe online. </w:t>
      </w:r>
    </w:p>
    <w:p w14:paraId="6803507E" w14:textId="3A480B44" w:rsidR="005F55F6" w:rsidRPr="00E25BCB" w:rsidRDefault="005F55F6" w:rsidP="005F55F6">
      <w:pPr>
        <w:rPr>
          <w:rStyle w:val="Hyperlink"/>
          <w:rFonts w:cs="Arial"/>
        </w:rPr>
      </w:pPr>
      <w:r w:rsidRPr="00CC61CF">
        <w:rPr>
          <w:rFonts w:cs="Arial"/>
        </w:rPr>
        <w:t>UK Safer Internet Centre Website</w:t>
      </w:r>
    </w:p>
    <w:p w14:paraId="6233E7EF" w14:textId="77777777" w:rsidR="005F55F6" w:rsidRPr="00E25BCB" w:rsidRDefault="005F55F6" w:rsidP="005F55F6">
      <w:pPr>
        <w:pStyle w:val="Heading3"/>
        <w:rPr>
          <w:rFonts w:ascii="Arial" w:hAnsi="Arial" w:cs="Arial"/>
        </w:rPr>
      </w:pPr>
      <w:bookmarkStart w:id="46" w:name="_Toc171066592"/>
      <w:r w:rsidRPr="00E25BCB">
        <w:rPr>
          <w:rFonts w:ascii="Arial" w:hAnsi="Arial" w:cs="Arial"/>
        </w:rPr>
        <w:t>ChildLine</w:t>
      </w:r>
      <w:bookmarkEnd w:id="46"/>
      <w:r w:rsidRPr="00E25BCB">
        <w:rPr>
          <w:rFonts w:ascii="Arial" w:hAnsi="Arial" w:cs="Arial"/>
        </w:rPr>
        <w:t xml:space="preserve"> </w:t>
      </w:r>
    </w:p>
    <w:p w14:paraId="7C55A6D2" w14:textId="77777777" w:rsidR="005F55F6" w:rsidRPr="00E25BCB" w:rsidRDefault="005F55F6" w:rsidP="005F55F6">
      <w:pPr>
        <w:rPr>
          <w:rFonts w:cs="Arial"/>
        </w:rPr>
      </w:pPr>
      <w:r w:rsidRPr="00E25BCB">
        <w:rPr>
          <w:rFonts w:cs="Arial"/>
        </w:rPr>
        <w:t xml:space="preserve">ChildLine is a free and confidential service for children and young people. You can phone them on 0800 11 11 or you can visit their website. </w:t>
      </w:r>
    </w:p>
    <w:p w14:paraId="7CEDAED0" w14:textId="0302A9D2" w:rsidR="005F55F6" w:rsidRPr="00E25BCB" w:rsidRDefault="005F55F6" w:rsidP="005F55F6">
      <w:pPr>
        <w:rPr>
          <w:rStyle w:val="Hyperlink"/>
          <w:rFonts w:cs="Arial"/>
        </w:rPr>
      </w:pPr>
      <w:r w:rsidRPr="00CC61CF">
        <w:rPr>
          <w:rFonts w:cs="Arial"/>
        </w:rPr>
        <w:t>Childline Website</w:t>
      </w:r>
    </w:p>
    <w:p w14:paraId="45584A63" w14:textId="77777777" w:rsidR="005F55F6" w:rsidRPr="00E25BCB" w:rsidRDefault="005F55F6" w:rsidP="005F55F6">
      <w:pPr>
        <w:pStyle w:val="Heading3"/>
        <w:rPr>
          <w:rFonts w:ascii="Arial" w:hAnsi="Arial" w:cs="Arial"/>
        </w:rPr>
      </w:pPr>
      <w:bookmarkStart w:id="47" w:name="_Toc171066593"/>
      <w:r w:rsidRPr="00E25BCB">
        <w:rPr>
          <w:rFonts w:ascii="Arial" w:hAnsi="Arial" w:cs="Arial"/>
        </w:rPr>
        <w:t>National Society for the Protection of Cruelty to Children (NSPCC)</w:t>
      </w:r>
      <w:bookmarkEnd w:id="47"/>
      <w:r w:rsidRPr="00E25BCB">
        <w:rPr>
          <w:rFonts w:ascii="Arial" w:hAnsi="Arial" w:cs="Arial"/>
        </w:rPr>
        <w:t xml:space="preserve"> </w:t>
      </w:r>
    </w:p>
    <w:p w14:paraId="672A964C" w14:textId="77777777" w:rsidR="005F55F6" w:rsidRPr="00E25BCB" w:rsidRDefault="005F55F6" w:rsidP="005F55F6">
      <w:pPr>
        <w:rPr>
          <w:rFonts w:cs="Arial"/>
        </w:rPr>
      </w:pPr>
      <w:r w:rsidRPr="00E25BCB">
        <w:rPr>
          <w:rFonts w:cs="Arial"/>
        </w:rPr>
        <w:t xml:space="preserve">If you are an adult and worried about a child you can call the 24-hour NSPCC helpline on 0808 800 5000 or visit their website. </w:t>
      </w:r>
    </w:p>
    <w:p w14:paraId="67D4D5BF" w14:textId="7608A321" w:rsidR="005F55F6" w:rsidRPr="00E25BCB" w:rsidRDefault="005F55F6" w:rsidP="005F55F6">
      <w:pPr>
        <w:rPr>
          <w:rStyle w:val="Hyperlink"/>
          <w:rFonts w:cs="Arial"/>
        </w:rPr>
      </w:pPr>
      <w:r w:rsidRPr="00CC61CF">
        <w:rPr>
          <w:rFonts w:cs="Arial"/>
        </w:rPr>
        <w:t>NSPCC Website</w:t>
      </w:r>
    </w:p>
    <w:p w14:paraId="6B18EF0E" w14:textId="77777777" w:rsidR="005F55F6" w:rsidRPr="00E25BCB" w:rsidRDefault="005F55F6" w:rsidP="005F55F6">
      <w:pPr>
        <w:pStyle w:val="Heading3"/>
        <w:rPr>
          <w:rFonts w:ascii="Arial" w:hAnsi="Arial" w:cs="Arial"/>
        </w:rPr>
      </w:pPr>
      <w:bookmarkStart w:id="48" w:name="_Toc171066594"/>
      <w:r w:rsidRPr="00E25BCB">
        <w:rPr>
          <w:rFonts w:ascii="Arial" w:hAnsi="Arial" w:cs="Arial"/>
        </w:rPr>
        <w:t>Parentline Scotland</w:t>
      </w:r>
      <w:bookmarkEnd w:id="48"/>
    </w:p>
    <w:p w14:paraId="3697D0CA" w14:textId="404DA225" w:rsidR="005F55F6" w:rsidRPr="00E25BCB" w:rsidRDefault="005F55F6" w:rsidP="005F55F6">
      <w:pPr>
        <w:rPr>
          <w:rFonts w:cs="Arial"/>
          <w:color w:val="0000FF"/>
        </w:rPr>
      </w:pPr>
      <w:r w:rsidRPr="00E25BCB">
        <w:rPr>
          <w:rFonts w:cs="Arial"/>
        </w:rPr>
        <w:t xml:space="preserve">Call 08000 28 22 33 or email: </w:t>
      </w:r>
      <w:r w:rsidRPr="0078084E">
        <w:rPr>
          <w:rFonts w:cs="Arial"/>
        </w:rPr>
        <w:t>parentlinescotland@children1st.org.uk</w:t>
      </w:r>
      <w:r w:rsidRPr="00E25BCB">
        <w:rPr>
          <w:rFonts w:cs="Arial"/>
          <w:color w:val="0000FF"/>
        </w:rPr>
        <w:t xml:space="preserve"> </w:t>
      </w:r>
    </w:p>
    <w:p w14:paraId="7931B404" w14:textId="77777777" w:rsidR="005F55F6" w:rsidRPr="00E25BCB" w:rsidRDefault="005F55F6" w:rsidP="005F55F6">
      <w:pPr>
        <w:rPr>
          <w:rFonts w:cs="Arial"/>
        </w:rPr>
      </w:pPr>
      <w:r w:rsidRPr="00E25BCB">
        <w:rPr>
          <w:rFonts w:cs="Arial"/>
        </w:rPr>
        <w:t xml:space="preserve">Parent Line’s opening hours are from 9am-10pm (Mon-Fri) and 12 noon-8pm at weekends. </w:t>
      </w:r>
    </w:p>
    <w:p w14:paraId="02D3E71B" w14:textId="77777777" w:rsidR="005F55F6" w:rsidRPr="00E25BCB" w:rsidRDefault="005F55F6" w:rsidP="005F55F6">
      <w:pPr>
        <w:pStyle w:val="Heading3"/>
        <w:rPr>
          <w:rFonts w:ascii="Arial" w:hAnsi="Arial" w:cs="Arial"/>
        </w:rPr>
      </w:pPr>
      <w:bookmarkStart w:id="49" w:name="_Toc171066595"/>
      <w:r w:rsidRPr="00E25BCB">
        <w:rPr>
          <w:rFonts w:ascii="Arial" w:hAnsi="Arial" w:cs="Arial"/>
        </w:rPr>
        <w:t>Crimestoppers</w:t>
      </w:r>
      <w:bookmarkEnd w:id="49"/>
    </w:p>
    <w:p w14:paraId="1655AEC8" w14:textId="77777777" w:rsidR="005F55F6" w:rsidRPr="00E25BCB" w:rsidRDefault="005F55F6" w:rsidP="005F55F6">
      <w:pPr>
        <w:rPr>
          <w:rFonts w:cs="Arial"/>
        </w:rPr>
      </w:pPr>
      <w:r w:rsidRPr="00E25BCB">
        <w:rPr>
          <w:rFonts w:cs="Arial"/>
        </w:rPr>
        <w:t>Call 0800 555 111 or visit their website.</w:t>
      </w:r>
    </w:p>
    <w:p w14:paraId="701EFC6E" w14:textId="43F4B683" w:rsidR="005F55F6" w:rsidRPr="00E25BCB" w:rsidRDefault="005F55F6" w:rsidP="005F55F6">
      <w:pPr>
        <w:rPr>
          <w:rStyle w:val="Hyperlink"/>
          <w:rFonts w:cs="Arial"/>
        </w:rPr>
      </w:pPr>
      <w:r w:rsidRPr="00CC61CF">
        <w:rPr>
          <w:rFonts w:cs="Arial"/>
        </w:rPr>
        <w:t>Crimestoppers Website</w:t>
      </w:r>
    </w:p>
    <w:p w14:paraId="6FC70DA1" w14:textId="77777777" w:rsidR="005F55F6" w:rsidRPr="00E25BCB" w:rsidRDefault="005F55F6" w:rsidP="005F55F6">
      <w:pPr>
        <w:pStyle w:val="Heading3"/>
        <w:rPr>
          <w:rFonts w:ascii="Arial" w:hAnsi="Arial" w:cs="Arial"/>
        </w:rPr>
      </w:pPr>
      <w:bookmarkStart w:id="50" w:name="_Toc171066596"/>
      <w:r w:rsidRPr="00E25BCB">
        <w:rPr>
          <w:rFonts w:ascii="Arial" w:hAnsi="Arial" w:cs="Arial"/>
        </w:rPr>
        <w:lastRenderedPageBreak/>
        <w:t>Cyber Aware</w:t>
      </w:r>
      <w:bookmarkEnd w:id="50"/>
    </w:p>
    <w:p w14:paraId="4262DB7D" w14:textId="77777777" w:rsidR="005F55F6" w:rsidRPr="00E25BCB" w:rsidRDefault="005F55F6" w:rsidP="005F55F6">
      <w:pPr>
        <w:spacing w:before="0" w:line="240" w:lineRule="auto"/>
        <w:rPr>
          <w:rFonts w:cs="Arial"/>
          <w:b/>
        </w:rPr>
      </w:pPr>
    </w:p>
    <w:p w14:paraId="658B29F1" w14:textId="77777777" w:rsidR="005F55F6" w:rsidRPr="00E25BCB" w:rsidRDefault="005F55F6" w:rsidP="005F55F6">
      <w:pPr>
        <w:spacing w:after="240"/>
        <w:contextualSpacing/>
        <w:rPr>
          <w:rFonts w:cs="Arial"/>
        </w:rPr>
      </w:pPr>
      <w:r w:rsidRPr="00E25BCB">
        <w:rPr>
          <w:rFonts w:cs="Arial"/>
        </w:rPr>
        <w:t>• Internet Safety Advice.</w:t>
      </w:r>
      <w:r w:rsidRPr="00E25BCB">
        <w:rPr>
          <w:rFonts w:cs="Arial"/>
        </w:rPr>
        <w:br/>
        <w:t>• Crime Prevention Advice for Personal &amp; Small Medium Enterprises (SME’s).</w:t>
      </w:r>
      <w:r w:rsidRPr="00E25BCB">
        <w:rPr>
          <w:rFonts w:cs="Arial"/>
        </w:rPr>
        <w:br/>
        <w:t>• Free anti-virus software.</w:t>
      </w:r>
      <w:r w:rsidRPr="00E25BCB">
        <w:rPr>
          <w:rFonts w:cs="Arial"/>
        </w:rPr>
        <w:br/>
        <w:t>• Cyber Essentials for Business.</w:t>
      </w:r>
    </w:p>
    <w:p w14:paraId="26D4F318" w14:textId="77777777" w:rsidR="005F55F6" w:rsidRPr="00E25BCB" w:rsidRDefault="005F55F6" w:rsidP="005F55F6">
      <w:pPr>
        <w:spacing w:before="0" w:line="120" w:lineRule="auto"/>
        <w:ind w:left="715" w:hanging="6"/>
        <w:contextualSpacing/>
        <w:rPr>
          <w:rFonts w:cs="Arial"/>
        </w:rPr>
      </w:pPr>
    </w:p>
    <w:p w14:paraId="527EB2D0" w14:textId="172008F9" w:rsidR="005F55F6" w:rsidRPr="00E25BCB" w:rsidRDefault="005F55F6" w:rsidP="005F55F6">
      <w:pPr>
        <w:rPr>
          <w:rStyle w:val="Hyperlink"/>
          <w:rFonts w:cs="Arial"/>
        </w:rPr>
      </w:pPr>
      <w:r w:rsidRPr="00CC61CF">
        <w:rPr>
          <w:rFonts w:cs="Arial"/>
        </w:rPr>
        <w:t>Cyber Aware Website</w:t>
      </w:r>
    </w:p>
    <w:p w14:paraId="619EC042" w14:textId="77777777" w:rsidR="005F55F6" w:rsidRPr="00E25BCB" w:rsidRDefault="005F55F6" w:rsidP="005F55F6">
      <w:pPr>
        <w:pStyle w:val="Heading3"/>
        <w:rPr>
          <w:rFonts w:ascii="Arial" w:hAnsi="Arial" w:cs="Arial"/>
        </w:rPr>
      </w:pPr>
      <w:bookmarkStart w:id="51" w:name="_Toc171066597"/>
      <w:r w:rsidRPr="00E25BCB">
        <w:rPr>
          <w:rFonts w:ascii="Arial" w:hAnsi="Arial" w:cs="Arial"/>
        </w:rPr>
        <w:t>Spamhaus:</w:t>
      </w:r>
      <w:bookmarkEnd w:id="51"/>
    </w:p>
    <w:p w14:paraId="224296FE" w14:textId="77777777" w:rsidR="005F55F6" w:rsidRPr="00E25BCB" w:rsidRDefault="005F55F6" w:rsidP="005F55F6">
      <w:pPr>
        <w:rPr>
          <w:rFonts w:cs="Arial"/>
        </w:rPr>
      </w:pPr>
      <w:r w:rsidRPr="00E25BCB">
        <w:rPr>
          <w:rFonts w:cs="Arial"/>
        </w:rPr>
        <w:t xml:space="preserve">Information and advice about SPAM email. </w:t>
      </w:r>
    </w:p>
    <w:p w14:paraId="6FA76124" w14:textId="304ED0D0" w:rsidR="005F55F6" w:rsidRPr="00E25BCB" w:rsidRDefault="005F55F6" w:rsidP="005F55F6">
      <w:pPr>
        <w:rPr>
          <w:rStyle w:val="Hyperlink"/>
          <w:rFonts w:cs="Arial"/>
        </w:rPr>
      </w:pPr>
      <w:r w:rsidRPr="00CC61CF">
        <w:rPr>
          <w:rFonts w:cs="Arial"/>
        </w:rPr>
        <w:t>Spamhaus Website</w:t>
      </w:r>
    </w:p>
    <w:p w14:paraId="03469E3D" w14:textId="77777777" w:rsidR="005F55F6" w:rsidRPr="00E25BCB" w:rsidRDefault="005F55F6" w:rsidP="005F55F6">
      <w:pPr>
        <w:pStyle w:val="Heading3"/>
        <w:rPr>
          <w:rFonts w:ascii="Arial" w:hAnsi="Arial" w:cs="Arial"/>
        </w:rPr>
      </w:pPr>
      <w:bookmarkStart w:id="52" w:name="_Toc171066598"/>
      <w:r w:rsidRPr="00E25BCB">
        <w:rPr>
          <w:rFonts w:ascii="Arial" w:hAnsi="Arial" w:cs="Arial"/>
        </w:rPr>
        <w:t>APWG:</w:t>
      </w:r>
      <w:bookmarkEnd w:id="52"/>
    </w:p>
    <w:p w14:paraId="47313CE3" w14:textId="77777777" w:rsidR="005F55F6" w:rsidRPr="00E25BCB" w:rsidRDefault="005F55F6" w:rsidP="005F55F6">
      <w:pPr>
        <w:rPr>
          <w:rFonts w:cs="Arial"/>
        </w:rPr>
      </w:pPr>
      <w:r w:rsidRPr="00E25BCB">
        <w:rPr>
          <w:rFonts w:cs="Arial"/>
        </w:rPr>
        <w:t xml:space="preserve">Anti-Phishing Working Group </w:t>
      </w:r>
    </w:p>
    <w:p w14:paraId="46F9A92F" w14:textId="5109F96D" w:rsidR="005F55F6" w:rsidRPr="00E25BCB" w:rsidRDefault="005F55F6" w:rsidP="005F55F6">
      <w:pPr>
        <w:rPr>
          <w:rStyle w:val="Hyperlink"/>
          <w:rFonts w:cs="Arial"/>
        </w:rPr>
      </w:pPr>
      <w:r w:rsidRPr="00CC61CF">
        <w:rPr>
          <w:rFonts w:cs="Arial"/>
        </w:rPr>
        <w:t>APWG Website</w:t>
      </w:r>
    </w:p>
    <w:bookmarkEnd w:id="3"/>
    <w:p w14:paraId="77A932FB" w14:textId="3C1CF094" w:rsidR="005F55F6" w:rsidRPr="00BD3606" w:rsidRDefault="00234CAF" w:rsidP="00234CAF">
      <w:pPr>
        <w:rPr>
          <w:rFonts w:cs="Arial"/>
        </w:rPr>
      </w:pPr>
      <w:r w:rsidRPr="00BD3606">
        <w:t xml:space="preserve">Information has been removed due to its content being exempt in terms of the Freedom of Information (Scotland) Act 2002, </w:t>
      </w:r>
      <w:r w:rsidRPr="00BD3606">
        <w:rPr>
          <w:rFonts w:cs="Arial"/>
          <w:lang w:val="en"/>
        </w:rPr>
        <w:t>Section 30</w:t>
      </w:r>
      <w:r w:rsidRPr="00BD3606">
        <w:rPr>
          <w:rStyle w:val="legds2"/>
          <w:rFonts w:cs="Arial"/>
          <w:lang w:val="en"/>
          <w:specVanish w:val="0"/>
        </w:rPr>
        <w:t>, Prejudice to effective conduct of public affairs.</w:t>
      </w:r>
    </w:p>
    <w:p w14:paraId="3115B4BB" w14:textId="77777777" w:rsidR="005F55F6" w:rsidRPr="00E25BCB" w:rsidRDefault="005F55F6" w:rsidP="005F55F6">
      <w:pPr>
        <w:pStyle w:val="Heading2"/>
        <w:rPr>
          <w:rFonts w:cs="Arial"/>
        </w:rPr>
      </w:pPr>
      <w:bookmarkStart w:id="53" w:name="_Toc171066599"/>
      <w:r w:rsidRPr="00E25BCB">
        <w:rPr>
          <w:rFonts w:cs="Arial"/>
        </w:rPr>
        <w:t>Compliance record</w:t>
      </w:r>
      <w:bookmarkEnd w:id="53"/>
    </w:p>
    <w:p w14:paraId="28C332FE" w14:textId="59B703EB" w:rsidR="005F55F6" w:rsidRPr="00E25BCB" w:rsidRDefault="005F55F6" w:rsidP="005F55F6">
      <w:pPr>
        <w:tabs>
          <w:tab w:val="left" w:pos="5245"/>
        </w:tabs>
        <w:rPr>
          <w:rFonts w:cs="Arial"/>
          <w:highlight w:val="yellow"/>
        </w:rPr>
      </w:pPr>
      <w:r w:rsidRPr="00E25BCB">
        <w:rPr>
          <w:rFonts w:cs="Arial"/>
        </w:rPr>
        <w:t>EqHRIA completion/review date:</w:t>
      </w:r>
      <w:r w:rsidRPr="00E25BCB">
        <w:rPr>
          <w:rFonts w:cs="Arial"/>
        </w:rPr>
        <w:tab/>
      </w:r>
      <w:r w:rsidR="00475A0C">
        <w:rPr>
          <w:rFonts w:cs="Arial"/>
        </w:rPr>
        <w:t>06/03/2024</w:t>
      </w:r>
    </w:p>
    <w:p w14:paraId="6387F192" w14:textId="225A66AC" w:rsidR="005F55F6" w:rsidRPr="00E25BCB" w:rsidRDefault="005F55F6" w:rsidP="005F55F6">
      <w:pPr>
        <w:tabs>
          <w:tab w:val="left" w:pos="5245"/>
        </w:tabs>
        <w:rPr>
          <w:rFonts w:cs="Arial"/>
        </w:rPr>
      </w:pPr>
      <w:r w:rsidRPr="00E25BCB">
        <w:rPr>
          <w:rFonts w:cs="Arial"/>
        </w:rPr>
        <w:t xml:space="preserve">Information Management Compliant: </w:t>
      </w:r>
      <w:r w:rsidRPr="00E25BCB">
        <w:rPr>
          <w:rFonts w:cs="Arial"/>
        </w:rPr>
        <w:tab/>
        <w:t>Yes</w:t>
      </w:r>
    </w:p>
    <w:p w14:paraId="714B49D3" w14:textId="48FCB938" w:rsidR="005F55F6" w:rsidRPr="00E25BCB" w:rsidRDefault="005F55F6" w:rsidP="005F55F6">
      <w:pPr>
        <w:tabs>
          <w:tab w:val="left" w:pos="5245"/>
        </w:tabs>
        <w:rPr>
          <w:rFonts w:cs="Arial"/>
        </w:rPr>
      </w:pPr>
      <w:r w:rsidRPr="00E25BCB">
        <w:rPr>
          <w:rFonts w:cs="Arial"/>
        </w:rPr>
        <w:t xml:space="preserve">Health and Safety Compliant: </w:t>
      </w:r>
      <w:r w:rsidRPr="00E25BCB">
        <w:rPr>
          <w:rFonts w:cs="Arial"/>
        </w:rPr>
        <w:tab/>
        <w:t>Yes</w:t>
      </w:r>
    </w:p>
    <w:p w14:paraId="705C110C" w14:textId="77777777" w:rsidR="005F55F6" w:rsidRPr="00E25BCB" w:rsidRDefault="005F55F6" w:rsidP="005F55F6">
      <w:pPr>
        <w:pStyle w:val="Heading2"/>
        <w:rPr>
          <w:rFonts w:cs="Arial"/>
        </w:rPr>
      </w:pPr>
      <w:bookmarkStart w:id="54" w:name="_Toc171066600"/>
      <w:r w:rsidRPr="00E25BCB">
        <w:rPr>
          <w:rFonts w:cs="Arial"/>
        </w:rPr>
        <w:lastRenderedPageBreak/>
        <w:t>Version control table</w:t>
      </w:r>
      <w:bookmarkEnd w:id="54"/>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5F55F6" w:rsidRPr="00E25BCB" w14:paraId="4D6DF1EA" w14:textId="77777777" w:rsidTr="0073568D">
        <w:trPr>
          <w:trHeight w:val="307"/>
          <w:tblHeader/>
        </w:trPr>
        <w:tc>
          <w:tcPr>
            <w:tcW w:w="1696" w:type="dxa"/>
          </w:tcPr>
          <w:p w14:paraId="1706DAB2" w14:textId="77777777" w:rsidR="005F55F6" w:rsidRPr="00E25BCB" w:rsidRDefault="005F55F6" w:rsidP="0073568D">
            <w:pPr>
              <w:pStyle w:val="TableFieldHeading"/>
              <w:rPr>
                <w:rFonts w:cs="Arial"/>
              </w:rPr>
            </w:pPr>
            <w:r w:rsidRPr="00E25BCB">
              <w:rPr>
                <w:rFonts w:cs="Arial"/>
              </w:rPr>
              <w:t>Version</w:t>
            </w:r>
          </w:p>
        </w:tc>
        <w:tc>
          <w:tcPr>
            <w:tcW w:w="5344" w:type="dxa"/>
          </w:tcPr>
          <w:p w14:paraId="7D009057" w14:textId="77777777" w:rsidR="005F55F6" w:rsidRPr="00E25BCB" w:rsidRDefault="005F55F6" w:rsidP="0073568D">
            <w:pPr>
              <w:pStyle w:val="TableFieldHeading"/>
              <w:rPr>
                <w:rFonts w:cs="Arial"/>
              </w:rPr>
            </w:pPr>
            <w:r w:rsidRPr="00E25BCB">
              <w:rPr>
                <w:rFonts w:cs="Arial"/>
              </w:rPr>
              <w:t>History of amendments</w:t>
            </w:r>
          </w:p>
        </w:tc>
        <w:tc>
          <w:tcPr>
            <w:tcW w:w="1998" w:type="dxa"/>
          </w:tcPr>
          <w:p w14:paraId="19AE43DB" w14:textId="77777777" w:rsidR="005F55F6" w:rsidRPr="00E25BCB" w:rsidRDefault="005F55F6" w:rsidP="0073568D">
            <w:pPr>
              <w:pStyle w:val="TableFieldHeading"/>
              <w:rPr>
                <w:rFonts w:cs="Arial"/>
              </w:rPr>
            </w:pPr>
            <w:r w:rsidRPr="00E25BCB">
              <w:rPr>
                <w:rFonts w:cs="Arial"/>
              </w:rPr>
              <w:t>Approval date</w:t>
            </w:r>
          </w:p>
        </w:tc>
      </w:tr>
      <w:tr w:rsidR="005F55F6" w:rsidRPr="00E25BCB" w14:paraId="77A238CA" w14:textId="77777777" w:rsidTr="0073568D">
        <w:trPr>
          <w:trHeight w:val="397"/>
          <w:tblHeader/>
        </w:trPr>
        <w:tc>
          <w:tcPr>
            <w:tcW w:w="1696" w:type="dxa"/>
          </w:tcPr>
          <w:p w14:paraId="0DE6712E" w14:textId="77777777" w:rsidR="005F55F6" w:rsidRPr="00E25BCB" w:rsidRDefault="005F55F6" w:rsidP="00850286">
            <w:pPr>
              <w:pStyle w:val="TableFieldContent"/>
              <w:rPr>
                <w:rFonts w:cs="Arial"/>
              </w:rPr>
            </w:pPr>
            <w:r w:rsidRPr="00E25BCB">
              <w:rPr>
                <w:rFonts w:cs="Arial"/>
              </w:rPr>
              <w:t>1.00</w:t>
            </w:r>
          </w:p>
        </w:tc>
        <w:tc>
          <w:tcPr>
            <w:tcW w:w="5344" w:type="dxa"/>
          </w:tcPr>
          <w:p w14:paraId="5C90BD03" w14:textId="77777777" w:rsidR="005F55F6" w:rsidRPr="00E25BCB" w:rsidRDefault="005F55F6" w:rsidP="00850286">
            <w:pPr>
              <w:pStyle w:val="TableFieldContent"/>
              <w:rPr>
                <w:rFonts w:cs="Arial"/>
              </w:rPr>
            </w:pPr>
            <w:r w:rsidRPr="00E25BCB">
              <w:rPr>
                <w:rFonts w:cs="Arial"/>
              </w:rPr>
              <w:t>Initial Approved Version</w:t>
            </w:r>
          </w:p>
        </w:tc>
        <w:tc>
          <w:tcPr>
            <w:tcW w:w="1998" w:type="dxa"/>
          </w:tcPr>
          <w:p w14:paraId="37B00AFC" w14:textId="77777777" w:rsidR="005F55F6" w:rsidRPr="00E25BCB" w:rsidRDefault="005F55F6" w:rsidP="00850286">
            <w:pPr>
              <w:pStyle w:val="TableFieldContent"/>
              <w:rPr>
                <w:rFonts w:cs="Arial"/>
              </w:rPr>
            </w:pPr>
            <w:r w:rsidRPr="00E25BCB">
              <w:rPr>
                <w:rFonts w:cs="Arial"/>
              </w:rPr>
              <w:t>13/05/2022</w:t>
            </w:r>
          </w:p>
        </w:tc>
      </w:tr>
      <w:tr w:rsidR="005F55F6" w:rsidRPr="00E25BCB" w14:paraId="695DF570" w14:textId="77777777" w:rsidTr="0073568D">
        <w:trPr>
          <w:trHeight w:val="397"/>
          <w:tblHeader/>
        </w:trPr>
        <w:tc>
          <w:tcPr>
            <w:tcW w:w="1696" w:type="dxa"/>
          </w:tcPr>
          <w:p w14:paraId="25699605" w14:textId="77777777" w:rsidR="005F55F6" w:rsidRPr="00E25BCB" w:rsidRDefault="005F55F6" w:rsidP="00850286">
            <w:pPr>
              <w:pStyle w:val="TableFieldContent"/>
              <w:rPr>
                <w:rFonts w:cs="Arial"/>
              </w:rPr>
            </w:pPr>
            <w:r w:rsidRPr="00E25BCB">
              <w:rPr>
                <w:rFonts w:cs="Arial"/>
              </w:rPr>
              <w:t>2.00</w:t>
            </w:r>
          </w:p>
        </w:tc>
        <w:tc>
          <w:tcPr>
            <w:tcW w:w="5344" w:type="dxa"/>
          </w:tcPr>
          <w:p w14:paraId="5EAD0260" w14:textId="77777777" w:rsidR="005F55F6" w:rsidRPr="00E25BCB" w:rsidRDefault="005F55F6" w:rsidP="00850286">
            <w:pPr>
              <w:pStyle w:val="TableFieldContent"/>
              <w:rPr>
                <w:rFonts w:cs="Arial"/>
              </w:rPr>
            </w:pPr>
            <w:r w:rsidRPr="00E25BCB">
              <w:rPr>
                <w:rFonts w:cs="Arial"/>
              </w:rPr>
              <w:t>Insertion of guidance regarding:</w:t>
            </w:r>
          </w:p>
          <w:p w14:paraId="2E40FE6F" w14:textId="77777777" w:rsidR="005F55F6" w:rsidRPr="00E25BCB" w:rsidRDefault="005F55F6" w:rsidP="00850286">
            <w:pPr>
              <w:pStyle w:val="TableFieldContent"/>
              <w:rPr>
                <w:rFonts w:cs="Arial"/>
              </w:rPr>
            </w:pPr>
            <w:r w:rsidRPr="00E25BCB">
              <w:rPr>
                <w:rFonts w:cs="Arial"/>
              </w:rPr>
              <w:t>- Legally Professionally Privileged material.</w:t>
            </w:r>
          </w:p>
          <w:p w14:paraId="0E6DAED6" w14:textId="77777777" w:rsidR="005F55F6" w:rsidRPr="00E25BCB" w:rsidRDefault="005F55F6" w:rsidP="00850286">
            <w:pPr>
              <w:pStyle w:val="TableFieldContent"/>
              <w:rPr>
                <w:rFonts w:cs="Arial"/>
              </w:rPr>
            </w:pPr>
            <w:r w:rsidRPr="00E25BCB">
              <w:rPr>
                <w:rFonts w:cs="Arial"/>
              </w:rPr>
              <w:t>- Section 49 RIPA 2000</w:t>
            </w:r>
          </w:p>
          <w:p w14:paraId="20D8F84C" w14:textId="77777777" w:rsidR="005F55F6" w:rsidRPr="00E25BCB" w:rsidRDefault="005F55F6" w:rsidP="00850286">
            <w:pPr>
              <w:pStyle w:val="TableFieldContent"/>
              <w:rPr>
                <w:rFonts w:cs="Arial"/>
              </w:rPr>
            </w:pPr>
            <w:r w:rsidRPr="00E25BCB">
              <w:rPr>
                <w:rFonts w:cs="Arial"/>
              </w:rPr>
              <w:t>- Unmanned Arial Vehicles/ UAV (Drones)</w:t>
            </w:r>
          </w:p>
          <w:p w14:paraId="3EBA4A0F" w14:textId="77777777" w:rsidR="005F55F6" w:rsidRPr="00E25BCB" w:rsidRDefault="005F55F6" w:rsidP="00850286">
            <w:pPr>
              <w:pStyle w:val="TableFieldContent"/>
              <w:rPr>
                <w:rFonts w:cs="Arial"/>
              </w:rPr>
            </w:pPr>
            <w:r w:rsidRPr="00E25BCB">
              <w:rPr>
                <w:rFonts w:cs="Arial"/>
              </w:rPr>
              <w:t>- Guidance regarding seizure of Cryptocurrency under POCA 2002</w:t>
            </w:r>
          </w:p>
          <w:p w14:paraId="0BB8021C" w14:textId="77777777" w:rsidR="005F55F6" w:rsidRPr="00E25BCB" w:rsidRDefault="005F55F6" w:rsidP="00850286">
            <w:pPr>
              <w:pStyle w:val="TableFieldContent"/>
              <w:rPr>
                <w:rFonts w:cs="Arial"/>
              </w:rPr>
            </w:pPr>
            <w:r w:rsidRPr="00E25BCB">
              <w:rPr>
                <w:rFonts w:cs="Arial"/>
              </w:rPr>
              <w:t>Amendments to guidance regarding:</w:t>
            </w:r>
          </w:p>
          <w:p w14:paraId="2D35ABCA" w14:textId="77777777" w:rsidR="005F55F6" w:rsidRPr="00E25BCB" w:rsidRDefault="005F55F6" w:rsidP="00850286">
            <w:pPr>
              <w:pStyle w:val="TableFieldContent"/>
              <w:rPr>
                <w:rFonts w:cs="Arial"/>
              </w:rPr>
            </w:pPr>
            <w:r w:rsidRPr="00E25BCB">
              <w:rPr>
                <w:rFonts w:cs="Arial"/>
              </w:rPr>
              <w:t>- witness/victim “consent” to “agreement and associated processes for capturing and withdrawing agreement.</w:t>
            </w:r>
          </w:p>
          <w:p w14:paraId="7F0C2006" w14:textId="77777777" w:rsidR="005F55F6" w:rsidRPr="00E25BCB" w:rsidRDefault="005F55F6" w:rsidP="00850286">
            <w:pPr>
              <w:pStyle w:val="TableFieldContent"/>
              <w:rPr>
                <w:rFonts w:cs="Arial"/>
              </w:rPr>
            </w:pPr>
            <w:r w:rsidRPr="00E25BCB">
              <w:rPr>
                <w:rFonts w:cs="Arial"/>
              </w:rPr>
              <w:t>- CCTV seizure guidance.</w:t>
            </w:r>
          </w:p>
          <w:p w14:paraId="0F357680" w14:textId="77777777" w:rsidR="005F55F6" w:rsidRPr="00E25BCB" w:rsidRDefault="005F55F6" w:rsidP="00850286">
            <w:pPr>
              <w:pStyle w:val="TableFieldContent"/>
              <w:rPr>
                <w:rFonts w:cs="Arial"/>
              </w:rPr>
            </w:pPr>
            <w:r w:rsidRPr="00E25BCB">
              <w:rPr>
                <w:rFonts w:cs="Arial"/>
              </w:rPr>
              <w:t xml:space="preserve">- Contact details for Key Contacts. </w:t>
            </w:r>
          </w:p>
          <w:p w14:paraId="110FCAC5" w14:textId="77777777" w:rsidR="005F55F6" w:rsidRPr="00E25BCB" w:rsidRDefault="005F55F6" w:rsidP="00850286">
            <w:pPr>
              <w:pStyle w:val="TableFieldContent"/>
              <w:rPr>
                <w:rFonts w:cs="Arial"/>
              </w:rPr>
            </w:pPr>
            <w:r w:rsidRPr="00E25BCB">
              <w:rPr>
                <w:rFonts w:cs="Arial"/>
              </w:rPr>
              <w:t>- Replacement of Twitter with X</w:t>
            </w:r>
          </w:p>
          <w:p w14:paraId="25E298DF" w14:textId="77777777" w:rsidR="005F55F6" w:rsidRPr="00E25BCB" w:rsidRDefault="005F55F6" w:rsidP="00850286">
            <w:pPr>
              <w:pStyle w:val="TableFieldContent"/>
              <w:rPr>
                <w:rFonts w:cs="Arial"/>
              </w:rPr>
            </w:pPr>
            <w:r w:rsidRPr="00E25BCB">
              <w:rPr>
                <w:rFonts w:cs="Arial"/>
              </w:rPr>
              <w:t>- Hyperlinks updated.</w:t>
            </w:r>
          </w:p>
          <w:p w14:paraId="010F6A6C" w14:textId="77777777" w:rsidR="005F55F6" w:rsidRPr="00E25BCB" w:rsidRDefault="005F55F6" w:rsidP="00850286">
            <w:pPr>
              <w:pStyle w:val="TableFieldContent"/>
              <w:rPr>
                <w:rFonts w:cs="Arial"/>
              </w:rPr>
            </w:pPr>
            <w:r w:rsidRPr="00E25BCB">
              <w:rPr>
                <w:rFonts w:cs="Arial"/>
              </w:rPr>
              <w:t>- Minor grammar</w:t>
            </w:r>
          </w:p>
          <w:p w14:paraId="477268AE" w14:textId="77777777" w:rsidR="005F55F6" w:rsidRPr="00E25BCB" w:rsidRDefault="005F55F6" w:rsidP="00850286">
            <w:pPr>
              <w:pStyle w:val="TableFieldContent"/>
              <w:rPr>
                <w:rFonts w:cs="Arial"/>
              </w:rPr>
            </w:pPr>
          </w:p>
        </w:tc>
        <w:tc>
          <w:tcPr>
            <w:tcW w:w="1998" w:type="dxa"/>
          </w:tcPr>
          <w:p w14:paraId="0B26C4F1" w14:textId="707D2668" w:rsidR="005F55F6" w:rsidRPr="00E25BCB" w:rsidRDefault="00146A91" w:rsidP="00850286">
            <w:pPr>
              <w:pStyle w:val="TableFieldContent"/>
              <w:rPr>
                <w:rFonts w:cs="Arial"/>
              </w:rPr>
            </w:pPr>
            <w:r>
              <w:rPr>
                <w:rFonts w:cs="Arial"/>
              </w:rPr>
              <w:t>06/03/2024</w:t>
            </w:r>
          </w:p>
        </w:tc>
      </w:tr>
    </w:tbl>
    <w:p w14:paraId="549DCA1D" w14:textId="77777777" w:rsidR="005F55F6" w:rsidRPr="00E25BCB" w:rsidRDefault="005F55F6" w:rsidP="005F55F6">
      <w:pPr>
        <w:pStyle w:val="Heading2"/>
        <w:rPr>
          <w:rFonts w:cs="Arial"/>
        </w:rPr>
      </w:pPr>
      <w:bookmarkStart w:id="55" w:name="_Toc171066601"/>
      <w:r w:rsidRPr="00E25BCB">
        <w:rPr>
          <w:rFonts w:cs="Arial"/>
        </w:rPr>
        <w:t>Feedback</w:t>
      </w:r>
      <w:bookmarkEnd w:id="55"/>
    </w:p>
    <w:p w14:paraId="445FA11D" w14:textId="77777777" w:rsidR="005F55F6" w:rsidRPr="00E25BCB" w:rsidRDefault="005F55F6" w:rsidP="005F55F6">
      <w:pPr>
        <w:pStyle w:val="ParagraphContent"/>
        <w:rPr>
          <w:rFonts w:cs="Arial"/>
        </w:rPr>
      </w:pPr>
      <w:r w:rsidRPr="00E25BCB">
        <w:rPr>
          <w:rFonts w:cs="Arial"/>
        </w:rPr>
        <w:t xml:space="preserve">All Police Scotland service delivery Policies, Standard Operating Procedures (SOPs) and National Guidance are subject to regular reviews. It is important that user feedback is taken into account when documents are reviewed. </w:t>
      </w:r>
    </w:p>
    <w:p w14:paraId="23B4A290" w14:textId="565B49F3" w:rsidR="005F55F6" w:rsidRPr="00E25BCB" w:rsidRDefault="005F55F6" w:rsidP="005F55F6">
      <w:pPr>
        <w:pStyle w:val="ParagraphContent"/>
        <w:rPr>
          <w:rFonts w:cs="Arial"/>
        </w:rPr>
      </w:pPr>
      <w:r w:rsidRPr="00E25BCB">
        <w:rPr>
          <w:rFonts w:cs="Arial"/>
        </w:rPr>
        <w:lastRenderedPageBreak/>
        <w:t xml:space="preserve">If any officer / staff member wishes to provide comment, or make suggestions for improvements to this or any associated document, </w:t>
      </w:r>
      <w:r w:rsidRPr="0078084E">
        <w:rPr>
          <w:rFonts w:cs="Arial"/>
        </w:rPr>
        <w:t>Force Form 066-014</w:t>
      </w:r>
      <w:r w:rsidRPr="00E25BCB">
        <w:rPr>
          <w:rFonts w:cs="Arial"/>
          <w:color w:val="0000FF"/>
        </w:rPr>
        <w:t xml:space="preserve"> </w:t>
      </w:r>
      <w:r w:rsidRPr="00E25BCB">
        <w:rPr>
          <w:rFonts w:cs="Arial"/>
        </w:rPr>
        <w:t>should be used.</w:t>
      </w:r>
    </w:p>
    <w:p w14:paraId="63CD3DA9" w14:textId="77777777" w:rsidR="00053F5E" w:rsidRPr="00E25BCB" w:rsidRDefault="00053F5E">
      <w:pPr>
        <w:rPr>
          <w:rFonts w:cs="Arial"/>
        </w:rPr>
      </w:pPr>
    </w:p>
    <w:sectPr w:rsidR="00053F5E" w:rsidRPr="00E25BCB" w:rsidSect="008017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3AF8" w14:textId="77777777" w:rsidR="005F55F6" w:rsidRDefault="005F55F6" w:rsidP="005F55F6">
      <w:pPr>
        <w:spacing w:before="0" w:line="240" w:lineRule="auto"/>
      </w:pPr>
      <w:r>
        <w:separator/>
      </w:r>
    </w:p>
  </w:endnote>
  <w:endnote w:type="continuationSeparator" w:id="0">
    <w:p w14:paraId="24D3DF16" w14:textId="77777777" w:rsidR="005F55F6" w:rsidRDefault="005F55F6" w:rsidP="005F55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BCC7" w14:textId="77777777" w:rsidR="00E35BFB" w:rsidRDefault="00E35BFB">
    <w:pPr>
      <w:pStyle w:val="Footer"/>
    </w:pPr>
  </w:p>
  <w:p w14:paraId="496ED344" w14:textId="7B3DDD9F" w:rsidR="005F55F6" w:rsidRDefault="00BD3606" w:rsidP="005F55F6">
    <w:pPr>
      <w:pStyle w:val="Footer"/>
      <w:jc w:val="center"/>
    </w:pPr>
    <w:r>
      <w:fldChar w:fldCharType="begin"/>
    </w:r>
    <w:r>
      <w:instrText xml:space="preserve"> DOCPROPERTY ClassificationMarking \* MERGEFORMAT </w:instrText>
    </w:r>
    <w:r>
      <w:rPr>
        <w:rFonts w:ascii="Times New Roman" w:hAnsi="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F75D" w14:textId="77777777" w:rsidR="00E35BFB" w:rsidRPr="00765717" w:rsidRDefault="00A34123" w:rsidP="006628EE">
    <w:pPr>
      <w:pStyle w:val="Header"/>
      <w:spacing w:before="0" w:line="240" w:lineRule="auto"/>
      <w:rPr>
        <w:rFonts w:ascii="Arial Black" w:hAnsi="Arial Black"/>
        <w:b/>
        <w:szCs w:val="24"/>
      </w:rPr>
    </w:pPr>
    <w:r>
      <w:rPr>
        <w:rFonts w:ascii="Arial Black" w:hAnsi="Arial Black"/>
        <w:b/>
        <w:szCs w:val="24"/>
      </w:rPr>
      <w:ptab w:relativeTo="margin" w:alignment="center" w:leader="none"/>
    </w:r>
  </w:p>
  <w:p w14:paraId="3C8E8081" w14:textId="16655806" w:rsidR="00E35BFB" w:rsidRDefault="00A34123" w:rsidP="00166258">
    <w:pPr>
      <w:pStyle w:val="Footer"/>
      <w:spacing w:before="0" w:line="240" w:lineRule="auto"/>
      <w:rPr>
        <w:noProof/>
        <w:sz w:val="20"/>
        <w:szCs w:val="20"/>
      </w:rPr>
    </w:pPr>
    <w:r w:rsidRPr="00CF37D7">
      <w:rPr>
        <w:sz w:val="20"/>
        <w:szCs w:val="20"/>
      </w:rPr>
      <w:t xml:space="preserve">Version </w:t>
    </w:r>
    <w:r w:rsidR="00475A0C">
      <w:rPr>
        <w:sz w:val="20"/>
        <w:szCs w:val="20"/>
      </w:rPr>
      <w:t>2</w:t>
    </w:r>
    <w:r>
      <w:rPr>
        <w:sz w:val="20"/>
        <w:szCs w:val="20"/>
      </w:rPr>
      <w:t>.</w:t>
    </w:r>
    <w:r w:rsidR="00475A0C">
      <w:rPr>
        <w:sz w:val="20"/>
        <w:szCs w:val="20"/>
      </w:rPr>
      <w:t>00</w:t>
    </w:r>
    <w:r w:rsidR="00CC61CF">
      <w:rPr>
        <w:sz w:val="20"/>
        <w:szCs w:val="20"/>
      </w:rPr>
      <w:t xml:space="preserve"> (Publication Scheme)</w:t>
    </w:r>
    <w:r>
      <w:rPr>
        <w:sz w:val="20"/>
        <w:szCs w:val="20"/>
      </w:rPr>
      <w:ptab w:relativeTo="margin" w:alignment="right" w:leader="none"/>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Pr>
        <w:noProof/>
        <w:sz w:val="20"/>
        <w:szCs w:val="20"/>
      </w:rPr>
      <w:t>4</w:t>
    </w:r>
    <w:r w:rsidRPr="00CF37D7">
      <w:rPr>
        <w:noProof/>
        <w:sz w:val="20"/>
        <w:szCs w:val="20"/>
      </w:rPr>
      <w:fldChar w:fldCharType="end"/>
    </w:r>
  </w:p>
  <w:p w14:paraId="41E4A6E9" w14:textId="249D271E" w:rsidR="005F55F6" w:rsidRPr="00CF37D7" w:rsidRDefault="005F55F6" w:rsidP="005F55F6">
    <w:pPr>
      <w:pStyle w:val="Footer"/>
      <w:spacing w:before="0" w:line="240" w:lineRule="auto"/>
      <w:jc w:val="center"/>
      <w:rPr>
        <w:sz w:val="20"/>
        <w:szCs w:val="20"/>
      </w:rPr>
    </w:pPr>
    <w:r>
      <w:rPr>
        <w:sz w:val="20"/>
        <w:szCs w:val="20"/>
      </w:rPr>
      <w:fldChar w:fldCharType="begin"/>
    </w:r>
    <w:r>
      <w:rPr>
        <w:sz w:val="20"/>
        <w:szCs w:val="20"/>
      </w:rPr>
      <w:instrText xml:space="preserve"> DOCPROPERTY ClassificationMarking \* MERGEFORMAT </w:instrTex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FD23" w14:textId="1E77AB00" w:rsidR="00E35BFB" w:rsidRDefault="00A34123" w:rsidP="00166258">
    <w:pPr>
      <w:pStyle w:val="Footer"/>
      <w:spacing w:before="0" w:line="240" w:lineRule="auto"/>
      <w:rPr>
        <w:rFonts w:cs="Arial"/>
        <w:sz w:val="20"/>
        <w:szCs w:val="20"/>
      </w:rPr>
    </w:pPr>
    <w:r w:rsidRPr="00765717">
      <w:rPr>
        <w:rFonts w:cs="Arial"/>
        <w:sz w:val="20"/>
        <w:szCs w:val="20"/>
      </w:rPr>
      <w:t xml:space="preserve">Version </w:t>
    </w:r>
    <w:r w:rsidR="00475A0C">
      <w:rPr>
        <w:rFonts w:cs="Arial"/>
        <w:sz w:val="20"/>
        <w:szCs w:val="20"/>
      </w:rPr>
      <w:t>2</w:t>
    </w:r>
    <w:r>
      <w:rPr>
        <w:rFonts w:cs="Arial"/>
        <w:sz w:val="20"/>
        <w:szCs w:val="20"/>
      </w:rPr>
      <w:t>.</w:t>
    </w:r>
    <w:r w:rsidR="00475A0C">
      <w:rPr>
        <w:rFonts w:cs="Arial"/>
        <w:sz w:val="20"/>
        <w:szCs w:val="20"/>
      </w:rPr>
      <w:t>00</w:t>
    </w:r>
    <w:r w:rsidR="00CC61CF">
      <w:rPr>
        <w:rFonts w:cs="Arial"/>
        <w:sz w:val="20"/>
        <w:szCs w:val="20"/>
      </w:rPr>
      <w:t xml:space="preserve"> (Publication Scheme)</w:t>
    </w:r>
  </w:p>
  <w:p w14:paraId="0DC301DB" w14:textId="7E2D675F" w:rsidR="005F55F6" w:rsidRPr="00765717" w:rsidRDefault="005F55F6" w:rsidP="005F55F6">
    <w:pPr>
      <w:pStyle w:val="Footer"/>
      <w:spacing w:before="0" w:line="240" w:lineRule="auto"/>
      <w:jc w:val="center"/>
      <w:rPr>
        <w:rFonts w:cs="Arial"/>
        <w:sz w:val="20"/>
        <w:szCs w:val="20"/>
      </w:rPr>
    </w:pPr>
    <w:r>
      <w:rPr>
        <w:rFonts w:cs="Arial"/>
        <w:sz w:val="20"/>
        <w:szCs w:val="20"/>
      </w:rPr>
      <w:fldChar w:fldCharType="begin"/>
    </w:r>
    <w:r>
      <w:rPr>
        <w:rFonts w:cs="Arial"/>
        <w:sz w:val="20"/>
        <w:szCs w:val="20"/>
      </w:rPr>
      <w:instrText xml:space="preserve"> DOCPROPERTY ClassificationMarking \* MERGEFORMAT </w:instrTex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AE6D" w14:textId="77777777" w:rsidR="005F55F6" w:rsidRDefault="005F55F6" w:rsidP="005F55F6">
      <w:pPr>
        <w:spacing w:before="0" w:line="240" w:lineRule="auto"/>
      </w:pPr>
      <w:r>
        <w:separator/>
      </w:r>
    </w:p>
  </w:footnote>
  <w:footnote w:type="continuationSeparator" w:id="0">
    <w:p w14:paraId="62C76141" w14:textId="77777777" w:rsidR="005F55F6" w:rsidRDefault="005F55F6" w:rsidP="005F55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1C89" w14:textId="1380E1BD" w:rsidR="00E35BFB" w:rsidRDefault="00BD3606" w:rsidP="005F55F6">
    <w:pPr>
      <w:pStyle w:val="Header"/>
      <w:jc w:val="center"/>
    </w:pPr>
    <w:r>
      <w:fldChar w:fldCharType="begin"/>
    </w:r>
    <w:r>
      <w:instrText xml:space="preserve"> DOCPROPERTY ClassificationMarking \* MERGEFORMAT </w:instrText>
    </w:r>
    <w:r>
      <w:rPr>
        <w:rFonts w:ascii="Times New Roman" w:hAnsi="Times New Roman"/>
        <w:b/>
        <w:color w:val="FF0000"/>
      </w:rPr>
      <w:fldChar w:fldCharType="end"/>
    </w:r>
  </w:p>
  <w:p w14:paraId="23B76A18" w14:textId="77777777" w:rsidR="005F55F6" w:rsidRDefault="005F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D82F" w14:textId="7D7E45AA" w:rsidR="005F55F6" w:rsidRDefault="005F55F6" w:rsidP="005F55F6">
    <w:pPr>
      <w:pStyle w:val="Header"/>
      <w:tabs>
        <w:tab w:val="left" w:pos="3048"/>
      </w:tabs>
      <w:spacing w:before="0" w:line="240" w:lineRule="auto"/>
      <w:jc w:val="center"/>
      <w:rPr>
        <w:rFonts w:ascii="Arial Black" w:hAnsi="Arial Black"/>
        <w:b/>
        <w:szCs w:val="24"/>
      </w:rPr>
    </w:pPr>
    <w:r>
      <w:rPr>
        <w:rFonts w:ascii="Arial Black" w:hAnsi="Arial Black"/>
        <w:b/>
        <w:szCs w:val="24"/>
      </w:rPr>
      <w:fldChar w:fldCharType="begin"/>
    </w:r>
    <w:r>
      <w:rPr>
        <w:rFonts w:ascii="Arial Black" w:hAnsi="Arial Black"/>
        <w:b/>
        <w:szCs w:val="24"/>
      </w:rPr>
      <w:instrText xml:space="preserve"> DOCPROPERTY ClassificationMarking \* MERGEFORMAT </w:instrText>
    </w:r>
    <w:r>
      <w:rPr>
        <w:rFonts w:ascii="Arial Black" w:hAnsi="Arial Black"/>
        <w:b/>
        <w:szCs w:val="24"/>
      </w:rPr>
      <w:fldChar w:fldCharType="end"/>
    </w:r>
  </w:p>
  <w:p w14:paraId="5BAC5F89" w14:textId="77777777" w:rsidR="00E35BFB" w:rsidRPr="00166258" w:rsidRDefault="00A34123" w:rsidP="00166258">
    <w:pPr>
      <w:pStyle w:val="Header"/>
      <w:tabs>
        <w:tab w:val="left" w:pos="3048"/>
      </w:tabs>
      <w:spacing w:before="0" w:line="240" w:lineRule="auto"/>
      <w:rPr>
        <w:rFonts w:ascii="Arial Black" w:hAnsi="Arial Black"/>
        <w:b/>
        <w:szCs w:val="24"/>
      </w:rPr>
    </w:pPr>
    <w:r>
      <w:rPr>
        <w:rFonts w:ascii="Arial Black" w:hAnsi="Arial Black"/>
        <w:b/>
        <w:szCs w:val="24"/>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9792" w14:textId="52D489FD" w:rsidR="00E35BFB" w:rsidRDefault="00BD3606" w:rsidP="005F55F6">
    <w:pPr>
      <w:pStyle w:val="Header"/>
      <w:jc w:val="center"/>
    </w:pPr>
    <w:r>
      <w:fldChar w:fldCharType="begin"/>
    </w:r>
    <w:r>
      <w:instrText xml:space="preserve"> DOCPROPERTY ClassificationMarking \* MERGEFORMAT </w:instrText>
    </w:r>
    <w:r>
      <w:rPr>
        <w:rFonts w:ascii="Times New Roman" w:hAnsi="Times New Roman"/>
        <w:b/>
        <w:color w:val="FF0000"/>
      </w:rPr>
      <w:fldChar w:fldCharType="end"/>
    </w:r>
  </w:p>
  <w:p w14:paraId="5F7CB01A" w14:textId="77777777" w:rsidR="005F55F6" w:rsidRDefault="005F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2F0"/>
    <w:multiLevelType w:val="hybridMultilevel"/>
    <w:tmpl w:val="CAD0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FB5"/>
    <w:multiLevelType w:val="hybridMultilevel"/>
    <w:tmpl w:val="931E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A25C6"/>
    <w:multiLevelType w:val="hybridMultilevel"/>
    <w:tmpl w:val="9D7C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B14AF"/>
    <w:multiLevelType w:val="hybridMultilevel"/>
    <w:tmpl w:val="8870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420B7"/>
    <w:multiLevelType w:val="hybridMultilevel"/>
    <w:tmpl w:val="742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0596"/>
    <w:multiLevelType w:val="hybridMultilevel"/>
    <w:tmpl w:val="E984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2347"/>
    <w:multiLevelType w:val="hybridMultilevel"/>
    <w:tmpl w:val="33EC6EFE"/>
    <w:lvl w:ilvl="0" w:tplc="40FA30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D6B3A"/>
    <w:multiLevelType w:val="hybridMultilevel"/>
    <w:tmpl w:val="A73637D0"/>
    <w:lvl w:ilvl="0" w:tplc="40FA30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FF5BCB"/>
    <w:multiLevelType w:val="hybridMultilevel"/>
    <w:tmpl w:val="78D050A2"/>
    <w:lvl w:ilvl="0" w:tplc="40FA30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425B04"/>
    <w:multiLevelType w:val="hybridMultilevel"/>
    <w:tmpl w:val="740210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0750F2"/>
    <w:multiLevelType w:val="hybridMultilevel"/>
    <w:tmpl w:val="6F3239DC"/>
    <w:lvl w:ilvl="0" w:tplc="40FA30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4C15BA"/>
    <w:multiLevelType w:val="hybridMultilevel"/>
    <w:tmpl w:val="77D0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A13FC"/>
    <w:multiLevelType w:val="hybridMultilevel"/>
    <w:tmpl w:val="B410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842AA"/>
    <w:multiLevelType w:val="hybridMultilevel"/>
    <w:tmpl w:val="9078EC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4A1513A"/>
    <w:multiLevelType w:val="hybridMultilevel"/>
    <w:tmpl w:val="DE24BF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5897DC3"/>
    <w:multiLevelType w:val="hybridMultilevel"/>
    <w:tmpl w:val="E1005934"/>
    <w:lvl w:ilvl="0" w:tplc="026E8C0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F597A"/>
    <w:multiLevelType w:val="hybridMultilevel"/>
    <w:tmpl w:val="AAD6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0269C"/>
    <w:multiLevelType w:val="hybridMultilevel"/>
    <w:tmpl w:val="6DB0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335AF"/>
    <w:multiLevelType w:val="hybridMultilevel"/>
    <w:tmpl w:val="D50A9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F6D2A"/>
    <w:multiLevelType w:val="hybridMultilevel"/>
    <w:tmpl w:val="72A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32A95"/>
    <w:multiLevelType w:val="multilevel"/>
    <w:tmpl w:val="8F02C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421F8"/>
    <w:multiLevelType w:val="hybridMultilevel"/>
    <w:tmpl w:val="D95E9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FAC42F2"/>
    <w:multiLevelType w:val="hybridMultilevel"/>
    <w:tmpl w:val="70D28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AB5AD2"/>
    <w:multiLevelType w:val="hybridMultilevel"/>
    <w:tmpl w:val="9496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E7675"/>
    <w:multiLevelType w:val="hybridMultilevel"/>
    <w:tmpl w:val="4F666AE8"/>
    <w:lvl w:ilvl="0" w:tplc="40FA307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9942F5"/>
    <w:multiLevelType w:val="hybridMultilevel"/>
    <w:tmpl w:val="EE38621C"/>
    <w:lvl w:ilvl="0" w:tplc="272062D0">
      <w:start w:val="1"/>
      <w:numFmt w:val="bullet"/>
      <w:lvlText w:val=""/>
      <w:lvlJc w:val="left"/>
      <w:pPr>
        <w:ind w:left="1080" w:hanging="360"/>
      </w:pPr>
      <w:rPr>
        <w:rFonts w:ascii="Symbol" w:hAnsi="Symbol"/>
      </w:rPr>
    </w:lvl>
    <w:lvl w:ilvl="1" w:tplc="52108AA2">
      <w:start w:val="1"/>
      <w:numFmt w:val="bullet"/>
      <w:lvlText w:val=""/>
      <w:lvlJc w:val="left"/>
      <w:pPr>
        <w:ind w:left="1080" w:hanging="360"/>
      </w:pPr>
      <w:rPr>
        <w:rFonts w:ascii="Symbol" w:hAnsi="Symbol"/>
      </w:rPr>
    </w:lvl>
    <w:lvl w:ilvl="2" w:tplc="EC04F14A">
      <w:start w:val="1"/>
      <w:numFmt w:val="bullet"/>
      <w:lvlText w:val=""/>
      <w:lvlJc w:val="left"/>
      <w:pPr>
        <w:ind w:left="1080" w:hanging="360"/>
      </w:pPr>
      <w:rPr>
        <w:rFonts w:ascii="Symbol" w:hAnsi="Symbol"/>
      </w:rPr>
    </w:lvl>
    <w:lvl w:ilvl="3" w:tplc="68668A22">
      <w:start w:val="1"/>
      <w:numFmt w:val="bullet"/>
      <w:lvlText w:val=""/>
      <w:lvlJc w:val="left"/>
      <w:pPr>
        <w:ind w:left="1080" w:hanging="360"/>
      </w:pPr>
      <w:rPr>
        <w:rFonts w:ascii="Symbol" w:hAnsi="Symbol"/>
      </w:rPr>
    </w:lvl>
    <w:lvl w:ilvl="4" w:tplc="DEC0FBE4">
      <w:start w:val="1"/>
      <w:numFmt w:val="bullet"/>
      <w:lvlText w:val=""/>
      <w:lvlJc w:val="left"/>
      <w:pPr>
        <w:ind w:left="1080" w:hanging="360"/>
      </w:pPr>
      <w:rPr>
        <w:rFonts w:ascii="Symbol" w:hAnsi="Symbol"/>
      </w:rPr>
    </w:lvl>
    <w:lvl w:ilvl="5" w:tplc="0B7AA2D8">
      <w:start w:val="1"/>
      <w:numFmt w:val="bullet"/>
      <w:lvlText w:val=""/>
      <w:lvlJc w:val="left"/>
      <w:pPr>
        <w:ind w:left="1080" w:hanging="360"/>
      </w:pPr>
      <w:rPr>
        <w:rFonts w:ascii="Symbol" w:hAnsi="Symbol"/>
      </w:rPr>
    </w:lvl>
    <w:lvl w:ilvl="6" w:tplc="C55CD504">
      <w:start w:val="1"/>
      <w:numFmt w:val="bullet"/>
      <w:lvlText w:val=""/>
      <w:lvlJc w:val="left"/>
      <w:pPr>
        <w:ind w:left="1080" w:hanging="360"/>
      </w:pPr>
      <w:rPr>
        <w:rFonts w:ascii="Symbol" w:hAnsi="Symbol"/>
      </w:rPr>
    </w:lvl>
    <w:lvl w:ilvl="7" w:tplc="994691E2">
      <w:start w:val="1"/>
      <w:numFmt w:val="bullet"/>
      <w:lvlText w:val=""/>
      <w:lvlJc w:val="left"/>
      <w:pPr>
        <w:ind w:left="1080" w:hanging="360"/>
      </w:pPr>
      <w:rPr>
        <w:rFonts w:ascii="Symbol" w:hAnsi="Symbol"/>
      </w:rPr>
    </w:lvl>
    <w:lvl w:ilvl="8" w:tplc="0226A458">
      <w:start w:val="1"/>
      <w:numFmt w:val="bullet"/>
      <w:lvlText w:val=""/>
      <w:lvlJc w:val="left"/>
      <w:pPr>
        <w:ind w:left="1080" w:hanging="360"/>
      </w:pPr>
      <w:rPr>
        <w:rFonts w:ascii="Symbol" w:hAnsi="Symbol"/>
      </w:rPr>
    </w:lvl>
  </w:abstractNum>
  <w:abstractNum w:abstractNumId="27" w15:restartNumberingAfterBreak="0">
    <w:nsid w:val="6ED70260"/>
    <w:multiLevelType w:val="hybridMultilevel"/>
    <w:tmpl w:val="937A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E7E7F"/>
    <w:multiLevelType w:val="hybridMultilevel"/>
    <w:tmpl w:val="39E8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338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986045">
    <w:abstractNumId w:val="10"/>
  </w:num>
  <w:num w:numId="3" w16cid:durableId="536283208">
    <w:abstractNumId w:val="6"/>
  </w:num>
  <w:num w:numId="4" w16cid:durableId="746078175">
    <w:abstractNumId w:val="7"/>
  </w:num>
  <w:num w:numId="5" w16cid:durableId="1241016335">
    <w:abstractNumId w:val="20"/>
  </w:num>
  <w:num w:numId="6" w16cid:durableId="868253340">
    <w:abstractNumId w:val="8"/>
  </w:num>
  <w:num w:numId="7" w16cid:durableId="1461992223">
    <w:abstractNumId w:val="23"/>
  </w:num>
  <w:num w:numId="8" w16cid:durableId="1212111906">
    <w:abstractNumId w:val="18"/>
  </w:num>
  <w:num w:numId="9" w16cid:durableId="844633093">
    <w:abstractNumId w:val="21"/>
  </w:num>
  <w:num w:numId="10" w16cid:durableId="1210535082">
    <w:abstractNumId w:val="25"/>
  </w:num>
  <w:num w:numId="11" w16cid:durableId="1309900251">
    <w:abstractNumId w:val="14"/>
  </w:num>
  <w:num w:numId="12" w16cid:durableId="145557124">
    <w:abstractNumId w:val="13"/>
  </w:num>
  <w:num w:numId="13" w16cid:durableId="2020424355">
    <w:abstractNumId w:val="9"/>
  </w:num>
  <w:num w:numId="14" w16cid:durableId="773135138">
    <w:abstractNumId w:val="15"/>
  </w:num>
  <w:num w:numId="15" w16cid:durableId="151531613">
    <w:abstractNumId w:val="19"/>
  </w:num>
  <w:num w:numId="16" w16cid:durableId="1197811539">
    <w:abstractNumId w:val="11"/>
  </w:num>
  <w:num w:numId="17" w16cid:durableId="646857904">
    <w:abstractNumId w:val="3"/>
  </w:num>
  <w:num w:numId="18" w16cid:durableId="90979647">
    <w:abstractNumId w:val="12"/>
  </w:num>
  <w:num w:numId="19" w16cid:durableId="590893512">
    <w:abstractNumId w:val="2"/>
  </w:num>
  <w:num w:numId="20" w16cid:durableId="1646621898">
    <w:abstractNumId w:val="1"/>
  </w:num>
  <w:num w:numId="21" w16cid:durableId="1925409977">
    <w:abstractNumId w:val="5"/>
  </w:num>
  <w:num w:numId="22" w16cid:durableId="1151753134">
    <w:abstractNumId w:val="4"/>
  </w:num>
  <w:num w:numId="23" w16cid:durableId="1447626191">
    <w:abstractNumId w:val="28"/>
  </w:num>
  <w:num w:numId="24" w16cid:durableId="757755055">
    <w:abstractNumId w:val="27"/>
  </w:num>
  <w:num w:numId="25" w16cid:durableId="1760253225">
    <w:abstractNumId w:val="16"/>
  </w:num>
  <w:num w:numId="26" w16cid:durableId="1302034845">
    <w:abstractNumId w:val="17"/>
  </w:num>
  <w:num w:numId="27" w16cid:durableId="2019426421">
    <w:abstractNumId w:val="24"/>
  </w:num>
  <w:num w:numId="28" w16cid:durableId="422725562">
    <w:abstractNumId w:val="0"/>
  </w:num>
  <w:num w:numId="29" w16cid:durableId="8050084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F6"/>
    <w:rsid w:val="00053F5E"/>
    <w:rsid w:val="00065FFA"/>
    <w:rsid w:val="00146A91"/>
    <w:rsid w:val="0021434D"/>
    <w:rsid w:val="00234CAF"/>
    <w:rsid w:val="002A4B7C"/>
    <w:rsid w:val="0032753B"/>
    <w:rsid w:val="003A3F62"/>
    <w:rsid w:val="00475A0C"/>
    <w:rsid w:val="004E1C69"/>
    <w:rsid w:val="00510E6D"/>
    <w:rsid w:val="005F1807"/>
    <w:rsid w:val="005F55F6"/>
    <w:rsid w:val="00630194"/>
    <w:rsid w:val="0078084E"/>
    <w:rsid w:val="007971A4"/>
    <w:rsid w:val="00850286"/>
    <w:rsid w:val="00902D31"/>
    <w:rsid w:val="00A01AD3"/>
    <w:rsid w:val="00A31D1D"/>
    <w:rsid w:val="00A34123"/>
    <w:rsid w:val="00A9447C"/>
    <w:rsid w:val="00BD3606"/>
    <w:rsid w:val="00CC61CF"/>
    <w:rsid w:val="00CD077F"/>
    <w:rsid w:val="00CD73F2"/>
    <w:rsid w:val="00D2125B"/>
    <w:rsid w:val="00E25BCB"/>
    <w:rsid w:val="00E35BFB"/>
    <w:rsid w:val="00E45000"/>
    <w:rsid w:val="00E54C96"/>
    <w:rsid w:val="00E7050E"/>
    <w:rsid w:val="00E76765"/>
    <w:rsid w:val="00EA7003"/>
    <w:rsid w:val="00ED5D90"/>
    <w:rsid w:val="00EF4251"/>
    <w:rsid w:val="00F162CA"/>
    <w:rsid w:val="00FF4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131B"/>
  <w15:chartTrackingRefBased/>
  <w15:docId w15:val="{C645BDBE-7504-4E77-AB93-F3185BE5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F6"/>
    <w:pPr>
      <w:spacing w:before="240" w:after="0" w:line="336" w:lineRule="auto"/>
    </w:pPr>
    <w:rPr>
      <w:rFonts w:ascii="Arial" w:eastAsia="Calibri" w:hAnsi="Arial" w:cs="Times New Roman"/>
      <w:sz w:val="24"/>
      <w:lang w:eastAsia="en-GB"/>
    </w:rPr>
  </w:style>
  <w:style w:type="paragraph" w:styleId="Heading1">
    <w:name w:val="heading 1"/>
    <w:basedOn w:val="Normal"/>
    <w:next w:val="Normal"/>
    <w:link w:val="Heading1Char"/>
    <w:uiPriority w:val="9"/>
    <w:qFormat/>
    <w:rsid w:val="005F55F6"/>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5F55F6"/>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5F55F6"/>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5F55F6"/>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5F6"/>
    <w:rPr>
      <w:rFonts w:ascii="Arial" w:eastAsia="Times New Roman" w:hAnsi="Arial" w:cs="Times New Roman"/>
      <w:b/>
      <w:sz w:val="36"/>
      <w:szCs w:val="32"/>
      <w:lang w:eastAsia="en-GB"/>
    </w:rPr>
  </w:style>
  <w:style w:type="character" w:customStyle="1" w:styleId="Heading2Char">
    <w:name w:val="Heading 2 Char"/>
    <w:basedOn w:val="DefaultParagraphFont"/>
    <w:link w:val="Heading2"/>
    <w:uiPriority w:val="9"/>
    <w:rsid w:val="005F55F6"/>
    <w:rPr>
      <w:rFonts w:ascii="Arial" w:eastAsia="Times New Roman" w:hAnsi="Arial" w:cs="Times New Roman"/>
      <w:b/>
      <w:sz w:val="32"/>
      <w:szCs w:val="26"/>
      <w:lang w:eastAsia="en-GB"/>
    </w:rPr>
  </w:style>
  <w:style w:type="character" w:customStyle="1" w:styleId="Heading3Char">
    <w:name w:val="Heading 3 Char"/>
    <w:basedOn w:val="DefaultParagraphFont"/>
    <w:link w:val="Heading3"/>
    <w:uiPriority w:val="9"/>
    <w:rsid w:val="005F55F6"/>
    <w:rPr>
      <w:rFonts w:ascii="Arial Bold" w:eastAsia="Times New Roman" w:hAnsi="Arial Bold" w:cs="Times New Roman"/>
      <w:b/>
      <w:sz w:val="28"/>
      <w:szCs w:val="24"/>
      <w:lang w:eastAsia="en-GB"/>
    </w:rPr>
  </w:style>
  <w:style w:type="character" w:customStyle="1" w:styleId="Heading4Char">
    <w:name w:val="Heading 4 Char"/>
    <w:basedOn w:val="DefaultParagraphFont"/>
    <w:link w:val="Heading4"/>
    <w:uiPriority w:val="9"/>
    <w:rsid w:val="005F55F6"/>
    <w:rPr>
      <w:rFonts w:ascii="Arial" w:eastAsia="Times New Roman" w:hAnsi="Arial" w:cs="Times New Roman"/>
      <w:b/>
      <w:bCs/>
      <w:sz w:val="24"/>
      <w:szCs w:val="28"/>
      <w:lang w:eastAsia="en-GB"/>
    </w:rPr>
  </w:style>
  <w:style w:type="paragraph" w:styleId="Header">
    <w:name w:val="header"/>
    <w:basedOn w:val="Normal"/>
    <w:link w:val="HeaderChar"/>
    <w:uiPriority w:val="99"/>
    <w:unhideWhenUsed/>
    <w:rsid w:val="005F55F6"/>
    <w:pPr>
      <w:tabs>
        <w:tab w:val="center" w:pos="4513"/>
        <w:tab w:val="right" w:pos="9026"/>
      </w:tabs>
    </w:pPr>
  </w:style>
  <w:style w:type="character" w:customStyle="1" w:styleId="HeaderChar">
    <w:name w:val="Header Char"/>
    <w:basedOn w:val="DefaultParagraphFont"/>
    <w:link w:val="Header"/>
    <w:uiPriority w:val="99"/>
    <w:rsid w:val="005F55F6"/>
    <w:rPr>
      <w:rFonts w:ascii="Arial" w:eastAsia="Calibri" w:hAnsi="Arial" w:cs="Times New Roman"/>
      <w:sz w:val="24"/>
      <w:lang w:eastAsia="en-GB"/>
    </w:rPr>
  </w:style>
  <w:style w:type="paragraph" w:styleId="Footer">
    <w:name w:val="footer"/>
    <w:basedOn w:val="Normal"/>
    <w:link w:val="FooterChar"/>
    <w:uiPriority w:val="99"/>
    <w:unhideWhenUsed/>
    <w:rsid w:val="005F55F6"/>
    <w:pPr>
      <w:tabs>
        <w:tab w:val="center" w:pos="4513"/>
        <w:tab w:val="right" w:pos="9026"/>
      </w:tabs>
    </w:pPr>
  </w:style>
  <w:style w:type="character" w:customStyle="1" w:styleId="FooterChar">
    <w:name w:val="Footer Char"/>
    <w:basedOn w:val="DefaultParagraphFont"/>
    <w:link w:val="Footer"/>
    <w:uiPriority w:val="99"/>
    <w:rsid w:val="005F55F6"/>
    <w:rPr>
      <w:rFonts w:ascii="Arial" w:eastAsia="Calibri" w:hAnsi="Arial" w:cs="Times New Roman"/>
      <w:sz w:val="24"/>
      <w:lang w:eastAsia="en-GB"/>
    </w:rPr>
  </w:style>
  <w:style w:type="paragraph" w:customStyle="1" w:styleId="ReportTitleHere">
    <w:name w:val="Report Title Here"/>
    <w:basedOn w:val="Normal"/>
    <w:autoRedefine/>
    <w:rsid w:val="005F55F6"/>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5F55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5F55F6"/>
    <w:rPr>
      <w:rFonts w:eastAsia="Times New Roman"/>
      <w:b/>
      <w:szCs w:val="24"/>
    </w:rPr>
  </w:style>
  <w:style w:type="paragraph" w:customStyle="1" w:styleId="TableFieldContent">
    <w:name w:val="Table Field Content"/>
    <w:basedOn w:val="Normal"/>
    <w:autoRedefine/>
    <w:rsid w:val="00850286"/>
    <w:rPr>
      <w:rFonts w:eastAsia="Times New Roman"/>
      <w:szCs w:val="24"/>
    </w:rPr>
  </w:style>
  <w:style w:type="paragraph" w:customStyle="1" w:styleId="TableTitle">
    <w:name w:val="Table Title"/>
    <w:basedOn w:val="Normal"/>
    <w:rsid w:val="005F55F6"/>
    <w:pPr>
      <w:spacing w:after="240"/>
      <w:jc w:val="center"/>
    </w:pPr>
    <w:rPr>
      <w:rFonts w:eastAsia="Times New Roman"/>
      <w:b/>
      <w:szCs w:val="24"/>
    </w:rPr>
  </w:style>
  <w:style w:type="paragraph" w:customStyle="1" w:styleId="Title1">
    <w:name w:val="Title1"/>
    <w:basedOn w:val="Heading1"/>
    <w:autoRedefine/>
    <w:rsid w:val="005F55F6"/>
    <w:pPr>
      <w:keepLines w:val="0"/>
      <w:numPr>
        <w:ilvl w:val="1"/>
        <w:numId w:val="1"/>
      </w:numPr>
      <w:tabs>
        <w:tab w:val="clear" w:pos="792"/>
      </w:tabs>
      <w:ind w:left="709" w:hanging="709"/>
    </w:pPr>
    <w:rPr>
      <w:rFonts w:cs="MuseoSans-300"/>
      <w:bCs/>
      <w:color w:val="FFFFFF"/>
      <w:kern w:val="32"/>
      <w:sz w:val="44"/>
      <w:szCs w:val="36"/>
    </w:rPr>
  </w:style>
  <w:style w:type="paragraph" w:styleId="ListParagraph">
    <w:name w:val="List Paragraph"/>
    <w:basedOn w:val="Normal"/>
    <w:uiPriority w:val="34"/>
    <w:qFormat/>
    <w:rsid w:val="005F55F6"/>
    <w:pPr>
      <w:spacing w:after="240"/>
      <w:ind w:left="340"/>
      <w:contextualSpacing/>
    </w:pPr>
    <w:rPr>
      <w:rFonts w:eastAsia="Times New Roman"/>
      <w:szCs w:val="24"/>
    </w:rPr>
  </w:style>
  <w:style w:type="character" w:styleId="CommentReference">
    <w:name w:val="annotation reference"/>
    <w:uiPriority w:val="99"/>
    <w:semiHidden/>
    <w:unhideWhenUsed/>
    <w:rsid w:val="005F55F6"/>
    <w:rPr>
      <w:sz w:val="16"/>
      <w:szCs w:val="16"/>
    </w:rPr>
  </w:style>
  <w:style w:type="paragraph" w:styleId="CommentText">
    <w:name w:val="annotation text"/>
    <w:basedOn w:val="Normal"/>
    <w:link w:val="CommentTextChar"/>
    <w:uiPriority w:val="99"/>
    <w:unhideWhenUsed/>
    <w:rsid w:val="005F55F6"/>
    <w:rPr>
      <w:sz w:val="20"/>
      <w:szCs w:val="20"/>
    </w:rPr>
  </w:style>
  <w:style w:type="character" w:customStyle="1" w:styleId="CommentTextChar">
    <w:name w:val="Comment Text Char"/>
    <w:basedOn w:val="DefaultParagraphFont"/>
    <w:link w:val="CommentText"/>
    <w:uiPriority w:val="99"/>
    <w:rsid w:val="005F55F6"/>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55F6"/>
    <w:rPr>
      <w:b/>
      <w:bCs/>
    </w:rPr>
  </w:style>
  <w:style w:type="character" w:customStyle="1" w:styleId="CommentSubjectChar">
    <w:name w:val="Comment Subject Char"/>
    <w:basedOn w:val="CommentTextChar"/>
    <w:link w:val="CommentSubject"/>
    <w:uiPriority w:val="99"/>
    <w:semiHidden/>
    <w:rsid w:val="005F55F6"/>
    <w:rPr>
      <w:rFonts w:ascii="Arial" w:eastAsia="Calibri" w:hAnsi="Arial" w:cs="Times New Roman"/>
      <w:b/>
      <w:bCs/>
      <w:sz w:val="20"/>
      <w:szCs w:val="20"/>
      <w:lang w:eastAsia="en-GB"/>
    </w:rPr>
  </w:style>
  <w:style w:type="paragraph" w:styleId="BalloonText">
    <w:name w:val="Balloon Text"/>
    <w:basedOn w:val="Normal"/>
    <w:link w:val="BalloonTextChar"/>
    <w:uiPriority w:val="99"/>
    <w:semiHidden/>
    <w:unhideWhenUsed/>
    <w:rsid w:val="005F5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F6"/>
    <w:rPr>
      <w:rFonts w:ascii="Segoe UI" w:eastAsia="Calibri" w:hAnsi="Segoe UI" w:cs="Segoe UI"/>
      <w:sz w:val="18"/>
      <w:szCs w:val="18"/>
      <w:lang w:eastAsia="en-GB"/>
    </w:rPr>
  </w:style>
  <w:style w:type="character" w:styleId="Hyperlink">
    <w:name w:val="Hyperlink"/>
    <w:uiPriority w:val="99"/>
    <w:unhideWhenUsed/>
    <w:rsid w:val="005F55F6"/>
    <w:rPr>
      <w:color w:val="0000FF"/>
      <w:u w:val="single"/>
    </w:rPr>
  </w:style>
  <w:style w:type="character" w:styleId="FollowedHyperlink">
    <w:name w:val="FollowedHyperlink"/>
    <w:uiPriority w:val="99"/>
    <w:semiHidden/>
    <w:unhideWhenUsed/>
    <w:rsid w:val="005F55F6"/>
    <w:rPr>
      <w:color w:val="954F72"/>
      <w:u w:val="single"/>
    </w:rPr>
  </w:style>
  <w:style w:type="paragraph" w:styleId="Revision">
    <w:name w:val="Revision"/>
    <w:hidden/>
    <w:uiPriority w:val="99"/>
    <w:semiHidden/>
    <w:rsid w:val="005F55F6"/>
    <w:pPr>
      <w:spacing w:after="0" w:line="240" w:lineRule="auto"/>
    </w:pPr>
    <w:rPr>
      <w:rFonts w:ascii="Arial" w:eastAsia="Calibri" w:hAnsi="Arial" w:cs="Times New Roman"/>
      <w:sz w:val="24"/>
      <w:lang w:eastAsia="en-GB"/>
    </w:rPr>
  </w:style>
  <w:style w:type="paragraph" w:customStyle="1" w:styleId="Bullet">
    <w:name w:val="Bullet"/>
    <w:basedOn w:val="ListBullet"/>
    <w:next w:val="ListBullet"/>
    <w:link w:val="BulletChar"/>
    <w:qFormat/>
    <w:rsid w:val="005F55F6"/>
    <w:pPr>
      <w:spacing w:after="240"/>
      <w:ind w:left="340" w:hanging="340"/>
    </w:pPr>
  </w:style>
  <w:style w:type="paragraph" w:styleId="NoSpacing">
    <w:name w:val="No Spacing"/>
    <w:uiPriority w:val="1"/>
    <w:qFormat/>
    <w:rsid w:val="005F55F6"/>
    <w:pPr>
      <w:spacing w:after="0" w:line="240" w:lineRule="auto"/>
    </w:pPr>
    <w:rPr>
      <w:rFonts w:ascii="Arial" w:eastAsia="Calibri" w:hAnsi="Arial" w:cs="Times New Roman"/>
      <w:sz w:val="24"/>
      <w:lang w:eastAsia="en-GB"/>
    </w:rPr>
  </w:style>
  <w:style w:type="paragraph" w:styleId="ListBullet">
    <w:name w:val="List Bullet"/>
    <w:basedOn w:val="Normal"/>
    <w:link w:val="ListBulletChar"/>
    <w:uiPriority w:val="99"/>
    <w:unhideWhenUsed/>
    <w:rsid w:val="005F55F6"/>
    <w:pPr>
      <w:contextualSpacing/>
    </w:pPr>
  </w:style>
  <w:style w:type="character" w:customStyle="1" w:styleId="ListBulletChar">
    <w:name w:val="List Bullet Char"/>
    <w:link w:val="ListBullet"/>
    <w:uiPriority w:val="99"/>
    <w:rsid w:val="005F55F6"/>
    <w:rPr>
      <w:rFonts w:ascii="Arial" w:eastAsia="Calibri" w:hAnsi="Arial" w:cs="Times New Roman"/>
      <w:sz w:val="24"/>
      <w:lang w:eastAsia="en-GB"/>
    </w:rPr>
  </w:style>
  <w:style w:type="character" w:customStyle="1" w:styleId="BulletChar">
    <w:name w:val="Bullet Char"/>
    <w:basedOn w:val="ListBulletChar"/>
    <w:link w:val="Bullet"/>
    <w:rsid w:val="005F55F6"/>
    <w:rPr>
      <w:rFonts w:ascii="Arial" w:eastAsia="Calibri" w:hAnsi="Arial" w:cs="Times New Roman"/>
      <w:sz w:val="24"/>
      <w:lang w:eastAsia="en-GB"/>
    </w:rPr>
  </w:style>
  <w:style w:type="paragraph" w:styleId="TOCHeading">
    <w:name w:val="TOC Heading"/>
    <w:basedOn w:val="Heading1"/>
    <w:next w:val="Normal"/>
    <w:uiPriority w:val="39"/>
    <w:unhideWhenUsed/>
    <w:qFormat/>
    <w:rsid w:val="005F55F6"/>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5F55F6"/>
    <w:pPr>
      <w:tabs>
        <w:tab w:val="left" w:pos="482"/>
        <w:tab w:val="right" w:leader="dot" w:pos="9038"/>
      </w:tabs>
      <w:spacing w:before="0"/>
      <w:ind w:left="142"/>
    </w:pPr>
  </w:style>
  <w:style w:type="paragraph" w:styleId="TOC2">
    <w:name w:val="toc 2"/>
    <w:basedOn w:val="Normal"/>
    <w:next w:val="Normal"/>
    <w:autoRedefine/>
    <w:uiPriority w:val="39"/>
    <w:unhideWhenUsed/>
    <w:rsid w:val="005F55F6"/>
    <w:pPr>
      <w:spacing w:before="0"/>
      <w:ind w:left="238"/>
    </w:pPr>
  </w:style>
  <w:style w:type="paragraph" w:styleId="TOC3">
    <w:name w:val="toc 3"/>
    <w:basedOn w:val="Normal"/>
    <w:next w:val="Normal"/>
    <w:autoRedefine/>
    <w:uiPriority w:val="39"/>
    <w:unhideWhenUsed/>
    <w:rsid w:val="005F55F6"/>
    <w:pPr>
      <w:spacing w:before="0"/>
      <w:ind w:left="964"/>
    </w:pPr>
  </w:style>
  <w:style w:type="paragraph" w:customStyle="1" w:styleId="SubBullet">
    <w:name w:val="Sub Bullet"/>
    <w:basedOn w:val="ListBullet"/>
    <w:link w:val="SubBulletChar"/>
    <w:qFormat/>
    <w:rsid w:val="005F55F6"/>
    <w:pPr>
      <w:spacing w:after="240"/>
      <w:ind w:left="340" w:hanging="340"/>
    </w:pPr>
  </w:style>
  <w:style w:type="character" w:customStyle="1" w:styleId="ParagraphContentChar">
    <w:name w:val="Paragraph Content Char"/>
    <w:link w:val="ParagraphContent"/>
    <w:rsid w:val="005F55F6"/>
    <w:rPr>
      <w:rFonts w:ascii="Arial" w:hAnsi="Arial"/>
      <w:sz w:val="24"/>
      <w:szCs w:val="24"/>
    </w:rPr>
  </w:style>
  <w:style w:type="character" w:customStyle="1" w:styleId="SubBulletChar">
    <w:name w:val="Sub Bullet Char"/>
    <w:basedOn w:val="ListBulletChar"/>
    <w:link w:val="SubBullet"/>
    <w:rsid w:val="005F55F6"/>
    <w:rPr>
      <w:rFonts w:ascii="Arial" w:eastAsia="Calibri" w:hAnsi="Arial" w:cs="Times New Roman"/>
      <w:sz w:val="24"/>
      <w:lang w:eastAsia="en-GB"/>
    </w:rPr>
  </w:style>
  <w:style w:type="paragraph" w:customStyle="1" w:styleId="ParagraphContent">
    <w:name w:val="Paragraph Content"/>
    <w:basedOn w:val="Normal"/>
    <w:link w:val="ParagraphContentChar"/>
    <w:rsid w:val="005F55F6"/>
    <w:pPr>
      <w:spacing w:before="120" w:after="240"/>
    </w:pPr>
    <w:rPr>
      <w:rFonts w:eastAsiaTheme="minorHAnsi" w:cstheme="minorBidi"/>
      <w:szCs w:val="24"/>
      <w:lang w:eastAsia="en-US"/>
    </w:rPr>
  </w:style>
  <w:style w:type="paragraph" w:styleId="NormalWeb">
    <w:name w:val="Normal (Web)"/>
    <w:basedOn w:val="Normal"/>
    <w:uiPriority w:val="99"/>
    <w:semiHidden/>
    <w:unhideWhenUsed/>
    <w:rsid w:val="005F55F6"/>
    <w:pPr>
      <w:spacing w:before="100" w:beforeAutospacing="1" w:after="100" w:afterAutospacing="1" w:line="240" w:lineRule="auto"/>
    </w:pPr>
    <w:rPr>
      <w:rFonts w:ascii="Times New Roman" w:eastAsia="Times New Roman" w:hAnsi="Times New Roman"/>
      <w:szCs w:val="24"/>
    </w:rPr>
  </w:style>
  <w:style w:type="character" w:styleId="Strong">
    <w:name w:val="Strong"/>
    <w:basedOn w:val="DefaultParagraphFont"/>
    <w:uiPriority w:val="22"/>
    <w:qFormat/>
    <w:rsid w:val="005F55F6"/>
    <w:rPr>
      <w:b/>
      <w:bCs/>
    </w:rPr>
  </w:style>
  <w:style w:type="character" w:customStyle="1" w:styleId="legds2">
    <w:name w:val="legds2"/>
    <w:rsid w:val="002A4B7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Props1.xml><?xml version="1.0" encoding="utf-8"?>
<ds:datastoreItem xmlns:ds="http://schemas.openxmlformats.org/officeDocument/2006/customXml" ds:itemID="{CD9A9509-4FC0-4C1B-A269-86A53D2D8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941DE-9E13-458E-BEAA-3CF86F4F8384}">
  <ds:schemaRefs>
    <ds:schemaRef ds:uri="http://schemas.microsoft.com/sharepoint/v3/contenttype/forms"/>
  </ds:schemaRefs>
</ds:datastoreItem>
</file>

<file path=customXml/itemProps3.xml><?xml version="1.0" encoding="utf-8"?>
<ds:datastoreItem xmlns:ds="http://schemas.openxmlformats.org/officeDocument/2006/customXml" ds:itemID="{3AF940A7-25C4-488D-80E5-08C8EE275D25}">
  <ds:schemaRefs>
    <ds:schemaRef ds:uri="http://schemas.microsoft.com/office/2006/metadata/properties"/>
    <ds:schemaRef ds:uri="http://schemas.microsoft.com/office/infopath/2007/PartnerControls"/>
    <ds:schemaRef ds:uri="f2fde535-4183-4971-9193-efdab6fe73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 Craig</dc:creator>
  <cp:keywords/>
  <dc:description/>
  <cp:lastModifiedBy>Bull, Matthew</cp:lastModifiedBy>
  <cp:revision>2</cp:revision>
  <cp:lastPrinted>2024-03-08T07:55:00Z</cp:lastPrinted>
  <dcterms:created xsi:type="dcterms:W3CDTF">2025-06-20T12:51:00Z</dcterms:created>
  <dcterms:modified xsi:type="dcterms:W3CDTF">2025-06-20T12:51:00Z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SPNET\1354547</vt:lpwstr>
  </property>
  <property fmtid="{D5CDD505-2E9C-101B-9397-08002B2CF9AE}" pid="5" name="ClassificationMadeExternally">
    <vt:lpwstr>Yes</vt:lpwstr>
  </property>
  <property fmtid="{D5CDD505-2E9C-101B-9397-08002B2CF9AE}" pid="6" name="ClassificationMadeOn">
    <vt:filetime>2025-06-20T12:51:08Z</vt:filetime>
  </property>
  <property fmtid="{D5CDD505-2E9C-101B-9397-08002B2CF9AE}" pid="7" name="ContentTypeId">
    <vt:lpwstr>0x010100C49EFF16D60370439FE64264480EFFA7</vt:lpwstr>
  </property>
</Properties>
</file>