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4364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A63CC">
              <w:t>1898</w:t>
            </w:r>
          </w:p>
          <w:p w14:paraId="34BDABA6" w14:textId="408046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2944">
              <w:t>0</w:t>
            </w:r>
            <w:r w:rsidR="003512AB">
              <w:t>4</w:t>
            </w:r>
            <w:r w:rsidR="00ED2944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040377" w14:textId="7E80710D" w:rsidR="00AA63CC" w:rsidRDefault="00AA63CC" w:rsidP="00AA63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AA63CC">
        <w:rPr>
          <w:rFonts w:eastAsiaTheme="majorEastAsia" w:cstheme="majorBidi"/>
          <w:b/>
          <w:color w:val="000000" w:themeColor="text1"/>
          <w:szCs w:val="26"/>
        </w:rPr>
        <w:t xml:space="preserve">he numbers of new probationers recruited into Police Scotland in the past 12 months and also the number of probationers who have subsequently resigned within the same </w:t>
      </w:r>
      <w:r w:rsidR="003E35E1" w:rsidRPr="00AA63CC">
        <w:rPr>
          <w:rFonts w:eastAsiaTheme="majorEastAsia" w:cstheme="majorBidi"/>
          <w:b/>
          <w:color w:val="000000" w:themeColor="text1"/>
          <w:szCs w:val="26"/>
        </w:rPr>
        <w:t>12-month</w:t>
      </w:r>
      <w:r w:rsidRPr="00AA63CC">
        <w:rPr>
          <w:rFonts w:eastAsiaTheme="majorEastAsia" w:cstheme="majorBidi"/>
          <w:b/>
          <w:color w:val="000000" w:themeColor="text1"/>
          <w:szCs w:val="26"/>
        </w:rPr>
        <w:t xml:space="preserve"> period.</w:t>
      </w:r>
    </w:p>
    <w:p w14:paraId="103604C1" w14:textId="777D6789" w:rsidR="00ED2944" w:rsidRDefault="001F0BD8" w:rsidP="00752ED3">
      <w:pPr>
        <w:tabs>
          <w:tab w:val="left" w:pos="5400"/>
        </w:tabs>
      </w:pPr>
      <w:r>
        <w:t xml:space="preserve">The table below details </w:t>
      </w:r>
      <w:r w:rsidR="00752ED3">
        <w:t>the number of new</w:t>
      </w:r>
      <w:r w:rsidR="003E35E1">
        <w:t xml:space="preserve"> recruits </w:t>
      </w:r>
      <w:r w:rsidR="00752ED3">
        <w:t xml:space="preserve">from intakes </w:t>
      </w:r>
      <w:r w:rsidR="00131685">
        <w:t xml:space="preserve">from </w:t>
      </w:r>
      <w:r w:rsidR="00752ED3">
        <w:t xml:space="preserve">July 2024-May 2025 and the subsequent </w:t>
      </w:r>
      <w:r w:rsidR="003E35E1">
        <w:t>leavers</w:t>
      </w:r>
      <w:r w:rsidR="00752ED3">
        <w:t xml:space="preserve"> from each intake. </w:t>
      </w:r>
    </w:p>
    <w:p w14:paraId="21CAA988" w14:textId="53603C72" w:rsidR="003E35E1" w:rsidRDefault="00752ED3" w:rsidP="003E35E1">
      <w:pPr>
        <w:tabs>
          <w:tab w:val="left" w:pos="5400"/>
        </w:tabs>
      </w:pPr>
      <w:r>
        <w:t>L</w:t>
      </w:r>
      <w:r w:rsidRPr="00752ED3">
        <w:t xml:space="preserve">eaver’s </w:t>
      </w:r>
      <w:r>
        <w:t xml:space="preserve">figures are </w:t>
      </w:r>
      <w:r w:rsidR="00ED2944">
        <w:t xml:space="preserve">grouped </w:t>
      </w:r>
      <w:r w:rsidRPr="00752ED3">
        <w:t xml:space="preserve">by intake date </w:t>
      </w:r>
      <w:r w:rsidR="00131685">
        <w:t xml:space="preserve">rather than </w:t>
      </w:r>
      <w:r w:rsidRPr="00752ED3">
        <w:t xml:space="preserve">their leaving date.  </w:t>
      </w:r>
      <w:r>
        <w:t xml:space="preserve">For example, </w:t>
      </w:r>
      <w:r w:rsidRPr="00752ED3">
        <w:t>10</w:t>
      </w:r>
      <w:r w:rsidR="00ED2944">
        <w:t xml:space="preserve"> </w:t>
      </w:r>
      <w:r w:rsidRPr="00752ED3">
        <w:t>probationers from the July 2024 intake have now left (though they did not necessarily leave in July).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991"/>
        <w:gridCol w:w="1177"/>
        <w:gridCol w:w="2484"/>
      </w:tblGrid>
      <w:tr w:rsidR="003E35E1" w:rsidRPr="00557306" w14:paraId="740F4511" w14:textId="77777777" w:rsidTr="003E35E1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BCDC391" w14:textId="701ADE09" w:rsidR="003E35E1" w:rsidRPr="00557306" w:rsidRDefault="00752ED3" w:rsidP="003E35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Intake Date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D454BC" w14:textId="147D5CBE" w:rsidR="003E35E1" w:rsidRPr="00557306" w:rsidRDefault="003E35E1" w:rsidP="003E35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Recruits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C39FF1" w14:textId="56C6F19F" w:rsidR="003E35E1" w:rsidRPr="00557306" w:rsidRDefault="003E35E1" w:rsidP="003E35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Leavers</w:t>
            </w:r>
            <w:r w:rsidR="00752ED3">
              <w:rPr>
                <w:b/>
              </w:rPr>
              <w:t xml:space="preserve"> from intake</w:t>
            </w:r>
          </w:p>
        </w:tc>
      </w:tr>
      <w:tr w:rsidR="003E35E1" w14:paraId="32F1C9B5" w14:textId="77777777" w:rsidTr="003E35E1">
        <w:tc>
          <w:tcPr>
            <w:tcW w:w="0" w:type="auto"/>
          </w:tcPr>
          <w:p w14:paraId="08D99B0F" w14:textId="063646F4" w:rsidR="003E35E1" w:rsidRDefault="003E35E1" w:rsidP="00D42DA1">
            <w:pPr>
              <w:tabs>
                <w:tab w:val="left" w:pos="5400"/>
              </w:tabs>
              <w:spacing w:line="240" w:lineRule="auto"/>
            </w:pPr>
            <w:r>
              <w:t>July 2024</w:t>
            </w:r>
          </w:p>
        </w:tc>
        <w:tc>
          <w:tcPr>
            <w:tcW w:w="0" w:type="auto"/>
          </w:tcPr>
          <w:p w14:paraId="1F1E47EC" w14:textId="5C11C166" w:rsidR="003E35E1" w:rsidRDefault="003E35E1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253</w:t>
            </w:r>
          </w:p>
        </w:tc>
        <w:tc>
          <w:tcPr>
            <w:tcW w:w="0" w:type="auto"/>
          </w:tcPr>
          <w:p w14:paraId="67B9E86C" w14:textId="067BF32D" w:rsidR="003E35E1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</w:tr>
      <w:tr w:rsidR="00752ED3" w14:paraId="1716ED22" w14:textId="77777777" w:rsidTr="003E35E1">
        <w:tc>
          <w:tcPr>
            <w:tcW w:w="0" w:type="auto"/>
          </w:tcPr>
          <w:p w14:paraId="5C1A16B9" w14:textId="70685CB5" w:rsidR="00752ED3" w:rsidRDefault="00752ED3" w:rsidP="00D42DA1">
            <w:pPr>
              <w:tabs>
                <w:tab w:val="left" w:pos="5400"/>
              </w:tabs>
              <w:spacing w:line="240" w:lineRule="auto"/>
            </w:pPr>
            <w:r>
              <w:t>September 2024</w:t>
            </w:r>
          </w:p>
        </w:tc>
        <w:tc>
          <w:tcPr>
            <w:tcW w:w="0" w:type="auto"/>
          </w:tcPr>
          <w:p w14:paraId="6FE6AA38" w14:textId="5A9ABD08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130</w:t>
            </w:r>
          </w:p>
        </w:tc>
        <w:tc>
          <w:tcPr>
            <w:tcW w:w="0" w:type="auto"/>
          </w:tcPr>
          <w:p w14:paraId="7F1D1F93" w14:textId="4F6E35CB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752ED3" w14:paraId="1CAA2EC9" w14:textId="77777777" w:rsidTr="003E35E1">
        <w:tc>
          <w:tcPr>
            <w:tcW w:w="0" w:type="auto"/>
          </w:tcPr>
          <w:p w14:paraId="2E77E162" w14:textId="164B2D6B" w:rsidR="00752ED3" w:rsidRDefault="00752ED3" w:rsidP="00D42DA1">
            <w:pPr>
              <w:tabs>
                <w:tab w:val="left" w:pos="5400"/>
              </w:tabs>
              <w:spacing w:line="240" w:lineRule="auto"/>
            </w:pPr>
            <w:r>
              <w:t>November 2024</w:t>
            </w:r>
          </w:p>
        </w:tc>
        <w:tc>
          <w:tcPr>
            <w:tcW w:w="0" w:type="auto"/>
          </w:tcPr>
          <w:p w14:paraId="480E3761" w14:textId="4EF0AF23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253</w:t>
            </w:r>
          </w:p>
        </w:tc>
        <w:tc>
          <w:tcPr>
            <w:tcW w:w="0" w:type="auto"/>
          </w:tcPr>
          <w:p w14:paraId="646F68B7" w14:textId="0BE7C3AB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</w:tr>
      <w:tr w:rsidR="00752ED3" w14:paraId="65ED37CE" w14:textId="77777777" w:rsidTr="003E35E1">
        <w:tc>
          <w:tcPr>
            <w:tcW w:w="0" w:type="auto"/>
          </w:tcPr>
          <w:p w14:paraId="4A228FF3" w14:textId="226CF7F0" w:rsidR="00752ED3" w:rsidRDefault="00752ED3" w:rsidP="00D42DA1">
            <w:pPr>
              <w:tabs>
                <w:tab w:val="left" w:pos="5400"/>
              </w:tabs>
              <w:spacing w:line="240" w:lineRule="auto"/>
            </w:pPr>
            <w:r>
              <w:t>January 2025</w:t>
            </w:r>
          </w:p>
        </w:tc>
        <w:tc>
          <w:tcPr>
            <w:tcW w:w="0" w:type="auto"/>
          </w:tcPr>
          <w:p w14:paraId="2AF93BEA" w14:textId="7CA4C6A0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124</w:t>
            </w:r>
          </w:p>
        </w:tc>
        <w:tc>
          <w:tcPr>
            <w:tcW w:w="0" w:type="auto"/>
          </w:tcPr>
          <w:p w14:paraId="367C434B" w14:textId="74E033E5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  <w:tr w:rsidR="00752ED3" w14:paraId="4738FAFE" w14:textId="77777777" w:rsidTr="003E35E1">
        <w:tc>
          <w:tcPr>
            <w:tcW w:w="0" w:type="auto"/>
          </w:tcPr>
          <w:p w14:paraId="04D2A08A" w14:textId="20ABC559" w:rsidR="00752ED3" w:rsidRDefault="00752ED3" w:rsidP="00D42DA1">
            <w:pPr>
              <w:tabs>
                <w:tab w:val="left" w:pos="5400"/>
              </w:tabs>
              <w:spacing w:line="240" w:lineRule="auto"/>
            </w:pPr>
            <w:r>
              <w:t>March 2025</w:t>
            </w:r>
          </w:p>
        </w:tc>
        <w:tc>
          <w:tcPr>
            <w:tcW w:w="0" w:type="auto"/>
          </w:tcPr>
          <w:p w14:paraId="1F657912" w14:textId="459BADF9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124</w:t>
            </w:r>
          </w:p>
        </w:tc>
        <w:tc>
          <w:tcPr>
            <w:tcW w:w="0" w:type="auto"/>
          </w:tcPr>
          <w:p w14:paraId="12E25E17" w14:textId="0080D88C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</w:tr>
      <w:tr w:rsidR="00752ED3" w14:paraId="0C4A4A50" w14:textId="77777777" w:rsidTr="003E35E1">
        <w:tc>
          <w:tcPr>
            <w:tcW w:w="0" w:type="auto"/>
          </w:tcPr>
          <w:p w14:paraId="6375281A" w14:textId="076CB518" w:rsidR="00752ED3" w:rsidRDefault="00752ED3" w:rsidP="00D42DA1">
            <w:pPr>
              <w:tabs>
                <w:tab w:val="left" w:pos="5400"/>
              </w:tabs>
              <w:spacing w:line="240" w:lineRule="auto"/>
            </w:pPr>
            <w:r>
              <w:t>May 2025</w:t>
            </w:r>
          </w:p>
        </w:tc>
        <w:tc>
          <w:tcPr>
            <w:tcW w:w="0" w:type="auto"/>
          </w:tcPr>
          <w:p w14:paraId="20904CC2" w14:textId="7B62D2EC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68</w:t>
            </w:r>
          </w:p>
        </w:tc>
        <w:tc>
          <w:tcPr>
            <w:tcW w:w="0" w:type="auto"/>
          </w:tcPr>
          <w:p w14:paraId="5ADD63C0" w14:textId="4FB26FC3" w:rsidR="00752ED3" w:rsidRDefault="00752ED3" w:rsidP="003E35E1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</w:tbl>
    <w:p w14:paraId="3BA63A75" w14:textId="77777777" w:rsidR="004B2B6C" w:rsidRDefault="004B2B6C" w:rsidP="00ED2944"/>
    <w:p w14:paraId="73D8662D" w14:textId="0EDDF473" w:rsidR="00AA63CC" w:rsidRDefault="00AA63CC" w:rsidP="00AA63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AA63CC">
        <w:rPr>
          <w:rFonts w:eastAsiaTheme="majorEastAsia" w:cstheme="majorBidi"/>
          <w:b/>
          <w:color w:val="000000" w:themeColor="text1"/>
          <w:szCs w:val="26"/>
        </w:rPr>
        <w:t>ow much the training and recruitment process costs the taxpayer per recruit (to include medical professionals' costs, accommodation and training at Tulliallan for 13 weeks and equipment/uniform).</w:t>
      </w:r>
    </w:p>
    <w:p w14:paraId="36A1545B" w14:textId="415481B2" w:rsidR="003E35E1" w:rsidRDefault="003E35E1" w:rsidP="003E35E1">
      <w:pPr>
        <w:tabs>
          <w:tab w:val="left" w:pos="5400"/>
        </w:tabs>
      </w:pPr>
      <w:r>
        <w:t>The total cost for probationers throughout their initial 13 weeks in probationer training is £7,110.59.  This total includes uniform, Tulliallan training, M</w:t>
      </w:r>
      <w:r w:rsidR="001F0BD8">
        <w:t xml:space="preserve">odern </w:t>
      </w:r>
      <w:r>
        <w:t>A</w:t>
      </w:r>
      <w:r w:rsidR="001F0BD8">
        <w:t>pprenticeship</w:t>
      </w:r>
      <w:r>
        <w:t xml:space="preserve"> registration &amp; first aid kit. </w:t>
      </w:r>
    </w:p>
    <w:p w14:paraId="583EE1DC" w14:textId="77777777" w:rsidR="001F0BD8" w:rsidRDefault="001F0BD8" w:rsidP="009D2AA5">
      <w:r w:rsidRPr="001F0BD8">
        <w:lastRenderedPageBreak/>
        <w:t>Recruitment costs vary each year but on average, we spend £65</w:t>
      </w:r>
      <w:r>
        <w:t>,000</w:t>
      </w:r>
      <w:r w:rsidRPr="001F0BD8">
        <w:t xml:space="preserve"> on medical costs, £30</w:t>
      </w:r>
      <w:r>
        <w:t>,000</w:t>
      </w:r>
      <w:r w:rsidRPr="001F0BD8">
        <w:t xml:space="preserve"> on Substance Misuse </w:t>
      </w:r>
      <w:r>
        <w:t>T</w:t>
      </w:r>
      <w:r w:rsidRPr="001F0BD8">
        <w:t xml:space="preserve">esting and we recruit on average 800 per year. </w:t>
      </w:r>
    </w:p>
    <w:p w14:paraId="5D9851C4" w14:textId="77777777" w:rsidR="001F0BD8" w:rsidRDefault="001F0BD8" w:rsidP="009D2AA5"/>
    <w:p w14:paraId="34BDABBE" w14:textId="7F6B974D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C44D1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71C5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3E9E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95DA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4420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0F46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1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343F"/>
    <w:rsid w:val="000E2F19"/>
    <w:rsid w:val="000E6526"/>
    <w:rsid w:val="00131685"/>
    <w:rsid w:val="00141533"/>
    <w:rsid w:val="00167528"/>
    <w:rsid w:val="00195CC4"/>
    <w:rsid w:val="001F0BD8"/>
    <w:rsid w:val="001F2261"/>
    <w:rsid w:val="00207326"/>
    <w:rsid w:val="00253DF6"/>
    <w:rsid w:val="00255F1E"/>
    <w:rsid w:val="003512AB"/>
    <w:rsid w:val="0036503B"/>
    <w:rsid w:val="00376A4A"/>
    <w:rsid w:val="00381234"/>
    <w:rsid w:val="003D6D03"/>
    <w:rsid w:val="003E12CA"/>
    <w:rsid w:val="003E35E1"/>
    <w:rsid w:val="004010DC"/>
    <w:rsid w:val="004341F0"/>
    <w:rsid w:val="00456324"/>
    <w:rsid w:val="00475460"/>
    <w:rsid w:val="00490317"/>
    <w:rsid w:val="00491644"/>
    <w:rsid w:val="00496A08"/>
    <w:rsid w:val="004B2B6C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52ED3"/>
    <w:rsid w:val="00785DBC"/>
    <w:rsid w:val="00793DD5"/>
    <w:rsid w:val="007B39F6"/>
    <w:rsid w:val="007D55F6"/>
    <w:rsid w:val="007F490F"/>
    <w:rsid w:val="0086779C"/>
    <w:rsid w:val="00874BFD"/>
    <w:rsid w:val="008777B4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A63CC"/>
    <w:rsid w:val="00AC443C"/>
    <w:rsid w:val="00B033D6"/>
    <w:rsid w:val="00B11A55"/>
    <w:rsid w:val="00B17211"/>
    <w:rsid w:val="00B461B2"/>
    <w:rsid w:val="00B654B6"/>
    <w:rsid w:val="00B71B3C"/>
    <w:rsid w:val="00BC192F"/>
    <w:rsid w:val="00BC2C3D"/>
    <w:rsid w:val="00BC389E"/>
    <w:rsid w:val="00BE1888"/>
    <w:rsid w:val="00BF6B81"/>
    <w:rsid w:val="00C077A8"/>
    <w:rsid w:val="00C14FF4"/>
    <w:rsid w:val="00C1679F"/>
    <w:rsid w:val="00C24E63"/>
    <w:rsid w:val="00C606A2"/>
    <w:rsid w:val="00C63872"/>
    <w:rsid w:val="00C84948"/>
    <w:rsid w:val="00C94ED8"/>
    <w:rsid w:val="00CF1111"/>
    <w:rsid w:val="00D05706"/>
    <w:rsid w:val="00D27DC5"/>
    <w:rsid w:val="00D47E36"/>
    <w:rsid w:val="00D85D93"/>
    <w:rsid w:val="00E36B31"/>
    <w:rsid w:val="00E55D79"/>
    <w:rsid w:val="00ED294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2025-08-04T12:14:00Z</dcterms:created>
  <dcterms:modified xsi:type="dcterms:W3CDTF">2025-08-04T12:14:00Z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