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F4BD124" w14:textId="77777777" w:rsidTr="00540A52">
        <w:trPr>
          <w:trHeight w:val="2552"/>
          <w:tblHeader/>
        </w:trPr>
        <w:tc>
          <w:tcPr>
            <w:tcW w:w="2269" w:type="dxa"/>
          </w:tcPr>
          <w:p w14:paraId="35F605C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722A93" wp14:editId="2AD7F8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A47A60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B8A65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BD15A79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EB75D7">
              <w:t>1784</w:t>
            </w:r>
          </w:p>
          <w:p w14:paraId="5988C71F" w14:textId="77777777"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14:paraId="4AA34CF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CC4F02" w14:textId="77777777" w:rsidR="00EB75D7" w:rsidRDefault="00EB75D7" w:rsidP="00EB75D7">
      <w:pPr>
        <w:pStyle w:val="Heading2"/>
      </w:pPr>
      <w:r>
        <w:t>Under the Freedom of Information Act I am kindly requesting the following information (using * Co-op, Coop, Co-op Group, Co-operative, Co-operative Group)</w:t>
      </w:r>
    </w:p>
    <w:p w14:paraId="39FFF12B" w14:textId="77777777" w:rsidR="00EB75D7" w:rsidRDefault="00EB75D7" w:rsidP="00EB75D7">
      <w:pPr>
        <w:pStyle w:val="Heading2"/>
      </w:pPr>
      <w:r>
        <w:t>In 2020, 2021, 2022 and 2023 (to March);</w:t>
      </w:r>
      <w:r>
        <w:br/>
        <w:t>(a) how many incidents at a Co-op* store have been reported to the Police Scotland and</w:t>
      </w:r>
      <w:r>
        <w:br/>
        <w:t>(b) how many times have the Police Scotland attended in person to an incident reported to them at a Co-op* store?</w:t>
      </w:r>
    </w:p>
    <w:p w14:paraId="2AD3D8C3" w14:textId="77777777" w:rsidR="00EB75D7" w:rsidRDefault="00EB75D7" w:rsidP="00EB75D7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1C2F7806" w14:textId="77777777" w:rsidR="00EB75D7" w:rsidRDefault="00EB75D7" w:rsidP="00EB75D7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641C4715" w14:textId="77777777" w:rsidR="00EB75D7" w:rsidRDefault="00EB75D7" w:rsidP="00EB75D7">
      <w:pPr>
        <w:tabs>
          <w:tab w:val="left" w:pos="5400"/>
        </w:tabs>
      </w:pPr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14:paraId="2BDFE6B8" w14:textId="3950B36B" w:rsidR="00EB75D7" w:rsidRDefault="00EB75D7" w:rsidP="00EB75D7">
      <w:pPr>
        <w:tabs>
          <w:tab w:val="left" w:pos="5400"/>
        </w:tabs>
      </w:pPr>
      <w:r>
        <w:t xml:space="preserve">By way of explanation, the crime recording systems used by Police Scotland have no facility whereby specific premises such as </w:t>
      </w:r>
      <w:r w:rsidR="005C7EC5">
        <w:t>shops</w:t>
      </w:r>
      <w:r>
        <w:t xml:space="preserve"> can be automatically identified, nor is there a facility which allows for a search to be carried out by locus type. </w:t>
      </w:r>
    </w:p>
    <w:p w14:paraId="47A2DE82" w14:textId="77777777" w:rsidR="00EB75D7" w:rsidRDefault="00EB75D7" w:rsidP="00EB75D7">
      <w:pPr>
        <w:tabs>
          <w:tab w:val="left" w:pos="5400"/>
        </w:tabs>
      </w:pPr>
      <w:r>
        <w:t xml:space="preserve">As such, case by case assessment of all relevant offences, for the time period specified, would be required to allow us to establish the locus of the offence. </w:t>
      </w:r>
    </w:p>
    <w:p w14:paraId="5FAD1D2D" w14:textId="467F9D49" w:rsidR="005C7EC5" w:rsidRDefault="005C7EC5" w:rsidP="00EB75D7">
      <w:pPr>
        <w:tabs>
          <w:tab w:val="left" w:pos="5400"/>
        </w:tabs>
      </w:pPr>
      <w:r>
        <w:t>If you can provide a list of addresses you are interested in, we may be able to assist.</w:t>
      </w:r>
    </w:p>
    <w:p w14:paraId="4E3F0DDF" w14:textId="77777777" w:rsidR="00EB75D7" w:rsidRPr="005B71D1" w:rsidRDefault="00EB75D7" w:rsidP="00EB75D7">
      <w:pPr>
        <w:tabs>
          <w:tab w:val="left" w:pos="5400"/>
        </w:tabs>
      </w:pPr>
      <w:r>
        <w:br/>
      </w:r>
      <w:r w:rsidRPr="00EB75D7">
        <w:rPr>
          <w:rStyle w:val="Heading2Char"/>
        </w:rPr>
        <w:t>(c) How many people have been charged to court having committed an offence at a Co-op* store?</w:t>
      </w:r>
      <w:r w:rsidRPr="00EB75D7">
        <w:rPr>
          <w:rStyle w:val="Heading2Char"/>
        </w:rPr>
        <w:br/>
      </w:r>
      <w:r w:rsidRPr="005B71D1">
        <w:rPr>
          <w:bCs/>
        </w:rPr>
        <w:lastRenderedPageBreak/>
        <w:t xml:space="preserve">Police Scotland does not hold </w:t>
      </w:r>
      <w:r>
        <w:rPr>
          <w:bCs/>
        </w:rPr>
        <w:t>prosecution</w:t>
      </w:r>
      <w:r w:rsidRPr="005B71D1">
        <w:rPr>
          <w:bCs/>
        </w:rPr>
        <w:t xml:space="preserve"> information. </w:t>
      </w:r>
      <w:r w:rsidRPr="005B71D1">
        <w:t>As such, in terms of Section 17 of the Freedom of Information (Scotland) Act 2002, this represents a notice that the information you seek is not held by Police Scotland.</w:t>
      </w:r>
    </w:p>
    <w:p w14:paraId="64040C63" w14:textId="77777777" w:rsidR="00DA19D7" w:rsidRDefault="00EB75D7" w:rsidP="00EB75D7">
      <w:pPr>
        <w:tabs>
          <w:tab w:val="left" w:pos="5400"/>
        </w:tabs>
        <w:rPr>
          <w:u w:val="single"/>
        </w:rPr>
      </w:pPr>
      <w:r w:rsidRPr="005B71D1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1D5A14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14:paraId="0A5C0CC8" w14:textId="77777777" w:rsidR="00EB75D7" w:rsidRPr="00EB75D7" w:rsidRDefault="00EB75D7" w:rsidP="00EB75D7">
      <w:pPr>
        <w:tabs>
          <w:tab w:val="left" w:pos="5400"/>
        </w:tabs>
        <w:rPr>
          <w:u w:val="single"/>
        </w:rPr>
      </w:pPr>
    </w:p>
    <w:p w14:paraId="08630DD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B16483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0DC794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24C3A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E73908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27B5CE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1A6BB74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24BB" w14:textId="77777777" w:rsidR="00195CC4" w:rsidRDefault="00195CC4" w:rsidP="00491644">
      <w:r>
        <w:separator/>
      </w:r>
    </w:p>
  </w:endnote>
  <w:endnote w:type="continuationSeparator" w:id="0">
    <w:p w14:paraId="7CA42D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FA8A" w14:textId="77777777" w:rsidR="00491644" w:rsidRDefault="00491644">
    <w:pPr>
      <w:pStyle w:val="Footer"/>
    </w:pPr>
  </w:p>
  <w:p w14:paraId="6642520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2DF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68051CE" wp14:editId="03CF110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CBD337" wp14:editId="5B72B0E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2654FF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FA31" w14:textId="77777777" w:rsidR="00491644" w:rsidRDefault="00491644">
    <w:pPr>
      <w:pStyle w:val="Footer"/>
    </w:pPr>
  </w:p>
  <w:p w14:paraId="032CF6A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5CE9" w14:textId="77777777" w:rsidR="00195CC4" w:rsidRDefault="00195CC4" w:rsidP="00491644">
      <w:r>
        <w:separator/>
      </w:r>
    </w:p>
  </w:footnote>
  <w:footnote w:type="continuationSeparator" w:id="0">
    <w:p w14:paraId="241DC83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0A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3C4BA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229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282F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5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BA64F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255522">
    <w:abstractNumId w:val="2"/>
  </w:num>
  <w:num w:numId="2" w16cid:durableId="1019964081">
    <w:abstractNumId w:val="1"/>
  </w:num>
  <w:num w:numId="3" w16cid:durableId="6365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C7EC5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B75D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527A1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2023-07-21T12:35:00Z</dcterms:created>
  <dcterms:modified xsi:type="dcterms:W3CDTF">2023-07-21T13:17:00Z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