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3D835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67E35">
              <w:t>0308</w:t>
            </w:r>
          </w:p>
          <w:p w14:paraId="34BDABA6" w14:textId="49BF3C2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E45BE">
              <w:t xml:space="preserve">13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793FB7" w14:textId="4593E35A" w:rsidR="00C67E35" w:rsidRPr="00C67E35" w:rsidRDefault="00C67E35" w:rsidP="00C67E35">
      <w:pPr>
        <w:pStyle w:val="Heading2"/>
      </w:pPr>
      <w:r w:rsidRPr="00C67E35">
        <w:t>I am writing to make a request under the Freedom of Information Act for information regarding reports of violent crimes in Glasgow.</w:t>
      </w:r>
    </w:p>
    <w:p w14:paraId="05EDB3CA" w14:textId="5585CD62" w:rsidR="00C67E35" w:rsidRPr="00C67E35" w:rsidRDefault="00C67E35" w:rsidP="00C67E35">
      <w:pPr>
        <w:pStyle w:val="Heading2"/>
      </w:pPr>
      <w:r w:rsidRPr="00C67E35">
        <w:t>Specifically, I would like to know the number of incidents of violent crimes reported to police in the Wyndford area of Glasgow (</w:t>
      </w:r>
      <w:bookmarkStart w:id="0" w:name="_Hlk158358831"/>
      <w:r w:rsidRPr="00C67E35">
        <w:t>Kelvindale Road, Fogo Place, Glenfinnan Road, Strathy Place, Glenfinnan Place, Carrbridge Drive, Glenfinnan Drive, Towie Place, Invershin Drive, Wyndford Road, Latherton Drive, Beauly Place, Wyndford Drive</w:t>
      </w:r>
      <w:bookmarkEnd w:id="0"/>
      <w:r w:rsidRPr="00C67E35">
        <w:t>)</w:t>
      </w:r>
    </w:p>
    <w:p w14:paraId="0B17118C" w14:textId="77777777" w:rsidR="00C67E35" w:rsidRPr="00C67E35" w:rsidRDefault="00C67E35" w:rsidP="00C67E35">
      <w:pPr>
        <w:pStyle w:val="Heading2"/>
      </w:pPr>
      <w:r w:rsidRPr="00C67E35">
        <w:t>I would like this information during these time periods:</w:t>
      </w:r>
    </w:p>
    <w:p w14:paraId="0F08CE13" w14:textId="77777777" w:rsidR="00C67E35" w:rsidRPr="00C67E35" w:rsidRDefault="00C67E35" w:rsidP="00C67E35">
      <w:pPr>
        <w:pStyle w:val="Heading2"/>
      </w:pPr>
      <w:r w:rsidRPr="00C67E35">
        <w:t xml:space="preserve">- from January 1, 2023 – October 31, 2023, </w:t>
      </w:r>
    </w:p>
    <w:p w14:paraId="5FD67ACE" w14:textId="77777777" w:rsidR="00C67E35" w:rsidRPr="00C67E35" w:rsidRDefault="00C67E35" w:rsidP="00C67E35">
      <w:pPr>
        <w:pStyle w:val="Heading2"/>
      </w:pPr>
      <w:r w:rsidRPr="00C67E35">
        <w:t>- from January 1, 2022 – December 31, 2022,</w:t>
      </w:r>
    </w:p>
    <w:p w14:paraId="42320AC0" w14:textId="77777777" w:rsidR="00C67E35" w:rsidRPr="00C67E35" w:rsidRDefault="00C67E35" w:rsidP="00C67E35">
      <w:pPr>
        <w:pStyle w:val="Heading2"/>
      </w:pPr>
      <w:r w:rsidRPr="00C67E35">
        <w:t xml:space="preserve">- from January 1, 2021 – December 31, 2021, </w:t>
      </w:r>
    </w:p>
    <w:p w14:paraId="14D34065" w14:textId="77777777" w:rsidR="00C67E35" w:rsidRDefault="00C67E35" w:rsidP="00C67E35">
      <w:pPr>
        <w:pStyle w:val="Heading2"/>
      </w:pPr>
      <w:r w:rsidRPr="00C67E35">
        <w:t>- from January 1, 2020 – December 31, 2020.</w:t>
      </w:r>
    </w:p>
    <w:p w14:paraId="674115B2" w14:textId="17635423" w:rsidR="00C67E35" w:rsidRDefault="00C67E35" w:rsidP="00A9771C">
      <w:r>
        <w:t>In response to your request, I can first of all</w:t>
      </w:r>
      <w:r w:rsidR="002C2C4F">
        <w:t xml:space="preserve"> advise you that</w:t>
      </w:r>
      <w:r>
        <w:t xml:space="preserve"> our previous response in relation to similar request (23-3296) contained incorrect data. I must apologise for this and explain that the wording seems to have caused confusion.</w:t>
      </w:r>
    </w:p>
    <w:p w14:paraId="2747880B" w14:textId="01992F16" w:rsidR="00FB519B" w:rsidRDefault="00C67E35" w:rsidP="00A9771C">
      <w:r>
        <w:t xml:space="preserve">To explain, 23-3296: </w:t>
      </w:r>
      <w:r w:rsidRPr="00C67E35">
        <w:rPr>
          <w:i/>
          <w:iCs/>
        </w:rPr>
        <w:t>The number of individuals charged and cautioned (officially accused)</w:t>
      </w:r>
      <w:r>
        <w:t xml:space="preserve">. This is terminology which is related to individuals who have been </w:t>
      </w:r>
      <w:r w:rsidR="0055327B">
        <w:t>brought into custody and their details recorded on our national custody system.</w:t>
      </w:r>
      <w:r w:rsidR="00FB519B" w:rsidRPr="00FB519B">
        <w:t xml:space="preserve"> </w:t>
      </w:r>
      <w:r w:rsidR="00FB519B">
        <w:t xml:space="preserve">This request looks to be a follow on from 23-3108 where you had a request refused due to cost as you were requesting </w:t>
      </w:r>
      <w:r w:rsidR="00FB519B" w:rsidRPr="002C2C4F">
        <w:rPr>
          <w:i/>
          <w:iCs/>
        </w:rPr>
        <w:t xml:space="preserve">arrest </w:t>
      </w:r>
      <w:r w:rsidR="00FB519B">
        <w:t>data for the above area.</w:t>
      </w:r>
      <w:r w:rsidR="00111B39">
        <w:t xml:space="preserve"> </w:t>
      </w:r>
    </w:p>
    <w:p w14:paraId="7CF68CCC" w14:textId="77777777" w:rsidR="00A9771C" w:rsidRDefault="00111B39" w:rsidP="00A9771C">
      <w:r>
        <w:t>Unfortunately</w:t>
      </w:r>
      <w:r w:rsidR="00A9771C">
        <w:t>,</w:t>
      </w:r>
      <w:r>
        <w:t xml:space="preserve"> this was interpreted as being a request for recorded crimes</w:t>
      </w:r>
      <w:r w:rsidR="00514FB4">
        <w:t xml:space="preserve">.  </w:t>
      </w:r>
    </w:p>
    <w:p w14:paraId="67578322" w14:textId="54CAA3B0" w:rsidR="00C67E35" w:rsidRDefault="00514FB4" w:rsidP="00A9771C">
      <w:r>
        <w:t xml:space="preserve">I must further explain that there is no means that the national custody system is able to be searched on the location of where an offence occurred and therefore </w:t>
      </w:r>
      <w:r w:rsidR="00FB519B">
        <w:t>a cost exemption should have been applied.</w:t>
      </w:r>
    </w:p>
    <w:p w14:paraId="06EDB73B" w14:textId="77777777" w:rsidR="00A9771C" w:rsidRDefault="0055327B" w:rsidP="00A9771C">
      <w:r>
        <w:lastRenderedPageBreak/>
        <w:t xml:space="preserve">With regard to this request, you have asked for incidents of violent crimes. </w:t>
      </w:r>
    </w:p>
    <w:p w14:paraId="4EFDE1DA" w14:textId="19846399" w:rsidR="0055327B" w:rsidRDefault="0055327B" w:rsidP="00A9771C">
      <w:r>
        <w:t>Please note that incidents and crimes have different definitions</w:t>
      </w:r>
      <w:r w:rsidR="00FB519B">
        <w:t xml:space="preserve"> as follows</w:t>
      </w:r>
      <w:r>
        <w:t>:</w:t>
      </w:r>
    </w:p>
    <w:p w14:paraId="00AD4873" w14:textId="02D0A4AC" w:rsidR="0055327B" w:rsidRPr="00BE1A07" w:rsidRDefault="0055327B" w:rsidP="00A9771C">
      <w:r w:rsidRPr="00BE1A07">
        <w:t xml:space="preserve">Recorded crimes that have been recorded using the </w:t>
      </w:r>
      <w:hyperlink r:id="rId12" w:history="1">
        <w:bookmarkStart w:id="1" w:name="_Hlk158192318"/>
        <w:r w:rsidRPr="00BD2DE3">
          <w:rPr>
            <w:rStyle w:val="Hyperlink"/>
          </w:rPr>
          <w:t>Scottish Government Justice Department (SGJD) classification</w:t>
        </w:r>
        <w:bookmarkEnd w:id="1"/>
      </w:hyperlink>
      <w:r>
        <w:t xml:space="preserve"> </w:t>
      </w:r>
      <w:r w:rsidRPr="00BE1A07">
        <w:t xml:space="preserve">crime codes. </w:t>
      </w:r>
    </w:p>
    <w:p w14:paraId="12C101D4" w14:textId="77777777" w:rsidR="0055327B" w:rsidRPr="00BE1A07" w:rsidRDefault="0055327B" w:rsidP="00A9771C">
      <w:r w:rsidRPr="00BE1A07">
        <w:t>Detected crimes that have sufficiency of evidence under Scots Law to justify consideration of criminal proceedings – i.e. an accused individual has been identified.</w:t>
      </w:r>
    </w:p>
    <w:p w14:paraId="42C52DCB" w14:textId="5A1931D5" w:rsidR="0055327B" w:rsidRDefault="0055327B" w:rsidP="00A9771C">
      <w:r w:rsidRPr="00BE1A07">
        <w:t>Incidents recorded which show the initial type of calls that have been made to the police via 999/</w:t>
      </w:r>
      <w:r w:rsidR="00A9771C">
        <w:t xml:space="preserve"> </w:t>
      </w:r>
      <w:r w:rsidRPr="00BE1A07">
        <w:t>10</w:t>
      </w:r>
      <w:r w:rsidR="00A9771C">
        <w:t xml:space="preserve">1/ </w:t>
      </w:r>
      <w:r>
        <w:t>online reporting</w:t>
      </w:r>
      <w:r w:rsidRPr="00BE1A07">
        <w:t>.</w:t>
      </w:r>
    </w:p>
    <w:p w14:paraId="16094F03" w14:textId="1399B18A" w:rsidR="00111B39" w:rsidRDefault="0055327B" w:rsidP="00A9771C">
      <w:r>
        <w:t xml:space="preserve">Accordingly, </w:t>
      </w:r>
      <w:r w:rsidR="00FB519B">
        <w:t xml:space="preserve">your request has been interpreted as an enquiry regarding crimes rather than incidents and </w:t>
      </w:r>
      <w:r>
        <w:t>the</w:t>
      </w:r>
      <w:r w:rsidR="00111B39">
        <w:t xml:space="preserve"> below</w:t>
      </w:r>
      <w:r>
        <w:t xml:space="preserve"> data </w:t>
      </w:r>
      <w:r w:rsidR="00FB519B">
        <w:t>provides</w:t>
      </w:r>
      <w:r>
        <w:t xml:space="preserve"> recorded</w:t>
      </w:r>
      <w:r w:rsidR="00514FB4">
        <w:t xml:space="preserve"> and detected</w:t>
      </w:r>
      <w:r>
        <w:t xml:space="preserve"> </w:t>
      </w:r>
      <w:r w:rsidR="00111B39">
        <w:t xml:space="preserve">crimes for what our analysts have </w:t>
      </w:r>
      <w:r w:rsidR="00536AF8">
        <w:t>considered to be ‘violent’</w:t>
      </w:r>
      <w:r w:rsidR="00111B39">
        <w:t>:</w:t>
      </w:r>
    </w:p>
    <w:p w14:paraId="37514BA6" w14:textId="4BD61B36" w:rsidR="0055327B" w:rsidRPr="00C67E35" w:rsidRDefault="00111B39" w:rsidP="00A9771C">
      <w:r w:rsidRPr="00111B39">
        <w:t>Recorded Crimes, Selected Streets Wynford Area, Greater Glasgow Division.</w:t>
      </w:r>
      <w:r>
        <w:rPr>
          <w:b/>
          <w:bCs/>
        </w:rPr>
        <w:t xml:space="preserve"> </w:t>
      </w:r>
      <w:r w:rsidRPr="00A46D96">
        <w:rPr>
          <w:rFonts w:eastAsia="Times New Roman"/>
          <w:color w:val="000000"/>
          <w:lang w:eastAsia="en-GB"/>
        </w:rPr>
        <w:t>1st January 2020 - 31st October 2023</w:t>
      </w:r>
      <w:r w:rsidR="00514FB4">
        <w:rPr>
          <w:rFonts w:eastAsia="Times New Roman"/>
          <w:color w:val="000000"/>
          <w:lang w:eastAsia="en-GB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Recorded crimes"/>
        <w:tblDescription w:val="Recorded crimes"/>
      </w:tblPr>
      <w:tblGrid>
        <w:gridCol w:w="6374"/>
        <w:gridCol w:w="771"/>
        <w:gridCol w:w="750"/>
        <w:gridCol w:w="750"/>
        <w:gridCol w:w="848"/>
      </w:tblGrid>
      <w:tr w:rsidR="00C67E35" w:rsidRPr="00A9771C" w14:paraId="58C6F971" w14:textId="77777777" w:rsidTr="00C67E35">
        <w:trPr>
          <w:tblHeader/>
        </w:trPr>
        <w:tc>
          <w:tcPr>
            <w:tcW w:w="6374" w:type="dxa"/>
            <w:shd w:val="clear" w:color="auto" w:fill="D9D9D9" w:themeFill="background1" w:themeFillShade="D9"/>
          </w:tcPr>
          <w:p w14:paraId="60E6CFAA" w14:textId="50292117" w:rsidR="00C67E35" w:rsidRPr="00A9771C" w:rsidRDefault="00C67E35" w:rsidP="00A9771C">
            <w:pPr>
              <w:spacing w:line="276" w:lineRule="auto"/>
              <w:rPr>
                <w:b/>
              </w:rPr>
            </w:pPr>
            <w:r w:rsidRPr="00A9771C">
              <w:rPr>
                <w:b/>
              </w:rPr>
              <w:t>Crime Category</w:t>
            </w:r>
          </w:p>
        </w:tc>
        <w:tc>
          <w:tcPr>
            <w:tcW w:w="771" w:type="dxa"/>
            <w:shd w:val="clear" w:color="auto" w:fill="D9D9D9" w:themeFill="background1" w:themeFillShade="D9"/>
          </w:tcPr>
          <w:p w14:paraId="11B9858D" w14:textId="77777777" w:rsidR="00C67E35" w:rsidRPr="00A9771C" w:rsidRDefault="00C67E35" w:rsidP="00A9771C">
            <w:pPr>
              <w:spacing w:line="276" w:lineRule="auto"/>
              <w:rPr>
                <w:b/>
              </w:rPr>
            </w:pPr>
            <w:r w:rsidRPr="00A9771C">
              <w:rPr>
                <w:b/>
              </w:rPr>
              <w:t xml:space="preserve">2020 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15452F11" w14:textId="77777777" w:rsidR="00C67E35" w:rsidRPr="00A9771C" w:rsidRDefault="00C67E35" w:rsidP="00A9771C">
            <w:pPr>
              <w:spacing w:line="276" w:lineRule="auto"/>
              <w:rPr>
                <w:b/>
              </w:rPr>
            </w:pPr>
            <w:r w:rsidRPr="00A9771C">
              <w:rPr>
                <w:b/>
              </w:rPr>
              <w:t>2021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1A2B6589" w14:textId="77777777" w:rsidR="00C67E35" w:rsidRPr="00A9771C" w:rsidRDefault="00C67E35" w:rsidP="00A9771C">
            <w:pPr>
              <w:spacing w:line="276" w:lineRule="auto"/>
              <w:rPr>
                <w:b/>
              </w:rPr>
            </w:pPr>
            <w:r w:rsidRPr="00A9771C">
              <w:rPr>
                <w:b/>
              </w:rPr>
              <w:t>2022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14:paraId="0DE301C1" w14:textId="77777777" w:rsidR="00C67E35" w:rsidRPr="00A9771C" w:rsidRDefault="00C67E35" w:rsidP="00A9771C">
            <w:pPr>
              <w:spacing w:line="276" w:lineRule="auto"/>
              <w:rPr>
                <w:b/>
              </w:rPr>
            </w:pPr>
            <w:r w:rsidRPr="00A9771C">
              <w:rPr>
                <w:b/>
              </w:rPr>
              <w:t>2023</w:t>
            </w:r>
          </w:p>
        </w:tc>
      </w:tr>
      <w:tr w:rsidR="00C67E35" w14:paraId="6187DC81" w14:textId="77777777" w:rsidTr="00C67E35">
        <w:tc>
          <w:tcPr>
            <w:tcW w:w="6374" w:type="dxa"/>
          </w:tcPr>
          <w:p w14:paraId="645C43F5" w14:textId="77777777" w:rsidR="00C67E35" w:rsidRDefault="00C67E35" w:rsidP="00A9771C">
            <w:pPr>
              <w:spacing w:line="276" w:lineRule="auto"/>
            </w:pPr>
            <w:r w:rsidRPr="00CE14E0">
              <w:t>Serious Assault (incl. culpable &amp; reckless conduct - causing injury)</w:t>
            </w:r>
          </w:p>
        </w:tc>
        <w:tc>
          <w:tcPr>
            <w:tcW w:w="771" w:type="dxa"/>
          </w:tcPr>
          <w:p w14:paraId="42A7FB06" w14:textId="77777777" w:rsidR="00C67E35" w:rsidRDefault="00C67E35" w:rsidP="00A9771C">
            <w:pPr>
              <w:spacing w:line="276" w:lineRule="auto"/>
            </w:pPr>
            <w:r>
              <w:t>15</w:t>
            </w:r>
          </w:p>
        </w:tc>
        <w:tc>
          <w:tcPr>
            <w:tcW w:w="750" w:type="dxa"/>
          </w:tcPr>
          <w:p w14:paraId="4155FA09" w14:textId="77777777" w:rsidR="00C67E35" w:rsidRDefault="00C67E35" w:rsidP="00A9771C">
            <w:pPr>
              <w:spacing w:line="276" w:lineRule="auto"/>
            </w:pPr>
            <w:r>
              <w:t>2</w:t>
            </w:r>
          </w:p>
        </w:tc>
        <w:tc>
          <w:tcPr>
            <w:tcW w:w="750" w:type="dxa"/>
          </w:tcPr>
          <w:p w14:paraId="1A65F17B" w14:textId="77777777" w:rsidR="00C67E35" w:rsidRDefault="00C67E35" w:rsidP="00A9771C">
            <w:pPr>
              <w:spacing w:line="276" w:lineRule="auto"/>
            </w:pPr>
            <w:r>
              <w:t>1</w:t>
            </w:r>
          </w:p>
        </w:tc>
        <w:tc>
          <w:tcPr>
            <w:tcW w:w="848" w:type="dxa"/>
          </w:tcPr>
          <w:p w14:paraId="53EDB6BA" w14:textId="77777777" w:rsidR="00C67E35" w:rsidRDefault="00C67E35" w:rsidP="00A9771C">
            <w:pPr>
              <w:spacing w:line="276" w:lineRule="auto"/>
            </w:pPr>
            <w:r>
              <w:t>4</w:t>
            </w:r>
          </w:p>
        </w:tc>
      </w:tr>
      <w:tr w:rsidR="00C67E35" w14:paraId="582C6C00" w14:textId="77777777" w:rsidTr="00C67E35">
        <w:tc>
          <w:tcPr>
            <w:tcW w:w="6374" w:type="dxa"/>
          </w:tcPr>
          <w:p w14:paraId="34232006" w14:textId="77777777" w:rsidR="00C67E35" w:rsidRDefault="00C67E35" w:rsidP="00A9771C">
            <w:pPr>
              <w:spacing w:line="276" w:lineRule="auto"/>
            </w:pPr>
            <w:r w:rsidRPr="00CE14E0">
              <w:t>Common Assault</w:t>
            </w:r>
          </w:p>
        </w:tc>
        <w:tc>
          <w:tcPr>
            <w:tcW w:w="771" w:type="dxa"/>
          </w:tcPr>
          <w:p w14:paraId="429053E1" w14:textId="77777777" w:rsidR="00C67E35" w:rsidRDefault="00C67E35" w:rsidP="00A9771C">
            <w:pPr>
              <w:spacing w:line="276" w:lineRule="auto"/>
            </w:pPr>
            <w:r>
              <w:t>72</w:t>
            </w:r>
          </w:p>
        </w:tc>
        <w:tc>
          <w:tcPr>
            <w:tcW w:w="750" w:type="dxa"/>
          </w:tcPr>
          <w:p w14:paraId="35EEC671" w14:textId="77777777" w:rsidR="00C67E35" w:rsidRDefault="00C67E35" w:rsidP="00A9771C">
            <w:pPr>
              <w:spacing w:line="276" w:lineRule="auto"/>
            </w:pPr>
            <w:r>
              <w:t>44</w:t>
            </w:r>
          </w:p>
        </w:tc>
        <w:tc>
          <w:tcPr>
            <w:tcW w:w="750" w:type="dxa"/>
          </w:tcPr>
          <w:p w14:paraId="243F9F84" w14:textId="77777777" w:rsidR="00C67E35" w:rsidRDefault="00C67E35" w:rsidP="00A9771C">
            <w:pPr>
              <w:spacing w:line="276" w:lineRule="auto"/>
            </w:pPr>
            <w:r>
              <w:t>38</w:t>
            </w:r>
          </w:p>
        </w:tc>
        <w:tc>
          <w:tcPr>
            <w:tcW w:w="848" w:type="dxa"/>
          </w:tcPr>
          <w:p w14:paraId="37D742DA" w14:textId="77777777" w:rsidR="00C67E35" w:rsidRDefault="00C67E35" w:rsidP="00A9771C">
            <w:pPr>
              <w:spacing w:line="276" w:lineRule="auto"/>
            </w:pPr>
            <w:r>
              <w:t>18</w:t>
            </w:r>
          </w:p>
        </w:tc>
      </w:tr>
      <w:tr w:rsidR="00C67E35" w14:paraId="5905ECAC" w14:textId="77777777" w:rsidTr="00C67E35">
        <w:tc>
          <w:tcPr>
            <w:tcW w:w="6374" w:type="dxa"/>
          </w:tcPr>
          <w:p w14:paraId="3B382ECA" w14:textId="77777777" w:rsidR="00C67E35" w:rsidRDefault="00C67E35" w:rsidP="00A9771C">
            <w:pPr>
              <w:spacing w:line="276" w:lineRule="auto"/>
            </w:pPr>
            <w:r w:rsidRPr="00CE14E0">
              <w:t>Common Assault (of an emergency worker)</w:t>
            </w:r>
          </w:p>
        </w:tc>
        <w:tc>
          <w:tcPr>
            <w:tcW w:w="771" w:type="dxa"/>
          </w:tcPr>
          <w:p w14:paraId="7567DFB5" w14:textId="77777777" w:rsidR="00C67E35" w:rsidRDefault="00C67E35" w:rsidP="00A9771C">
            <w:pPr>
              <w:spacing w:line="276" w:lineRule="auto"/>
            </w:pPr>
            <w:r>
              <w:t>27</w:t>
            </w:r>
          </w:p>
        </w:tc>
        <w:tc>
          <w:tcPr>
            <w:tcW w:w="750" w:type="dxa"/>
          </w:tcPr>
          <w:p w14:paraId="2CFE2B46" w14:textId="77777777" w:rsidR="00C67E35" w:rsidRDefault="00C67E35" w:rsidP="00A9771C">
            <w:pPr>
              <w:spacing w:line="276" w:lineRule="auto"/>
            </w:pPr>
            <w:r>
              <w:t>18</w:t>
            </w:r>
          </w:p>
        </w:tc>
        <w:tc>
          <w:tcPr>
            <w:tcW w:w="750" w:type="dxa"/>
          </w:tcPr>
          <w:p w14:paraId="2DCEF479" w14:textId="77777777" w:rsidR="00C67E35" w:rsidRDefault="00C67E35" w:rsidP="00A9771C">
            <w:pPr>
              <w:spacing w:line="276" w:lineRule="auto"/>
            </w:pPr>
            <w:r>
              <w:t>2</w:t>
            </w:r>
          </w:p>
        </w:tc>
        <w:tc>
          <w:tcPr>
            <w:tcW w:w="848" w:type="dxa"/>
          </w:tcPr>
          <w:p w14:paraId="778589D7" w14:textId="77777777" w:rsidR="00C67E35" w:rsidRDefault="00C67E35" w:rsidP="00A9771C">
            <w:pPr>
              <w:spacing w:line="276" w:lineRule="auto"/>
            </w:pPr>
            <w:r>
              <w:t>4</w:t>
            </w:r>
          </w:p>
        </w:tc>
      </w:tr>
      <w:tr w:rsidR="00C67E35" w14:paraId="55AB9594" w14:textId="77777777" w:rsidTr="00C67E35">
        <w:tc>
          <w:tcPr>
            <w:tcW w:w="6374" w:type="dxa"/>
          </w:tcPr>
          <w:p w14:paraId="53556E28" w14:textId="77777777" w:rsidR="00C67E35" w:rsidRDefault="00C67E35" w:rsidP="00A9771C">
            <w:pPr>
              <w:spacing w:line="276" w:lineRule="auto"/>
            </w:pPr>
            <w:r w:rsidRPr="00CE14E0">
              <w:t>Attempted Murder</w:t>
            </w:r>
          </w:p>
        </w:tc>
        <w:tc>
          <w:tcPr>
            <w:tcW w:w="771" w:type="dxa"/>
          </w:tcPr>
          <w:p w14:paraId="0F6FCF0C" w14:textId="77777777" w:rsidR="00C67E35" w:rsidRDefault="00C67E35" w:rsidP="00A9771C">
            <w:pPr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4F66C305" w14:textId="77777777" w:rsidR="00C67E35" w:rsidRDefault="00C67E35" w:rsidP="00A9771C">
            <w:pPr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3454717B" w14:textId="77777777" w:rsidR="00C67E35" w:rsidRDefault="00C67E35" w:rsidP="00A9771C">
            <w:pPr>
              <w:spacing w:line="276" w:lineRule="auto"/>
            </w:pPr>
            <w:r>
              <w:t>1</w:t>
            </w:r>
          </w:p>
        </w:tc>
        <w:tc>
          <w:tcPr>
            <w:tcW w:w="848" w:type="dxa"/>
          </w:tcPr>
          <w:p w14:paraId="26924D48" w14:textId="77777777" w:rsidR="00C67E35" w:rsidRDefault="00C67E35" w:rsidP="00A9771C">
            <w:pPr>
              <w:spacing w:line="276" w:lineRule="auto"/>
            </w:pPr>
            <w:r>
              <w:t>0</w:t>
            </w:r>
          </w:p>
        </w:tc>
      </w:tr>
      <w:tr w:rsidR="00C67E35" w14:paraId="24993DDC" w14:textId="77777777" w:rsidTr="00C67E35">
        <w:tc>
          <w:tcPr>
            <w:tcW w:w="6374" w:type="dxa"/>
          </w:tcPr>
          <w:p w14:paraId="3296211D" w14:textId="77777777" w:rsidR="00C67E35" w:rsidRDefault="00C67E35" w:rsidP="00A9771C">
            <w:pPr>
              <w:spacing w:line="276" w:lineRule="auto"/>
            </w:pPr>
            <w:r w:rsidRPr="00CE14E0">
              <w:t>Robbery and assault with intent to rob</w:t>
            </w:r>
          </w:p>
        </w:tc>
        <w:tc>
          <w:tcPr>
            <w:tcW w:w="771" w:type="dxa"/>
          </w:tcPr>
          <w:p w14:paraId="448120EA" w14:textId="77777777" w:rsidR="00C67E35" w:rsidRDefault="00C67E35" w:rsidP="00A9771C">
            <w:pPr>
              <w:spacing w:line="276" w:lineRule="auto"/>
            </w:pPr>
            <w:r>
              <w:t>8</w:t>
            </w:r>
          </w:p>
        </w:tc>
        <w:tc>
          <w:tcPr>
            <w:tcW w:w="750" w:type="dxa"/>
          </w:tcPr>
          <w:p w14:paraId="28D88082" w14:textId="77777777" w:rsidR="00C67E35" w:rsidRDefault="00C67E35" w:rsidP="00A9771C">
            <w:pPr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14C6CA5B" w14:textId="77777777" w:rsidR="00C67E35" w:rsidRDefault="00C67E35" w:rsidP="00A9771C">
            <w:pPr>
              <w:spacing w:line="276" w:lineRule="auto"/>
            </w:pPr>
            <w:r>
              <w:t>0</w:t>
            </w:r>
          </w:p>
        </w:tc>
        <w:tc>
          <w:tcPr>
            <w:tcW w:w="848" w:type="dxa"/>
          </w:tcPr>
          <w:p w14:paraId="294DB158" w14:textId="77777777" w:rsidR="00C67E35" w:rsidRDefault="00C67E35" w:rsidP="00A9771C">
            <w:pPr>
              <w:spacing w:line="276" w:lineRule="auto"/>
            </w:pPr>
            <w:r>
              <w:t>5</w:t>
            </w:r>
          </w:p>
        </w:tc>
      </w:tr>
      <w:tr w:rsidR="00C67E35" w14:paraId="48E1BF07" w14:textId="77777777" w:rsidTr="00C67E35">
        <w:tc>
          <w:tcPr>
            <w:tcW w:w="6374" w:type="dxa"/>
          </w:tcPr>
          <w:p w14:paraId="25E6DFF0" w14:textId="77777777" w:rsidR="00C67E35" w:rsidRDefault="00C67E35" w:rsidP="00A9771C">
            <w:pPr>
              <w:spacing w:line="276" w:lineRule="auto"/>
            </w:pPr>
            <w:r>
              <w:t xml:space="preserve">Total </w:t>
            </w:r>
          </w:p>
        </w:tc>
        <w:tc>
          <w:tcPr>
            <w:tcW w:w="771" w:type="dxa"/>
          </w:tcPr>
          <w:p w14:paraId="2529CAD0" w14:textId="77777777" w:rsidR="00C67E35" w:rsidRDefault="00C67E35" w:rsidP="00A9771C">
            <w:pPr>
              <w:spacing w:line="276" w:lineRule="auto"/>
            </w:pPr>
            <w:r>
              <w:t>122</w:t>
            </w:r>
          </w:p>
        </w:tc>
        <w:tc>
          <w:tcPr>
            <w:tcW w:w="750" w:type="dxa"/>
          </w:tcPr>
          <w:p w14:paraId="4F56521F" w14:textId="77777777" w:rsidR="00C67E35" w:rsidRDefault="00C67E35" w:rsidP="00A9771C">
            <w:pPr>
              <w:spacing w:line="276" w:lineRule="auto"/>
            </w:pPr>
            <w:r>
              <w:t>66</w:t>
            </w:r>
          </w:p>
        </w:tc>
        <w:tc>
          <w:tcPr>
            <w:tcW w:w="750" w:type="dxa"/>
          </w:tcPr>
          <w:p w14:paraId="3D9950D2" w14:textId="77777777" w:rsidR="00C67E35" w:rsidRDefault="00C67E35" w:rsidP="00A9771C">
            <w:pPr>
              <w:spacing w:line="276" w:lineRule="auto"/>
            </w:pPr>
            <w:r>
              <w:t>42</w:t>
            </w:r>
          </w:p>
        </w:tc>
        <w:tc>
          <w:tcPr>
            <w:tcW w:w="848" w:type="dxa"/>
          </w:tcPr>
          <w:p w14:paraId="3DBE4ECC" w14:textId="77777777" w:rsidR="00C67E35" w:rsidRDefault="00C67E35" w:rsidP="00A9771C">
            <w:pPr>
              <w:spacing w:line="276" w:lineRule="auto"/>
            </w:pPr>
            <w:r>
              <w:t>31</w:t>
            </w:r>
          </w:p>
        </w:tc>
      </w:tr>
    </w:tbl>
    <w:p w14:paraId="377F9143" w14:textId="77777777" w:rsidR="002C2C4F" w:rsidRDefault="002C2C4F" w:rsidP="00A9771C"/>
    <w:p w14:paraId="591C9923" w14:textId="77777777" w:rsidR="00A9771C" w:rsidRDefault="00A9771C">
      <w:r>
        <w:br w:type="page"/>
      </w:r>
    </w:p>
    <w:p w14:paraId="34BDABAB" w14:textId="0A3CC9F6" w:rsidR="00255F1E" w:rsidRDefault="00514FB4" w:rsidP="00A9771C">
      <w:r>
        <w:lastRenderedPageBreak/>
        <w:t>Detected</w:t>
      </w:r>
      <w:r w:rsidRPr="00111B39">
        <w:t xml:space="preserve"> Crimes, Selected Streets Wynford Area, Greater Glasgow Division.</w:t>
      </w:r>
      <w:r>
        <w:rPr>
          <w:b/>
          <w:bCs/>
        </w:rPr>
        <w:t xml:space="preserve"> </w:t>
      </w:r>
      <w:r w:rsidRPr="00A46D96">
        <w:rPr>
          <w:rFonts w:eastAsia="Times New Roman"/>
          <w:color w:val="000000"/>
          <w:lang w:eastAsia="en-GB"/>
        </w:rPr>
        <w:t>1st January 2020 - 31st October 2023</w:t>
      </w:r>
      <w:r>
        <w:rPr>
          <w:rFonts w:eastAsia="Times New Roman"/>
          <w:color w:val="000000"/>
          <w:lang w:eastAsia="en-GB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Detected Crimes"/>
        <w:tblDescription w:val="Detected Crimes"/>
      </w:tblPr>
      <w:tblGrid>
        <w:gridCol w:w="6334"/>
        <w:gridCol w:w="750"/>
        <w:gridCol w:w="810"/>
        <w:gridCol w:w="750"/>
        <w:gridCol w:w="849"/>
      </w:tblGrid>
      <w:tr w:rsidR="00557306" w:rsidRPr="00A9771C" w14:paraId="34BDABB1" w14:textId="77777777" w:rsidTr="00ED1026">
        <w:trPr>
          <w:tblHeader/>
        </w:trPr>
        <w:tc>
          <w:tcPr>
            <w:tcW w:w="6374" w:type="dxa"/>
            <w:shd w:val="clear" w:color="auto" w:fill="D9D9D9" w:themeFill="background1" w:themeFillShade="D9"/>
          </w:tcPr>
          <w:p w14:paraId="34BDABAC" w14:textId="05B487CB" w:rsidR="00557306" w:rsidRPr="00A9771C" w:rsidRDefault="00ED1026" w:rsidP="00A9771C">
            <w:pPr>
              <w:spacing w:line="276" w:lineRule="auto"/>
              <w:rPr>
                <w:b/>
              </w:rPr>
            </w:pPr>
            <w:r w:rsidRPr="00A9771C">
              <w:rPr>
                <w:b/>
              </w:rPr>
              <w:t>Crime Category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4BDABAD" w14:textId="253ED3E9" w:rsidR="00557306" w:rsidRPr="00A9771C" w:rsidRDefault="00ED1026" w:rsidP="00A9771C">
            <w:pPr>
              <w:spacing w:line="276" w:lineRule="auto"/>
              <w:rPr>
                <w:b/>
              </w:rPr>
            </w:pPr>
            <w:r w:rsidRPr="00A9771C">
              <w:rPr>
                <w:b/>
              </w:rPr>
              <w:t>2020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4BDABAE" w14:textId="0D896BB6" w:rsidR="00557306" w:rsidRPr="00A9771C" w:rsidRDefault="00ED1026" w:rsidP="00A9771C">
            <w:pPr>
              <w:spacing w:line="276" w:lineRule="auto"/>
              <w:rPr>
                <w:b/>
              </w:rPr>
            </w:pPr>
            <w:r w:rsidRPr="00A9771C">
              <w:rPr>
                <w:b/>
              </w:rPr>
              <w:t>2021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14:paraId="34BDABAF" w14:textId="4C2630A2" w:rsidR="00557306" w:rsidRPr="00A9771C" w:rsidRDefault="00ED1026" w:rsidP="00A9771C">
            <w:pPr>
              <w:spacing w:line="276" w:lineRule="auto"/>
              <w:rPr>
                <w:b/>
              </w:rPr>
            </w:pPr>
            <w:r w:rsidRPr="00A9771C">
              <w:rPr>
                <w:b/>
              </w:rPr>
              <w:t>2022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4BDABB0" w14:textId="120775D8" w:rsidR="00557306" w:rsidRPr="00A9771C" w:rsidRDefault="00ED1026" w:rsidP="00A9771C">
            <w:pPr>
              <w:spacing w:line="276" w:lineRule="auto"/>
              <w:rPr>
                <w:b/>
              </w:rPr>
            </w:pPr>
            <w:r w:rsidRPr="00A9771C">
              <w:rPr>
                <w:b/>
              </w:rPr>
              <w:t>2023</w:t>
            </w:r>
          </w:p>
        </w:tc>
      </w:tr>
      <w:tr w:rsidR="00ED1026" w14:paraId="42FDF5A2" w14:textId="77777777" w:rsidTr="00ED1026">
        <w:tc>
          <w:tcPr>
            <w:tcW w:w="6374" w:type="dxa"/>
          </w:tcPr>
          <w:p w14:paraId="24D5DB21" w14:textId="77777777" w:rsidR="00ED1026" w:rsidRDefault="00ED1026" w:rsidP="00A9771C">
            <w:pPr>
              <w:spacing w:line="276" w:lineRule="auto"/>
            </w:pPr>
            <w:r w:rsidRPr="00CE14E0">
              <w:t>Serious Assault (incl. culpable &amp; reckless conduct - causing injury)</w:t>
            </w:r>
          </w:p>
        </w:tc>
        <w:tc>
          <w:tcPr>
            <w:tcW w:w="709" w:type="dxa"/>
          </w:tcPr>
          <w:p w14:paraId="3B444852" w14:textId="7FF74222" w:rsidR="00ED1026" w:rsidRDefault="00ED1026" w:rsidP="00A9771C">
            <w:pPr>
              <w:spacing w:line="276" w:lineRule="auto"/>
            </w:pPr>
            <w:r>
              <w:t>9</w:t>
            </w:r>
          </w:p>
        </w:tc>
        <w:tc>
          <w:tcPr>
            <w:tcW w:w="810" w:type="dxa"/>
          </w:tcPr>
          <w:p w14:paraId="459748A2" w14:textId="5A467E58" w:rsidR="00ED1026" w:rsidRDefault="00ED1026" w:rsidP="00A9771C">
            <w:pPr>
              <w:spacing w:line="276" w:lineRule="auto"/>
            </w:pPr>
            <w:r>
              <w:t>0</w:t>
            </w:r>
          </w:p>
        </w:tc>
        <w:tc>
          <w:tcPr>
            <w:tcW w:w="750" w:type="dxa"/>
          </w:tcPr>
          <w:p w14:paraId="57CA3655" w14:textId="1AABC2BD" w:rsidR="00ED1026" w:rsidRDefault="00ED1026" w:rsidP="00A9771C">
            <w:pPr>
              <w:spacing w:line="276" w:lineRule="auto"/>
            </w:pPr>
            <w:r>
              <w:t>0</w:t>
            </w:r>
          </w:p>
        </w:tc>
        <w:tc>
          <w:tcPr>
            <w:tcW w:w="850" w:type="dxa"/>
          </w:tcPr>
          <w:p w14:paraId="03933FA9" w14:textId="1C39405E" w:rsidR="00ED1026" w:rsidRDefault="00ED1026" w:rsidP="00A9771C">
            <w:pPr>
              <w:spacing w:line="276" w:lineRule="auto"/>
            </w:pPr>
            <w:r>
              <w:t>1</w:t>
            </w:r>
          </w:p>
        </w:tc>
      </w:tr>
      <w:tr w:rsidR="00ED1026" w14:paraId="3538E746" w14:textId="77777777" w:rsidTr="00ED1026">
        <w:tc>
          <w:tcPr>
            <w:tcW w:w="6374" w:type="dxa"/>
          </w:tcPr>
          <w:p w14:paraId="23C52D62" w14:textId="77777777" w:rsidR="00ED1026" w:rsidRDefault="00ED1026" w:rsidP="00A9771C">
            <w:pPr>
              <w:spacing w:line="276" w:lineRule="auto"/>
            </w:pPr>
            <w:r w:rsidRPr="00CE14E0">
              <w:t>Common Assault</w:t>
            </w:r>
          </w:p>
        </w:tc>
        <w:tc>
          <w:tcPr>
            <w:tcW w:w="709" w:type="dxa"/>
          </w:tcPr>
          <w:p w14:paraId="5E6AC0CC" w14:textId="64589377" w:rsidR="00ED1026" w:rsidRDefault="00ED1026" w:rsidP="00A9771C">
            <w:pPr>
              <w:spacing w:line="276" w:lineRule="auto"/>
            </w:pPr>
            <w:r>
              <w:t>33</w:t>
            </w:r>
          </w:p>
        </w:tc>
        <w:tc>
          <w:tcPr>
            <w:tcW w:w="810" w:type="dxa"/>
          </w:tcPr>
          <w:p w14:paraId="407334CA" w14:textId="6178FC14" w:rsidR="00ED1026" w:rsidRDefault="00ED1026" w:rsidP="00A9771C">
            <w:pPr>
              <w:spacing w:line="276" w:lineRule="auto"/>
            </w:pPr>
            <w:r>
              <w:t>25</w:t>
            </w:r>
          </w:p>
        </w:tc>
        <w:tc>
          <w:tcPr>
            <w:tcW w:w="750" w:type="dxa"/>
          </w:tcPr>
          <w:p w14:paraId="1EBD0BB1" w14:textId="3F43E03C" w:rsidR="00ED1026" w:rsidRDefault="00ED1026" w:rsidP="00A9771C">
            <w:pPr>
              <w:spacing w:line="276" w:lineRule="auto"/>
            </w:pPr>
            <w:r>
              <w:t>22</w:t>
            </w:r>
          </w:p>
        </w:tc>
        <w:tc>
          <w:tcPr>
            <w:tcW w:w="850" w:type="dxa"/>
          </w:tcPr>
          <w:p w14:paraId="557644C4" w14:textId="2E0C42D0" w:rsidR="00ED1026" w:rsidRDefault="00ED1026" w:rsidP="00A9771C">
            <w:pPr>
              <w:spacing w:line="276" w:lineRule="auto"/>
            </w:pPr>
            <w:r>
              <w:t>12</w:t>
            </w:r>
          </w:p>
        </w:tc>
      </w:tr>
      <w:tr w:rsidR="00ED1026" w14:paraId="0474526E" w14:textId="77777777" w:rsidTr="00ED1026">
        <w:tc>
          <w:tcPr>
            <w:tcW w:w="6374" w:type="dxa"/>
          </w:tcPr>
          <w:p w14:paraId="630D3AA0" w14:textId="77777777" w:rsidR="00ED1026" w:rsidRDefault="00ED1026" w:rsidP="00A9771C">
            <w:pPr>
              <w:spacing w:line="276" w:lineRule="auto"/>
            </w:pPr>
            <w:r w:rsidRPr="00CE14E0">
              <w:t>Common Assault (of an emergency worker)</w:t>
            </w:r>
          </w:p>
        </w:tc>
        <w:tc>
          <w:tcPr>
            <w:tcW w:w="709" w:type="dxa"/>
          </w:tcPr>
          <w:p w14:paraId="0D8EEFEF" w14:textId="6240D42B" w:rsidR="00ED1026" w:rsidRDefault="00ED1026" w:rsidP="00A9771C">
            <w:pPr>
              <w:spacing w:line="276" w:lineRule="auto"/>
            </w:pPr>
            <w:r>
              <w:t>27</w:t>
            </w:r>
          </w:p>
        </w:tc>
        <w:tc>
          <w:tcPr>
            <w:tcW w:w="810" w:type="dxa"/>
          </w:tcPr>
          <w:p w14:paraId="3F975534" w14:textId="2ACFEEED" w:rsidR="00ED1026" w:rsidRDefault="00ED1026" w:rsidP="00A9771C">
            <w:pPr>
              <w:spacing w:line="276" w:lineRule="auto"/>
            </w:pPr>
            <w:r>
              <w:t>17</w:t>
            </w:r>
          </w:p>
        </w:tc>
        <w:tc>
          <w:tcPr>
            <w:tcW w:w="750" w:type="dxa"/>
          </w:tcPr>
          <w:p w14:paraId="2BAC7A44" w14:textId="29FE450D" w:rsidR="00ED1026" w:rsidRDefault="00ED1026" w:rsidP="00A9771C">
            <w:pPr>
              <w:spacing w:line="276" w:lineRule="auto"/>
            </w:pPr>
            <w:r>
              <w:t>2</w:t>
            </w:r>
          </w:p>
        </w:tc>
        <w:tc>
          <w:tcPr>
            <w:tcW w:w="850" w:type="dxa"/>
          </w:tcPr>
          <w:p w14:paraId="12DB5C65" w14:textId="116F14EA" w:rsidR="00ED1026" w:rsidRDefault="00ED1026" w:rsidP="00A9771C">
            <w:pPr>
              <w:spacing w:line="276" w:lineRule="auto"/>
            </w:pPr>
            <w:r>
              <w:t>3</w:t>
            </w:r>
          </w:p>
        </w:tc>
      </w:tr>
      <w:tr w:rsidR="00ED1026" w14:paraId="1076F05F" w14:textId="77777777" w:rsidTr="00ED1026">
        <w:tc>
          <w:tcPr>
            <w:tcW w:w="6374" w:type="dxa"/>
          </w:tcPr>
          <w:p w14:paraId="7D8B013A" w14:textId="77777777" w:rsidR="00ED1026" w:rsidRDefault="00ED1026" w:rsidP="00A9771C">
            <w:pPr>
              <w:spacing w:line="276" w:lineRule="auto"/>
            </w:pPr>
            <w:r w:rsidRPr="00CE14E0">
              <w:t>Attempted Murder</w:t>
            </w:r>
          </w:p>
        </w:tc>
        <w:tc>
          <w:tcPr>
            <w:tcW w:w="709" w:type="dxa"/>
          </w:tcPr>
          <w:p w14:paraId="58BB01E9" w14:textId="45E9E6DC" w:rsidR="00ED1026" w:rsidRDefault="00ED1026" w:rsidP="00A9771C">
            <w:pPr>
              <w:spacing w:line="276" w:lineRule="auto"/>
            </w:pPr>
            <w:r>
              <w:t>0</w:t>
            </w:r>
          </w:p>
        </w:tc>
        <w:tc>
          <w:tcPr>
            <w:tcW w:w="810" w:type="dxa"/>
          </w:tcPr>
          <w:p w14:paraId="19451A98" w14:textId="394A6D66" w:rsidR="00ED1026" w:rsidRDefault="00ED1026" w:rsidP="00A9771C">
            <w:pPr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0B19EF9F" w14:textId="7D5DE4E0" w:rsidR="00ED1026" w:rsidRDefault="00ED1026" w:rsidP="00A9771C">
            <w:pPr>
              <w:spacing w:line="276" w:lineRule="auto"/>
            </w:pPr>
            <w:r>
              <w:t>1</w:t>
            </w:r>
          </w:p>
        </w:tc>
        <w:tc>
          <w:tcPr>
            <w:tcW w:w="850" w:type="dxa"/>
          </w:tcPr>
          <w:p w14:paraId="7D0A554A" w14:textId="5B6711DD" w:rsidR="00ED1026" w:rsidRDefault="00ED1026" w:rsidP="00A9771C">
            <w:pPr>
              <w:spacing w:line="276" w:lineRule="auto"/>
            </w:pPr>
            <w:r>
              <w:t>0</w:t>
            </w:r>
          </w:p>
        </w:tc>
      </w:tr>
      <w:tr w:rsidR="00ED1026" w14:paraId="5717D27C" w14:textId="77777777" w:rsidTr="00ED1026">
        <w:tc>
          <w:tcPr>
            <w:tcW w:w="6374" w:type="dxa"/>
          </w:tcPr>
          <w:p w14:paraId="3DF022FC" w14:textId="77777777" w:rsidR="00ED1026" w:rsidRDefault="00ED1026" w:rsidP="00A9771C">
            <w:pPr>
              <w:spacing w:line="276" w:lineRule="auto"/>
            </w:pPr>
            <w:r w:rsidRPr="00CE14E0">
              <w:t>Robbery and assault with intent to rob</w:t>
            </w:r>
          </w:p>
        </w:tc>
        <w:tc>
          <w:tcPr>
            <w:tcW w:w="709" w:type="dxa"/>
          </w:tcPr>
          <w:p w14:paraId="407AF969" w14:textId="6C186C15" w:rsidR="00ED1026" w:rsidRDefault="00ED1026" w:rsidP="00A9771C">
            <w:pPr>
              <w:spacing w:line="276" w:lineRule="auto"/>
            </w:pPr>
            <w:r>
              <w:t>7</w:t>
            </w:r>
          </w:p>
        </w:tc>
        <w:tc>
          <w:tcPr>
            <w:tcW w:w="810" w:type="dxa"/>
          </w:tcPr>
          <w:p w14:paraId="48BEFF25" w14:textId="060DCB8C" w:rsidR="00ED1026" w:rsidRDefault="00ED1026" w:rsidP="00A9771C">
            <w:pPr>
              <w:spacing w:line="276" w:lineRule="auto"/>
            </w:pPr>
            <w:r>
              <w:t>1</w:t>
            </w:r>
          </w:p>
        </w:tc>
        <w:tc>
          <w:tcPr>
            <w:tcW w:w="750" w:type="dxa"/>
          </w:tcPr>
          <w:p w14:paraId="624F0BA7" w14:textId="4A5A9D48" w:rsidR="00ED1026" w:rsidRDefault="00ED1026" w:rsidP="00A9771C">
            <w:pPr>
              <w:spacing w:line="276" w:lineRule="auto"/>
            </w:pPr>
            <w:r>
              <w:t>0</w:t>
            </w:r>
          </w:p>
        </w:tc>
        <w:tc>
          <w:tcPr>
            <w:tcW w:w="850" w:type="dxa"/>
          </w:tcPr>
          <w:p w14:paraId="0D7EDE03" w14:textId="737CF7BF" w:rsidR="00ED1026" w:rsidRDefault="00ED1026" w:rsidP="00A9771C">
            <w:pPr>
              <w:spacing w:line="276" w:lineRule="auto"/>
            </w:pPr>
            <w:r>
              <w:t>5</w:t>
            </w:r>
          </w:p>
        </w:tc>
      </w:tr>
      <w:tr w:rsidR="00ED1026" w14:paraId="52181E9B" w14:textId="77777777" w:rsidTr="00ED1026">
        <w:tc>
          <w:tcPr>
            <w:tcW w:w="6374" w:type="dxa"/>
          </w:tcPr>
          <w:p w14:paraId="47F2BE21" w14:textId="77777777" w:rsidR="00ED1026" w:rsidRDefault="00ED1026" w:rsidP="00A9771C">
            <w:pPr>
              <w:spacing w:line="276" w:lineRule="auto"/>
            </w:pPr>
            <w:r>
              <w:t xml:space="preserve">Total </w:t>
            </w:r>
          </w:p>
        </w:tc>
        <w:tc>
          <w:tcPr>
            <w:tcW w:w="709" w:type="dxa"/>
          </w:tcPr>
          <w:p w14:paraId="4674E515" w14:textId="62DCA66F" w:rsidR="00ED1026" w:rsidRDefault="00ED1026" w:rsidP="00A9771C">
            <w:pPr>
              <w:spacing w:line="276" w:lineRule="auto"/>
            </w:pPr>
            <w:r>
              <w:t>76</w:t>
            </w:r>
          </w:p>
        </w:tc>
        <w:tc>
          <w:tcPr>
            <w:tcW w:w="810" w:type="dxa"/>
          </w:tcPr>
          <w:p w14:paraId="0D854274" w14:textId="2E9DF8C8" w:rsidR="00ED1026" w:rsidRDefault="00ED1026" w:rsidP="00A9771C">
            <w:pPr>
              <w:spacing w:line="276" w:lineRule="auto"/>
            </w:pPr>
            <w:r>
              <w:t>44</w:t>
            </w:r>
          </w:p>
        </w:tc>
        <w:tc>
          <w:tcPr>
            <w:tcW w:w="750" w:type="dxa"/>
          </w:tcPr>
          <w:p w14:paraId="4C531E3A" w14:textId="6198E6D2" w:rsidR="00ED1026" w:rsidRDefault="00ED1026" w:rsidP="00A9771C">
            <w:pPr>
              <w:spacing w:line="276" w:lineRule="auto"/>
            </w:pPr>
            <w:r>
              <w:t>25</w:t>
            </w:r>
          </w:p>
        </w:tc>
        <w:tc>
          <w:tcPr>
            <w:tcW w:w="850" w:type="dxa"/>
          </w:tcPr>
          <w:p w14:paraId="2BBB78DA" w14:textId="33C269BC" w:rsidR="00ED1026" w:rsidRDefault="00ED1026" w:rsidP="00A9771C">
            <w:pPr>
              <w:spacing w:line="276" w:lineRule="auto"/>
            </w:pPr>
            <w:r>
              <w:t>21</w:t>
            </w:r>
          </w:p>
        </w:tc>
      </w:tr>
    </w:tbl>
    <w:p w14:paraId="6028DEA8" w14:textId="77777777" w:rsidR="00A9771C" w:rsidRDefault="00A9771C" w:rsidP="00A9771C"/>
    <w:p w14:paraId="34BDABBE" w14:textId="392BCB73" w:rsidR="00496A08" w:rsidRPr="00BF6B81" w:rsidRDefault="00496A08" w:rsidP="00A9771C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A9771C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A9771C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A9771C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A9771C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A9771C"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A9771C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36424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45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2CAD8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45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996642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45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F1EA5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45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BDF93B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45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BB9AD8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E45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638C"/>
    <w:multiLevelType w:val="hybridMultilevel"/>
    <w:tmpl w:val="3DC88D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51934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11B39"/>
    <w:rsid w:val="00141533"/>
    <w:rsid w:val="00167528"/>
    <w:rsid w:val="00195CC4"/>
    <w:rsid w:val="00207326"/>
    <w:rsid w:val="00253DF6"/>
    <w:rsid w:val="00255F1E"/>
    <w:rsid w:val="00261C96"/>
    <w:rsid w:val="002C2C4F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4FB4"/>
    <w:rsid w:val="00536AF8"/>
    <w:rsid w:val="00540A52"/>
    <w:rsid w:val="0055327B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9771C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67E35"/>
    <w:rsid w:val="00C84948"/>
    <w:rsid w:val="00CF1111"/>
    <w:rsid w:val="00D05706"/>
    <w:rsid w:val="00D27DC5"/>
    <w:rsid w:val="00D47E36"/>
    <w:rsid w:val="00DE45BE"/>
    <w:rsid w:val="00E55D79"/>
    <w:rsid w:val="00E70AC5"/>
    <w:rsid w:val="00ED1026"/>
    <w:rsid w:val="00EE2373"/>
    <w:rsid w:val="00EF4761"/>
    <w:rsid w:val="00FB519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gov.scot/publications/recorded-crime-scotland-classification-crimes-offence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terms/"/>
    <ds:schemaRef ds:uri="0e32d40b-a8f5-4c24-a46b-b72b5f0b9b52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70B71E-A65E-48BB-AAB3-066BDAD196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696</Words>
  <Characters>3972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2024-02-13T11:25:00Z</cp:lastPrinted>
  <dcterms:created xsi:type="dcterms:W3CDTF">2023-12-08T11:52:00Z</dcterms:created>
  <dcterms:modified xsi:type="dcterms:W3CDTF">2024-02-13T11:26:00Z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