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7EBA47" w:rsidR="00B17211" w:rsidRPr="00B17211" w:rsidRDefault="00B17211" w:rsidP="007F490F">
            <w:r w:rsidRPr="007F490F">
              <w:rPr>
                <w:rStyle w:val="Heading2Char"/>
              </w:rPr>
              <w:t>Our reference:</w:t>
            </w:r>
            <w:r>
              <w:t xml:space="preserve">  FOI 2</w:t>
            </w:r>
            <w:r w:rsidR="00B654B6">
              <w:t>4</w:t>
            </w:r>
            <w:r>
              <w:t>-</w:t>
            </w:r>
            <w:r w:rsidR="00C80632">
              <w:t>1433</w:t>
            </w:r>
          </w:p>
          <w:p w14:paraId="34BDABA6" w14:textId="5509A57D" w:rsidR="00B17211" w:rsidRDefault="00456324" w:rsidP="00EE2373">
            <w:r w:rsidRPr="007F490F">
              <w:rPr>
                <w:rStyle w:val="Heading2Char"/>
              </w:rPr>
              <w:t>Respon</w:t>
            </w:r>
            <w:r w:rsidR="007D55F6">
              <w:rPr>
                <w:rStyle w:val="Heading2Char"/>
              </w:rPr>
              <w:t>ded to:</w:t>
            </w:r>
            <w:r w:rsidR="007F490F">
              <w:t xml:space="preserve">  </w:t>
            </w:r>
            <w:r w:rsidR="00496BAA">
              <w:t>11</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DA4250" w14:textId="6BAADB05" w:rsidR="00C80632" w:rsidRPr="00C80632" w:rsidRDefault="00C80632" w:rsidP="00C80632">
      <w:pPr>
        <w:pStyle w:val="ListParagraph"/>
        <w:numPr>
          <w:ilvl w:val="0"/>
          <w:numId w:val="2"/>
        </w:numPr>
        <w:rPr>
          <w:rFonts w:eastAsiaTheme="majorEastAsia" w:cstheme="majorBidi"/>
          <w:b/>
          <w:color w:val="000000" w:themeColor="text1"/>
          <w:szCs w:val="26"/>
        </w:rPr>
      </w:pPr>
      <w:r w:rsidRPr="00C80632">
        <w:rPr>
          <w:rFonts w:eastAsiaTheme="majorEastAsia" w:cstheme="majorBidi"/>
          <w:b/>
          <w:color w:val="000000" w:themeColor="text1"/>
          <w:szCs w:val="26"/>
        </w:rPr>
        <w:t>The number of police officers who were assaulted on duty in 2021, 2022, 2023 and the first five months of 2024.</w:t>
      </w:r>
    </w:p>
    <w:p w14:paraId="6EC3E165" w14:textId="501640A6" w:rsidR="00C80632" w:rsidRDefault="009E0514" w:rsidP="00C80632">
      <w:pPr>
        <w:rPr>
          <w:rFonts w:eastAsiaTheme="majorEastAsia" w:cstheme="majorBidi"/>
          <w:bCs/>
          <w:color w:val="000000" w:themeColor="text1"/>
          <w:szCs w:val="26"/>
        </w:rPr>
      </w:pPr>
      <w:r>
        <w:rPr>
          <w:rFonts w:eastAsiaTheme="majorEastAsia" w:cstheme="majorBidi"/>
          <w:bCs/>
          <w:color w:val="000000" w:themeColor="text1"/>
          <w:szCs w:val="26"/>
        </w:rPr>
        <w:t>Table 1</w:t>
      </w:r>
      <w:r w:rsidR="004336A8" w:rsidRPr="004336A8">
        <w:rPr>
          <w:rFonts w:eastAsiaTheme="majorEastAsia" w:cstheme="majorBidi"/>
          <w:bCs/>
          <w:color w:val="000000" w:themeColor="text1"/>
          <w:szCs w:val="26"/>
        </w:rPr>
        <w:t xml:space="preserve"> confirms the number of Police Officers assaulted </w:t>
      </w:r>
      <w:r w:rsidR="001E4F0A">
        <w:rPr>
          <w:rFonts w:eastAsiaTheme="majorEastAsia" w:cstheme="majorBidi"/>
          <w:bCs/>
          <w:color w:val="000000" w:themeColor="text1"/>
          <w:szCs w:val="26"/>
        </w:rPr>
        <w:t xml:space="preserve">each year </w:t>
      </w:r>
      <w:r w:rsidR="004336A8" w:rsidRPr="004336A8">
        <w:rPr>
          <w:rFonts w:eastAsiaTheme="majorEastAsia" w:cstheme="majorBidi"/>
          <w:bCs/>
          <w:color w:val="000000" w:themeColor="text1"/>
          <w:szCs w:val="26"/>
        </w:rPr>
        <w:t xml:space="preserve">between January 2021 </w:t>
      </w:r>
      <w:r w:rsidR="001E4F0A">
        <w:rPr>
          <w:rFonts w:eastAsiaTheme="majorEastAsia" w:cstheme="majorBidi"/>
          <w:bCs/>
          <w:color w:val="000000" w:themeColor="text1"/>
          <w:szCs w:val="26"/>
        </w:rPr>
        <w:t>and</w:t>
      </w:r>
      <w:r w:rsidR="004336A8" w:rsidRPr="004336A8">
        <w:rPr>
          <w:rFonts w:eastAsiaTheme="majorEastAsia" w:cstheme="majorBidi"/>
          <w:bCs/>
          <w:color w:val="000000" w:themeColor="text1"/>
          <w:szCs w:val="26"/>
        </w:rPr>
        <w:t xml:space="preserve"> May 2024</w:t>
      </w:r>
      <w:r w:rsidR="001E4F0A">
        <w:rPr>
          <w:rFonts w:eastAsiaTheme="majorEastAsia" w:cstheme="majorBidi"/>
          <w:bCs/>
          <w:color w:val="000000" w:themeColor="text1"/>
          <w:szCs w:val="26"/>
        </w:rPr>
        <w:t xml:space="preserve">.  These figures are based on all assaults reported to our People and Development Team. </w:t>
      </w:r>
    </w:p>
    <w:p w14:paraId="169E7224" w14:textId="632B317C" w:rsidR="004336A8" w:rsidRPr="004336A8" w:rsidRDefault="004336A8" w:rsidP="00C80632">
      <w:pPr>
        <w:rPr>
          <w:rFonts w:eastAsiaTheme="majorEastAsia" w:cstheme="majorBidi"/>
          <w:bCs/>
          <w:i/>
          <w:iCs/>
          <w:color w:val="000000" w:themeColor="text1"/>
          <w:szCs w:val="26"/>
        </w:rPr>
      </w:pPr>
      <w:r w:rsidRPr="004336A8">
        <w:rPr>
          <w:rFonts w:eastAsiaTheme="majorEastAsia" w:cstheme="majorBidi"/>
          <w:bCs/>
          <w:i/>
          <w:iCs/>
          <w:color w:val="000000" w:themeColor="text1"/>
          <w:szCs w:val="26"/>
        </w:rPr>
        <w:t xml:space="preserve">Table 1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w:t>
      </w:r>
      <w:r w:rsidR="009E0514">
        <w:rPr>
          <w:rFonts w:eastAsiaTheme="majorEastAsia" w:cstheme="majorBidi"/>
          <w:bCs/>
          <w:i/>
          <w:iCs/>
          <w:color w:val="000000" w:themeColor="text1"/>
          <w:szCs w:val="26"/>
        </w:rPr>
        <w:t>Police Officers assaulted -</w:t>
      </w:r>
      <w:r w:rsidRPr="004336A8">
        <w:rPr>
          <w:rFonts w:eastAsiaTheme="majorEastAsia" w:cstheme="majorBidi"/>
          <w:bCs/>
          <w:i/>
          <w:iCs/>
          <w:color w:val="000000" w:themeColor="text1"/>
          <w:szCs w:val="26"/>
        </w:rPr>
        <w:t xml:space="preserve"> January 2021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May 2024</w:t>
      </w:r>
    </w:p>
    <w:tbl>
      <w:tblPr>
        <w:tblStyle w:val="TableGrid"/>
        <w:tblW w:w="0" w:type="auto"/>
        <w:tblLook w:val="04A0" w:firstRow="1" w:lastRow="0" w:firstColumn="1" w:lastColumn="0" w:noHBand="0" w:noVBand="1"/>
        <w:tblCaption w:val="Table 1 – Police Officers assaulted - January 2021 – May 2024"/>
        <w:tblDescription w:val="Table 1 – Police Officers assaulted - January 2021 – May 2024"/>
      </w:tblPr>
      <w:tblGrid>
        <w:gridCol w:w="1413"/>
        <w:gridCol w:w="3685"/>
      </w:tblGrid>
      <w:tr w:rsidR="00C80632" w:rsidRPr="00E90585" w14:paraId="62D0F6FD" w14:textId="77777777" w:rsidTr="00C80632">
        <w:tc>
          <w:tcPr>
            <w:tcW w:w="1413" w:type="dxa"/>
            <w:shd w:val="clear" w:color="auto" w:fill="D9D9D9" w:themeFill="background1" w:themeFillShade="D9"/>
          </w:tcPr>
          <w:p w14:paraId="347E7655" w14:textId="7AD6AF55" w:rsidR="00C80632" w:rsidRPr="00E90585" w:rsidRDefault="00C80632" w:rsidP="001E4F0A">
            <w:pPr>
              <w:spacing w:line="240" w:lineRule="auto"/>
              <w:rPr>
                <w:b/>
                <w:bCs/>
              </w:rPr>
            </w:pPr>
            <w:r>
              <w:rPr>
                <w:b/>
                <w:bCs/>
              </w:rPr>
              <w:t>Year</w:t>
            </w:r>
          </w:p>
        </w:tc>
        <w:tc>
          <w:tcPr>
            <w:tcW w:w="3685" w:type="dxa"/>
            <w:shd w:val="clear" w:color="auto" w:fill="D9D9D9" w:themeFill="background1" w:themeFillShade="D9"/>
          </w:tcPr>
          <w:p w14:paraId="728E6461" w14:textId="20084105" w:rsidR="00C80632" w:rsidRPr="00E90585" w:rsidRDefault="00C80632" w:rsidP="001E4F0A">
            <w:pPr>
              <w:spacing w:line="240" w:lineRule="auto"/>
              <w:rPr>
                <w:b/>
                <w:bCs/>
              </w:rPr>
            </w:pPr>
            <w:r>
              <w:rPr>
                <w:b/>
                <w:bCs/>
              </w:rPr>
              <w:t>Number of Officers Assaulted</w:t>
            </w:r>
          </w:p>
        </w:tc>
      </w:tr>
      <w:tr w:rsidR="00C80632" w14:paraId="48FC9C16" w14:textId="77777777" w:rsidTr="00C80632">
        <w:tc>
          <w:tcPr>
            <w:tcW w:w="1413" w:type="dxa"/>
          </w:tcPr>
          <w:p w14:paraId="05A03A7B" w14:textId="68DF0582" w:rsidR="00C80632" w:rsidRDefault="00C80632" w:rsidP="001E4F0A">
            <w:pPr>
              <w:spacing w:line="240" w:lineRule="auto"/>
            </w:pPr>
            <w:r>
              <w:t>2021</w:t>
            </w:r>
          </w:p>
        </w:tc>
        <w:tc>
          <w:tcPr>
            <w:tcW w:w="3685" w:type="dxa"/>
          </w:tcPr>
          <w:p w14:paraId="6EF029BE" w14:textId="7F30B245" w:rsidR="00C80632" w:rsidRDefault="00C80632" w:rsidP="001E4F0A">
            <w:pPr>
              <w:spacing w:line="240" w:lineRule="auto"/>
            </w:pPr>
            <w:r>
              <w:t>4,236</w:t>
            </w:r>
          </w:p>
        </w:tc>
      </w:tr>
      <w:tr w:rsidR="00C80632" w14:paraId="4151685A" w14:textId="77777777" w:rsidTr="00C80632">
        <w:tc>
          <w:tcPr>
            <w:tcW w:w="1413" w:type="dxa"/>
          </w:tcPr>
          <w:p w14:paraId="1D686316" w14:textId="1D5FFB77" w:rsidR="00C80632" w:rsidRDefault="00C80632" w:rsidP="001E4F0A">
            <w:pPr>
              <w:spacing w:line="240" w:lineRule="auto"/>
            </w:pPr>
            <w:r>
              <w:t>2022</w:t>
            </w:r>
          </w:p>
        </w:tc>
        <w:tc>
          <w:tcPr>
            <w:tcW w:w="3685" w:type="dxa"/>
          </w:tcPr>
          <w:p w14:paraId="48AE06E1" w14:textId="557C596D" w:rsidR="00C80632" w:rsidRDefault="00C80632" w:rsidP="001E4F0A">
            <w:pPr>
              <w:spacing w:line="240" w:lineRule="auto"/>
            </w:pPr>
            <w:r>
              <w:t>4,866</w:t>
            </w:r>
          </w:p>
        </w:tc>
      </w:tr>
      <w:tr w:rsidR="00C80632" w14:paraId="5676F837" w14:textId="77777777" w:rsidTr="00C80632">
        <w:tc>
          <w:tcPr>
            <w:tcW w:w="1413" w:type="dxa"/>
          </w:tcPr>
          <w:p w14:paraId="62275039" w14:textId="77FE9B63" w:rsidR="00C80632" w:rsidRDefault="00C80632" w:rsidP="001E4F0A">
            <w:pPr>
              <w:spacing w:line="240" w:lineRule="auto"/>
            </w:pPr>
            <w:r>
              <w:t>2023</w:t>
            </w:r>
          </w:p>
        </w:tc>
        <w:tc>
          <w:tcPr>
            <w:tcW w:w="3685" w:type="dxa"/>
          </w:tcPr>
          <w:p w14:paraId="193D76B9" w14:textId="37CC4401" w:rsidR="00C80632" w:rsidRDefault="00C80632" w:rsidP="001E4F0A">
            <w:pPr>
              <w:spacing w:line="240" w:lineRule="auto"/>
            </w:pPr>
            <w:r>
              <w:t>5,224</w:t>
            </w:r>
          </w:p>
        </w:tc>
      </w:tr>
      <w:tr w:rsidR="00C80632" w14:paraId="6339389B" w14:textId="77777777" w:rsidTr="00C80632">
        <w:tc>
          <w:tcPr>
            <w:tcW w:w="1413" w:type="dxa"/>
          </w:tcPr>
          <w:p w14:paraId="2D1D2EB2" w14:textId="139A2B68" w:rsidR="00C80632" w:rsidRDefault="00C80632" w:rsidP="001E4F0A">
            <w:pPr>
              <w:spacing w:line="240" w:lineRule="auto"/>
            </w:pPr>
            <w:r>
              <w:t>2024</w:t>
            </w:r>
          </w:p>
        </w:tc>
        <w:tc>
          <w:tcPr>
            <w:tcW w:w="3685" w:type="dxa"/>
          </w:tcPr>
          <w:p w14:paraId="53953EE6" w14:textId="382C64DF" w:rsidR="00C80632" w:rsidRDefault="00C80632" w:rsidP="001E4F0A">
            <w:pPr>
              <w:spacing w:line="240" w:lineRule="auto"/>
            </w:pPr>
            <w:r>
              <w:t>1,289</w:t>
            </w:r>
          </w:p>
        </w:tc>
      </w:tr>
    </w:tbl>
    <w:p w14:paraId="432EB6D4" w14:textId="77777777" w:rsidR="00C80632" w:rsidRPr="00C80632" w:rsidRDefault="00C80632" w:rsidP="00C80632">
      <w:pPr>
        <w:rPr>
          <w:rFonts w:eastAsiaTheme="majorEastAsia" w:cstheme="majorBidi"/>
          <w:b/>
          <w:color w:val="000000" w:themeColor="text1"/>
          <w:szCs w:val="26"/>
        </w:rPr>
      </w:pPr>
    </w:p>
    <w:p w14:paraId="7228AC98" w14:textId="2AC5F0B1" w:rsidR="00C80632" w:rsidRPr="004336A8" w:rsidRDefault="00C80632" w:rsidP="004336A8">
      <w:pPr>
        <w:pStyle w:val="ListParagraph"/>
        <w:numPr>
          <w:ilvl w:val="0"/>
          <w:numId w:val="2"/>
        </w:numPr>
        <w:rPr>
          <w:rFonts w:eastAsiaTheme="majorEastAsia" w:cstheme="majorBidi"/>
          <w:b/>
          <w:color w:val="000000" w:themeColor="text1"/>
          <w:szCs w:val="26"/>
        </w:rPr>
      </w:pPr>
      <w:r w:rsidRPr="004336A8">
        <w:rPr>
          <w:rFonts w:eastAsiaTheme="majorEastAsia" w:cstheme="majorBidi"/>
          <w:b/>
          <w:color w:val="000000" w:themeColor="text1"/>
          <w:szCs w:val="26"/>
        </w:rPr>
        <w:t>The number of police officers who suffered serious injuries after being assaulted on duty in 2021, 2022, 2023 and the first five months of 2024.</w:t>
      </w:r>
    </w:p>
    <w:p w14:paraId="16B6A689" w14:textId="77777777" w:rsidR="009E0514" w:rsidRDefault="004336A8" w:rsidP="00C80632">
      <w:pPr>
        <w:rPr>
          <w:rFonts w:eastAsiaTheme="majorEastAsia" w:cstheme="majorBidi"/>
          <w:bCs/>
          <w:color w:val="000000" w:themeColor="text1"/>
          <w:szCs w:val="26"/>
        </w:rPr>
      </w:pPr>
      <w:r>
        <w:rPr>
          <w:rFonts w:eastAsiaTheme="majorEastAsia" w:cstheme="majorBidi"/>
          <w:bCs/>
          <w:color w:val="000000" w:themeColor="text1"/>
          <w:szCs w:val="26"/>
        </w:rPr>
        <w:t xml:space="preserve">Table 2 confirms the number of Police Officers who suffered serious injuries, as a result of being assaulted. </w:t>
      </w:r>
    </w:p>
    <w:p w14:paraId="5D2B0F61" w14:textId="0B4FFD57" w:rsidR="00C80632" w:rsidRDefault="004336A8" w:rsidP="00C80632">
      <w:pPr>
        <w:rPr>
          <w:rFonts w:eastAsiaTheme="majorEastAsia" w:cstheme="majorBidi"/>
          <w:bCs/>
          <w:color w:val="000000" w:themeColor="text1"/>
          <w:szCs w:val="26"/>
        </w:rPr>
      </w:pPr>
      <w:r>
        <w:rPr>
          <w:rFonts w:eastAsiaTheme="majorEastAsia" w:cstheme="majorBidi"/>
          <w:bCs/>
          <w:color w:val="000000" w:themeColor="text1"/>
          <w:szCs w:val="26"/>
        </w:rPr>
        <w:t>With</w:t>
      </w:r>
      <w:r w:rsidR="00C80632" w:rsidRPr="00C80632">
        <w:rPr>
          <w:rFonts w:eastAsiaTheme="majorEastAsia" w:cstheme="majorBidi"/>
          <w:bCs/>
          <w:color w:val="000000" w:themeColor="text1"/>
          <w:szCs w:val="26"/>
        </w:rPr>
        <w:t xml:space="preserve"> reference to a serious injury, we have taken this to be those reported to the Health and Safety Executive (HSE) under the Reporting of Injuries, Diseases and Dangerous Occurrences Regulations (RIDDOR).</w:t>
      </w:r>
    </w:p>
    <w:p w14:paraId="740EEB11" w14:textId="77777777" w:rsidR="001E4F0A" w:rsidRDefault="004336A8" w:rsidP="00C80632">
      <w:pPr>
        <w:rPr>
          <w:rFonts w:eastAsiaTheme="majorEastAsia" w:cstheme="majorBidi"/>
          <w:bCs/>
          <w:color w:val="000000" w:themeColor="text1"/>
          <w:szCs w:val="26"/>
        </w:rPr>
      </w:pPr>
      <w:r>
        <w:rPr>
          <w:rFonts w:eastAsiaTheme="majorEastAsia" w:cstheme="majorBidi"/>
          <w:bCs/>
          <w:color w:val="000000" w:themeColor="text1"/>
          <w:szCs w:val="26"/>
        </w:rPr>
        <w:t>Please note d</w:t>
      </w:r>
      <w:r w:rsidRPr="004336A8">
        <w:rPr>
          <w:rFonts w:eastAsiaTheme="majorEastAsia" w:cstheme="majorBidi"/>
          <w:bCs/>
          <w:color w:val="000000" w:themeColor="text1"/>
          <w:szCs w:val="26"/>
        </w:rPr>
        <w:t>ata for 2024 only includes the first 3 months</w:t>
      </w:r>
      <w:r>
        <w:rPr>
          <w:rFonts w:eastAsiaTheme="majorEastAsia" w:cstheme="majorBidi"/>
          <w:bCs/>
          <w:color w:val="000000" w:themeColor="text1"/>
          <w:szCs w:val="26"/>
        </w:rPr>
        <w:t xml:space="preserve">. </w:t>
      </w:r>
    </w:p>
    <w:p w14:paraId="2978B48F" w14:textId="0B165D88" w:rsidR="004336A8" w:rsidRDefault="004336A8" w:rsidP="00C80632">
      <w:pPr>
        <w:rPr>
          <w:rFonts w:eastAsiaTheme="majorEastAsia" w:cstheme="majorBidi"/>
          <w:bCs/>
          <w:color w:val="000000" w:themeColor="text1"/>
          <w:szCs w:val="26"/>
        </w:rPr>
      </w:pPr>
      <w:bookmarkStart w:id="0" w:name="_Hlk168928773"/>
      <w:r>
        <w:rPr>
          <w:rFonts w:eastAsiaTheme="majorEastAsia" w:cstheme="majorBidi"/>
          <w:bCs/>
          <w:color w:val="000000" w:themeColor="text1"/>
          <w:szCs w:val="26"/>
        </w:rPr>
        <w:t>D</w:t>
      </w:r>
      <w:r w:rsidRPr="004336A8">
        <w:rPr>
          <w:rFonts w:eastAsiaTheme="majorEastAsia" w:cstheme="majorBidi"/>
          <w:bCs/>
          <w:color w:val="000000" w:themeColor="text1"/>
          <w:szCs w:val="26"/>
        </w:rPr>
        <w:t>ata for April</w:t>
      </w:r>
      <w:r>
        <w:rPr>
          <w:rFonts w:eastAsiaTheme="majorEastAsia" w:cstheme="majorBidi"/>
          <w:bCs/>
          <w:color w:val="000000" w:themeColor="text1"/>
          <w:szCs w:val="26"/>
        </w:rPr>
        <w:t xml:space="preserve"> and</w:t>
      </w:r>
      <w:r w:rsidRPr="004336A8">
        <w:rPr>
          <w:rFonts w:eastAsiaTheme="majorEastAsia" w:cstheme="majorBidi"/>
          <w:bCs/>
          <w:color w:val="000000" w:themeColor="text1"/>
          <w:szCs w:val="26"/>
        </w:rPr>
        <w:t xml:space="preserve"> May</w:t>
      </w:r>
      <w:r>
        <w:rPr>
          <w:rFonts w:eastAsiaTheme="majorEastAsia" w:cstheme="majorBidi"/>
          <w:bCs/>
          <w:color w:val="000000" w:themeColor="text1"/>
          <w:szCs w:val="26"/>
        </w:rPr>
        <w:t xml:space="preserve"> 2024</w:t>
      </w:r>
      <w:r w:rsidRPr="004336A8">
        <w:rPr>
          <w:rFonts w:eastAsiaTheme="majorEastAsia" w:cstheme="majorBidi"/>
          <w:bCs/>
          <w:color w:val="000000" w:themeColor="text1"/>
          <w:szCs w:val="26"/>
        </w:rPr>
        <w:t xml:space="preserve"> still requires internal quality assurance and validation</w:t>
      </w:r>
      <w:r w:rsidR="001E4F0A">
        <w:rPr>
          <w:rFonts w:eastAsiaTheme="majorEastAsia" w:cstheme="majorBidi"/>
          <w:bCs/>
          <w:color w:val="000000" w:themeColor="text1"/>
          <w:szCs w:val="26"/>
        </w:rPr>
        <w:t xml:space="preserve"> and is therefore not held in terms of section 17 of the Act.</w:t>
      </w:r>
    </w:p>
    <w:bookmarkEnd w:id="0"/>
    <w:p w14:paraId="005E8858" w14:textId="346D60B3" w:rsidR="004336A8" w:rsidRPr="004336A8" w:rsidRDefault="004336A8" w:rsidP="00C80632">
      <w:pPr>
        <w:rPr>
          <w:rFonts w:eastAsiaTheme="majorEastAsia" w:cstheme="majorBidi"/>
          <w:bCs/>
          <w:i/>
          <w:iCs/>
          <w:color w:val="000000" w:themeColor="text1"/>
          <w:szCs w:val="26"/>
        </w:rPr>
      </w:pPr>
      <w:r w:rsidRPr="004336A8">
        <w:rPr>
          <w:rFonts w:eastAsiaTheme="majorEastAsia" w:cstheme="majorBidi"/>
          <w:bCs/>
          <w:i/>
          <w:iCs/>
          <w:color w:val="000000" w:themeColor="text1"/>
          <w:szCs w:val="26"/>
        </w:rPr>
        <w:lastRenderedPageBreak/>
        <w:t>Table 2</w:t>
      </w:r>
      <w:r w:rsidR="001E4F0A">
        <w:rPr>
          <w:rFonts w:eastAsiaTheme="majorEastAsia" w:cstheme="majorBidi"/>
          <w:bCs/>
          <w:i/>
          <w:iCs/>
          <w:color w:val="000000" w:themeColor="text1"/>
          <w:szCs w:val="26"/>
        </w:rPr>
        <w:t xml:space="preserve"> -</w:t>
      </w:r>
      <w:r w:rsidRPr="004336A8">
        <w:rPr>
          <w:rFonts w:eastAsiaTheme="majorEastAsia" w:cstheme="majorBidi"/>
          <w:bCs/>
          <w:i/>
          <w:iCs/>
          <w:color w:val="000000" w:themeColor="text1"/>
          <w:szCs w:val="26"/>
        </w:rPr>
        <w:t xml:space="preserve"> Serious injuries as a result of being assaulted </w:t>
      </w:r>
      <w:r w:rsidR="001E4F0A">
        <w:rPr>
          <w:rFonts w:eastAsiaTheme="majorEastAsia" w:cstheme="majorBidi"/>
          <w:bCs/>
          <w:i/>
          <w:iCs/>
          <w:color w:val="000000" w:themeColor="text1"/>
          <w:szCs w:val="26"/>
        </w:rPr>
        <w:t>-</w:t>
      </w:r>
      <w:r w:rsidR="009E0514" w:rsidRPr="004336A8">
        <w:rPr>
          <w:rFonts w:eastAsiaTheme="majorEastAsia" w:cstheme="majorBidi"/>
          <w:bCs/>
          <w:i/>
          <w:iCs/>
          <w:color w:val="000000" w:themeColor="text1"/>
          <w:szCs w:val="26"/>
        </w:rPr>
        <w:t xml:space="preserve"> Police Officer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January 2021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Ma</w:t>
      </w:r>
      <w:r>
        <w:rPr>
          <w:rFonts w:eastAsiaTheme="majorEastAsia" w:cstheme="majorBidi"/>
          <w:bCs/>
          <w:i/>
          <w:iCs/>
          <w:color w:val="000000" w:themeColor="text1"/>
          <w:szCs w:val="26"/>
        </w:rPr>
        <w:t>rch</w:t>
      </w:r>
      <w:r w:rsidRPr="004336A8">
        <w:rPr>
          <w:rFonts w:eastAsiaTheme="majorEastAsia" w:cstheme="majorBidi"/>
          <w:bCs/>
          <w:i/>
          <w:iCs/>
          <w:color w:val="000000" w:themeColor="text1"/>
          <w:szCs w:val="26"/>
        </w:rPr>
        <w:t xml:space="preserve"> 2024</w:t>
      </w:r>
    </w:p>
    <w:tbl>
      <w:tblPr>
        <w:tblStyle w:val="TableGrid"/>
        <w:tblW w:w="0" w:type="auto"/>
        <w:tblLook w:val="04A0" w:firstRow="1" w:lastRow="0" w:firstColumn="1" w:lastColumn="0" w:noHBand="0" w:noVBand="1"/>
        <w:tblCaption w:val="Table 2– Serious injuries as a result of being assaulted – Police Officer – January 2021 – March 2024"/>
        <w:tblDescription w:val="TTable 2– Serious injuries as a result of being assaulted – Police Officer – January 2021 – March 2024"/>
      </w:tblPr>
      <w:tblGrid>
        <w:gridCol w:w="1413"/>
        <w:gridCol w:w="5924"/>
      </w:tblGrid>
      <w:tr w:rsidR="00C80632" w:rsidRPr="00E90585" w14:paraId="556D37B7" w14:textId="77777777" w:rsidTr="001E4F0A">
        <w:tc>
          <w:tcPr>
            <w:tcW w:w="1413" w:type="dxa"/>
            <w:shd w:val="clear" w:color="auto" w:fill="D9D9D9" w:themeFill="background1" w:themeFillShade="D9"/>
          </w:tcPr>
          <w:p w14:paraId="41D0FBEA" w14:textId="77777777" w:rsidR="00C80632" w:rsidRPr="00E90585" w:rsidRDefault="00C80632" w:rsidP="001E4F0A">
            <w:pPr>
              <w:spacing w:line="240" w:lineRule="auto"/>
              <w:rPr>
                <w:b/>
                <w:bCs/>
              </w:rPr>
            </w:pPr>
            <w:r>
              <w:rPr>
                <w:b/>
                <w:bCs/>
              </w:rPr>
              <w:t>Year</w:t>
            </w:r>
          </w:p>
        </w:tc>
        <w:tc>
          <w:tcPr>
            <w:tcW w:w="5924" w:type="dxa"/>
            <w:shd w:val="clear" w:color="auto" w:fill="D9D9D9" w:themeFill="background1" w:themeFillShade="D9"/>
          </w:tcPr>
          <w:p w14:paraId="095D2551" w14:textId="2E1C7812" w:rsidR="00C80632" w:rsidRPr="00E90585" w:rsidRDefault="00C80632" w:rsidP="001E4F0A">
            <w:pPr>
              <w:spacing w:line="240" w:lineRule="auto"/>
              <w:rPr>
                <w:b/>
                <w:bCs/>
              </w:rPr>
            </w:pPr>
            <w:r>
              <w:rPr>
                <w:b/>
                <w:bCs/>
              </w:rPr>
              <w:t>Number of Officers who suffered serious injuries</w:t>
            </w:r>
          </w:p>
        </w:tc>
      </w:tr>
      <w:tr w:rsidR="00C80632" w14:paraId="307D6F51" w14:textId="77777777" w:rsidTr="001E4F0A">
        <w:tc>
          <w:tcPr>
            <w:tcW w:w="1413" w:type="dxa"/>
          </w:tcPr>
          <w:p w14:paraId="59FF5686" w14:textId="77777777" w:rsidR="00C80632" w:rsidRDefault="00C80632" w:rsidP="001E4F0A">
            <w:pPr>
              <w:spacing w:line="240" w:lineRule="auto"/>
            </w:pPr>
            <w:r>
              <w:t>2021</w:t>
            </w:r>
          </w:p>
        </w:tc>
        <w:tc>
          <w:tcPr>
            <w:tcW w:w="5924" w:type="dxa"/>
          </w:tcPr>
          <w:p w14:paraId="33A733DD" w14:textId="2839EC63" w:rsidR="00C80632" w:rsidRDefault="00C80632" w:rsidP="001E4F0A">
            <w:pPr>
              <w:spacing w:line="240" w:lineRule="auto"/>
            </w:pPr>
            <w:r>
              <w:t>41</w:t>
            </w:r>
          </w:p>
        </w:tc>
      </w:tr>
      <w:tr w:rsidR="00C80632" w14:paraId="636B9C71" w14:textId="77777777" w:rsidTr="001E4F0A">
        <w:tc>
          <w:tcPr>
            <w:tcW w:w="1413" w:type="dxa"/>
          </w:tcPr>
          <w:p w14:paraId="57243B95" w14:textId="77777777" w:rsidR="00C80632" w:rsidRDefault="00C80632" w:rsidP="001E4F0A">
            <w:pPr>
              <w:spacing w:line="240" w:lineRule="auto"/>
            </w:pPr>
            <w:r>
              <w:t>2022</w:t>
            </w:r>
          </w:p>
        </w:tc>
        <w:tc>
          <w:tcPr>
            <w:tcW w:w="5924" w:type="dxa"/>
          </w:tcPr>
          <w:p w14:paraId="240EB612" w14:textId="174CAD1C" w:rsidR="00C80632" w:rsidRDefault="00C80632" w:rsidP="001E4F0A">
            <w:pPr>
              <w:spacing w:line="240" w:lineRule="auto"/>
            </w:pPr>
            <w:r>
              <w:t>28</w:t>
            </w:r>
          </w:p>
        </w:tc>
      </w:tr>
      <w:tr w:rsidR="00C80632" w14:paraId="78E411C7" w14:textId="77777777" w:rsidTr="001E4F0A">
        <w:tc>
          <w:tcPr>
            <w:tcW w:w="1413" w:type="dxa"/>
          </w:tcPr>
          <w:p w14:paraId="325D74F7" w14:textId="77777777" w:rsidR="00C80632" w:rsidRDefault="00C80632" w:rsidP="001E4F0A">
            <w:pPr>
              <w:spacing w:line="240" w:lineRule="auto"/>
            </w:pPr>
            <w:r>
              <w:t>2023</w:t>
            </w:r>
          </w:p>
        </w:tc>
        <w:tc>
          <w:tcPr>
            <w:tcW w:w="5924" w:type="dxa"/>
          </w:tcPr>
          <w:p w14:paraId="465D005F" w14:textId="26379384" w:rsidR="00C80632" w:rsidRDefault="00C80632" w:rsidP="001E4F0A">
            <w:pPr>
              <w:spacing w:line="240" w:lineRule="auto"/>
            </w:pPr>
            <w:r>
              <w:t>30</w:t>
            </w:r>
          </w:p>
        </w:tc>
      </w:tr>
      <w:tr w:rsidR="00C80632" w14:paraId="3F19BEDC" w14:textId="77777777" w:rsidTr="001E4F0A">
        <w:tc>
          <w:tcPr>
            <w:tcW w:w="1413" w:type="dxa"/>
          </w:tcPr>
          <w:p w14:paraId="608AF441" w14:textId="77777777" w:rsidR="00C80632" w:rsidRDefault="00C80632" w:rsidP="001E4F0A">
            <w:pPr>
              <w:spacing w:line="240" w:lineRule="auto"/>
            </w:pPr>
            <w:r>
              <w:t>2024</w:t>
            </w:r>
          </w:p>
        </w:tc>
        <w:tc>
          <w:tcPr>
            <w:tcW w:w="5924" w:type="dxa"/>
          </w:tcPr>
          <w:p w14:paraId="4DC95048" w14:textId="07D8C44F" w:rsidR="00C80632" w:rsidRDefault="00C80632" w:rsidP="001E4F0A">
            <w:pPr>
              <w:spacing w:line="240" w:lineRule="auto"/>
            </w:pPr>
            <w:r>
              <w:t>5</w:t>
            </w:r>
          </w:p>
        </w:tc>
      </w:tr>
    </w:tbl>
    <w:p w14:paraId="1D722B4C" w14:textId="77777777" w:rsidR="00C80632" w:rsidRPr="00C80632" w:rsidRDefault="00C80632" w:rsidP="00C80632">
      <w:pPr>
        <w:rPr>
          <w:rFonts w:eastAsiaTheme="majorEastAsia" w:cstheme="majorBidi"/>
          <w:b/>
          <w:color w:val="000000" w:themeColor="text1"/>
          <w:szCs w:val="26"/>
        </w:rPr>
      </w:pPr>
    </w:p>
    <w:p w14:paraId="3FF3C1A0" w14:textId="1406C280" w:rsidR="00C80632" w:rsidRPr="004336A8" w:rsidRDefault="00C80632" w:rsidP="004336A8">
      <w:pPr>
        <w:pStyle w:val="ListParagraph"/>
        <w:numPr>
          <w:ilvl w:val="0"/>
          <w:numId w:val="3"/>
        </w:numPr>
        <w:rPr>
          <w:rFonts w:eastAsiaTheme="majorEastAsia" w:cstheme="majorBidi"/>
          <w:b/>
          <w:color w:val="000000" w:themeColor="text1"/>
          <w:szCs w:val="26"/>
        </w:rPr>
      </w:pPr>
      <w:r w:rsidRPr="004336A8">
        <w:rPr>
          <w:rFonts w:eastAsiaTheme="majorEastAsia" w:cstheme="majorBidi"/>
          <w:b/>
          <w:color w:val="000000" w:themeColor="text1"/>
          <w:szCs w:val="26"/>
        </w:rPr>
        <w:t>The number of police officers who suffered minor injuries after being assaulted on duty in 2021, 2022, 2023 and the first five months of 2024.</w:t>
      </w:r>
    </w:p>
    <w:p w14:paraId="5814CDEA" w14:textId="15FF98E6" w:rsidR="004336A8" w:rsidRDefault="004336A8" w:rsidP="004336A8">
      <w:r w:rsidRPr="004336A8">
        <w:rPr>
          <w:rFonts w:eastAsiaTheme="majorEastAsia" w:cstheme="majorBidi"/>
          <w:bCs/>
          <w:color w:val="000000" w:themeColor="text1"/>
          <w:szCs w:val="26"/>
        </w:rPr>
        <w:t>Table 3 confirms</w:t>
      </w:r>
      <w:r>
        <w:rPr>
          <w:rFonts w:eastAsiaTheme="majorEastAsia" w:cstheme="majorBidi"/>
          <w:b/>
          <w:color w:val="000000" w:themeColor="text1"/>
          <w:szCs w:val="26"/>
        </w:rPr>
        <w:t xml:space="preserve"> </w:t>
      </w:r>
      <w:r>
        <w:rPr>
          <w:rFonts w:eastAsiaTheme="majorEastAsia" w:cstheme="majorBidi"/>
          <w:bCs/>
          <w:color w:val="000000" w:themeColor="text1"/>
          <w:szCs w:val="26"/>
        </w:rPr>
        <w:t xml:space="preserve">the number of Police Officers who suffered minor injuries, as a result of being assaulted. </w:t>
      </w:r>
      <w:r>
        <w:t>This data relates to all assaults that resulted in injury to the Officer but not reported to HSE as a RIDDOR.</w:t>
      </w:r>
    </w:p>
    <w:p w14:paraId="35576A3A" w14:textId="77777777" w:rsidR="001E4F0A" w:rsidRDefault="001E4F0A" w:rsidP="001E4F0A">
      <w:pPr>
        <w:rPr>
          <w:rFonts w:eastAsiaTheme="majorEastAsia" w:cstheme="majorBidi"/>
          <w:bCs/>
          <w:color w:val="000000" w:themeColor="text1"/>
          <w:szCs w:val="26"/>
        </w:rPr>
      </w:pPr>
      <w:r>
        <w:rPr>
          <w:rFonts w:eastAsiaTheme="majorEastAsia" w:cstheme="majorBidi"/>
          <w:bCs/>
          <w:color w:val="000000" w:themeColor="text1"/>
          <w:szCs w:val="26"/>
        </w:rPr>
        <w:t>D</w:t>
      </w:r>
      <w:r w:rsidRPr="004336A8">
        <w:rPr>
          <w:rFonts w:eastAsiaTheme="majorEastAsia" w:cstheme="majorBidi"/>
          <w:bCs/>
          <w:color w:val="000000" w:themeColor="text1"/>
          <w:szCs w:val="26"/>
        </w:rPr>
        <w:t>ata for April</w:t>
      </w:r>
      <w:r>
        <w:rPr>
          <w:rFonts w:eastAsiaTheme="majorEastAsia" w:cstheme="majorBidi"/>
          <w:bCs/>
          <w:color w:val="000000" w:themeColor="text1"/>
          <w:szCs w:val="26"/>
        </w:rPr>
        <w:t xml:space="preserve"> and</w:t>
      </w:r>
      <w:r w:rsidRPr="004336A8">
        <w:rPr>
          <w:rFonts w:eastAsiaTheme="majorEastAsia" w:cstheme="majorBidi"/>
          <w:bCs/>
          <w:color w:val="000000" w:themeColor="text1"/>
          <w:szCs w:val="26"/>
        </w:rPr>
        <w:t xml:space="preserve"> May</w:t>
      </w:r>
      <w:r>
        <w:rPr>
          <w:rFonts w:eastAsiaTheme="majorEastAsia" w:cstheme="majorBidi"/>
          <w:bCs/>
          <w:color w:val="000000" w:themeColor="text1"/>
          <w:szCs w:val="26"/>
        </w:rPr>
        <w:t xml:space="preserve"> 2024</w:t>
      </w:r>
      <w:r w:rsidRPr="004336A8">
        <w:rPr>
          <w:rFonts w:eastAsiaTheme="majorEastAsia" w:cstheme="majorBidi"/>
          <w:bCs/>
          <w:color w:val="000000" w:themeColor="text1"/>
          <w:szCs w:val="26"/>
        </w:rPr>
        <w:t xml:space="preserve"> still requires internal quality assurance and validation</w:t>
      </w:r>
      <w:r>
        <w:rPr>
          <w:rFonts w:eastAsiaTheme="majorEastAsia" w:cstheme="majorBidi"/>
          <w:bCs/>
          <w:color w:val="000000" w:themeColor="text1"/>
          <w:szCs w:val="26"/>
        </w:rPr>
        <w:t xml:space="preserve"> and is therefore not held in terms of section 17 of the Act.</w:t>
      </w:r>
    </w:p>
    <w:p w14:paraId="58981205" w14:textId="7D335F98" w:rsidR="004336A8" w:rsidRPr="004336A8" w:rsidRDefault="004336A8" w:rsidP="004336A8">
      <w:pPr>
        <w:rPr>
          <w:rFonts w:eastAsiaTheme="majorEastAsia" w:cstheme="majorBidi"/>
          <w:bCs/>
          <w:i/>
          <w:iCs/>
          <w:color w:val="000000" w:themeColor="text1"/>
          <w:szCs w:val="26"/>
        </w:rPr>
      </w:pPr>
      <w:r w:rsidRPr="004336A8">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3</w:t>
      </w:r>
      <w:r w:rsidRPr="004336A8">
        <w:rPr>
          <w:rFonts w:eastAsiaTheme="majorEastAsia" w:cstheme="majorBidi"/>
          <w:bCs/>
          <w:i/>
          <w:iCs/>
          <w:color w:val="000000" w:themeColor="text1"/>
          <w:szCs w:val="26"/>
        </w:rPr>
        <w:t xml:space="preserve"> </w:t>
      </w:r>
      <w:r w:rsidR="001E4F0A">
        <w:rPr>
          <w:rFonts w:eastAsiaTheme="majorEastAsia" w:cstheme="majorBidi"/>
          <w:bCs/>
          <w:i/>
          <w:iCs/>
          <w:color w:val="000000" w:themeColor="text1"/>
          <w:szCs w:val="26"/>
        </w:rPr>
        <w:t>-</w:t>
      </w:r>
      <w:r w:rsidR="009E0514">
        <w:rPr>
          <w:rFonts w:eastAsiaTheme="majorEastAsia" w:cstheme="majorBidi"/>
          <w:bCs/>
          <w:i/>
          <w:iCs/>
          <w:color w:val="000000" w:themeColor="text1"/>
          <w:szCs w:val="26"/>
        </w:rPr>
        <w:t xml:space="preserve"> </w:t>
      </w:r>
      <w:r>
        <w:rPr>
          <w:rFonts w:eastAsiaTheme="majorEastAsia" w:cstheme="majorBidi"/>
          <w:bCs/>
          <w:i/>
          <w:iCs/>
          <w:color w:val="000000" w:themeColor="text1"/>
          <w:szCs w:val="26"/>
        </w:rPr>
        <w:t>Minor</w:t>
      </w:r>
      <w:r w:rsidRPr="004336A8">
        <w:rPr>
          <w:rFonts w:eastAsiaTheme="majorEastAsia" w:cstheme="majorBidi"/>
          <w:bCs/>
          <w:i/>
          <w:iCs/>
          <w:color w:val="000000" w:themeColor="text1"/>
          <w:szCs w:val="26"/>
        </w:rPr>
        <w:t xml:space="preserve"> injuries as a result of being assaulted </w:t>
      </w:r>
      <w:r w:rsidR="009E0514">
        <w:rPr>
          <w:rFonts w:eastAsiaTheme="majorEastAsia" w:cstheme="majorBidi"/>
          <w:bCs/>
          <w:i/>
          <w:iCs/>
          <w:color w:val="000000" w:themeColor="text1"/>
          <w:szCs w:val="26"/>
        </w:rPr>
        <w:t xml:space="preserve">- </w:t>
      </w:r>
      <w:r w:rsidR="009E0514" w:rsidRPr="009E0514">
        <w:rPr>
          <w:rFonts w:eastAsiaTheme="majorEastAsia" w:cstheme="majorBidi"/>
          <w:bCs/>
          <w:i/>
          <w:iCs/>
          <w:color w:val="000000" w:themeColor="text1"/>
          <w:szCs w:val="26"/>
        </w:rPr>
        <w:t xml:space="preserve">Police Officer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January 2021 </w:t>
      </w:r>
      <w:r w:rsidR="001E4F0A">
        <w:rPr>
          <w:rFonts w:eastAsiaTheme="majorEastAsia" w:cstheme="majorBidi"/>
          <w:bCs/>
          <w:i/>
          <w:iCs/>
          <w:color w:val="000000" w:themeColor="text1"/>
          <w:szCs w:val="26"/>
        </w:rPr>
        <w:t>-</w:t>
      </w:r>
      <w:r w:rsidRPr="004336A8">
        <w:rPr>
          <w:rFonts w:eastAsiaTheme="majorEastAsia" w:cstheme="majorBidi"/>
          <w:bCs/>
          <w:i/>
          <w:iCs/>
          <w:color w:val="000000" w:themeColor="text1"/>
          <w:szCs w:val="26"/>
        </w:rPr>
        <w:t xml:space="preserve"> Ma</w:t>
      </w:r>
      <w:r>
        <w:rPr>
          <w:rFonts w:eastAsiaTheme="majorEastAsia" w:cstheme="majorBidi"/>
          <w:bCs/>
          <w:i/>
          <w:iCs/>
          <w:color w:val="000000" w:themeColor="text1"/>
          <w:szCs w:val="26"/>
        </w:rPr>
        <w:t>rch</w:t>
      </w:r>
      <w:r w:rsidRPr="004336A8">
        <w:rPr>
          <w:rFonts w:eastAsiaTheme="majorEastAsia" w:cstheme="majorBidi"/>
          <w:bCs/>
          <w:i/>
          <w:iCs/>
          <w:color w:val="000000" w:themeColor="text1"/>
          <w:szCs w:val="26"/>
        </w:rPr>
        <w:t xml:space="preserve"> 2024</w:t>
      </w:r>
    </w:p>
    <w:tbl>
      <w:tblPr>
        <w:tblStyle w:val="TableGrid"/>
        <w:tblW w:w="0" w:type="auto"/>
        <w:tblLook w:val="04A0" w:firstRow="1" w:lastRow="0" w:firstColumn="1" w:lastColumn="0" w:noHBand="0" w:noVBand="1"/>
        <w:tblCaption w:val="Table 3 – Minor injuries as a result of being assaulted - Police Officer – January 2021 – March 2024"/>
        <w:tblDescription w:val="Table 3 – Minor injuries as a result of being assaulted - Police Officer – January 2021 – March 2024"/>
      </w:tblPr>
      <w:tblGrid>
        <w:gridCol w:w="1413"/>
        <w:gridCol w:w="5737"/>
      </w:tblGrid>
      <w:tr w:rsidR="00C80632" w:rsidRPr="00E90585" w14:paraId="0BE881C3" w14:textId="77777777" w:rsidTr="001E4F0A">
        <w:tc>
          <w:tcPr>
            <w:tcW w:w="1413" w:type="dxa"/>
            <w:shd w:val="clear" w:color="auto" w:fill="D9D9D9" w:themeFill="background1" w:themeFillShade="D9"/>
          </w:tcPr>
          <w:p w14:paraId="66305D27" w14:textId="77777777" w:rsidR="00C80632" w:rsidRPr="00E90585" w:rsidRDefault="00C80632" w:rsidP="001E4F0A">
            <w:pPr>
              <w:spacing w:line="240" w:lineRule="auto"/>
              <w:rPr>
                <w:b/>
                <w:bCs/>
              </w:rPr>
            </w:pPr>
            <w:r>
              <w:rPr>
                <w:b/>
                <w:bCs/>
              </w:rPr>
              <w:t>Year</w:t>
            </w:r>
          </w:p>
        </w:tc>
        <w:tc>
          <w:tcPr>
            <w:tcW w:w="5737" w:type="dxa"/>
            <w:shd w:val="clear" w:color="auto" w:fill="D9D9D9" w:themeFill="background1" w:themeFillShade="D9"/>
          </w:tcPr>
          <w:p w14:paraId="687281C0" w14:textId="2C252BFC" w:rsidR="00C80632" w:rsidRPr="00E90585" w:rsidRDefault="00C80632" w:rsidP="001E4F0A">
            <w:pPr>
              <w:spacing w:line="240" w:lineRule="auto"/>
              <w:rPr>
                <w:b/>
                <w:bCs/>
              </w:rPr>
            </w:pPr>
            <w:r>
              <w:rPr>
                <w:b/>
                <w:bCs/>
              </w:rPr>
              <w:t>Number of Officers who suffered minor injuries</w:t>
            </w:r>
          </w:p>
        </w:tc>
      </w:tr>
      <w:tr w:rsidR="00C80632" w14:paraId="5B1440B0" w14:textId="77777777" w:rsidTr="001E4F0A">
        <w:tc>
          <w:tcPr>
            <w:tcW w:w="1413" w:type="dxa"/>
          </w:tcPr>
          <w:p w14:paraId="71C6D59A" w14:textId="77777777" w:rsidR="00C80632" w:rsidRDefault="00C80632" w:rsidP="001E4F0A">
            <w:pPr>
              <w:spacing w:line="240" w:lineRule="auto"/>
            </w:pPr>
            <w:r>
              <w:t>2021</w:t>
            </w:r>
          </w:p>
        </w:tc>
        <w:tc>
          <w:tcPr>
            <w:tcW w:w="5737" w:type="dxa"/>
          </w:tcPr>
          <w:p w14:paraId="73FD64E3" w14:textId="5C655A13" w:rsidR="00C80632" w:rsidRDefault="00C80632" w:rsidP="001E4F0A">
            <w:pPr>
              <w:spacing w:line="240" w:lineRule="auto"/>
            </w:pPr>
            <w:r>
              <w:t>1,186</w:t>
            </w:r>
          </w:p>
        </w:tc>
      </w:tr>
      <w:tr w:rsidR="00C80632" w14:paraId="6AABB7F1" w14:textId="77777777" w:rsidTr="001E4F0A">
        <w:tc>
          <w:tcPr>
            <w:tcW w:w="1413" w:type="dxa"/>
          </w:tcPr>
          <w:p w14:paraId="33029341" w14:textId="77777777" w:rsidR="00C80632" w:rsidRDefault="00C80632" w:rsidP="001E4F0A">
            <w:pPr>
              <w:spacing w:line="240" w:lineRule="auto"/>
            </w:pPr>
            <w:r>
              <w:t>2022</w:t>
            </w:r>
          </w:p>
        </w:tc>
        <w:tc>
          <w:tcPr>
            <w:tcW w:w="5737" w:type="dxa"/>
          </w:tcPr>
          <w:p w14:paraId="04D7ECFF" w14:textId="739DD8E4" w:rsidR="00C80632" w:rsidRDefault="00C80632" w:rsidP="001E4F0A">
            <w:pPr>
              <w:spacing w:line="240" w:lineRule="auto"/>
            </w:pPr>
            <w:r>
              <w:t>1,202</w:t>
            </w:r>
          </w:p>
        </w:tc>
      </w:tr>
      <w:tr w:rsidR="00C80632" w14:paraId="5C27B26C" w14:textId="77777777" w:rsidTr="001E4F0A">
        <w:tc>
          <w:tcPr>
            <w:tcW w:w="1413" w:type="dxa"/>
          </w:tcPr>
          <w:p w14:paraId="58BC996D" w14:textId="77777777" w:rsidR="00C80632" w:rsidRDefault="00C80632" w:rsidP="001E4F0A">
            <w:pPr>
              <w:spacing w:line="240" w:lineRule="auto"/>
            </w:pPr>
            <w:r>
              <w:t>2023</w:t>
            </w:r>
          </w:p>
        </w:tc>
        <w:tc>
          <w:tcPr>
            <w:tcW w:w="5737" w:type="dxa"/>
          </w:tcPr>
          <w:p w14:paraId="5656D49F" w14:textId="206CC46B" w:rsidR="00C80632" w:rsidRDefault="00C80632" w:rsidP="001E4F0A">
            <w:pPr>
              <w:spacing w:line="240" w:lineRule="auto"/>
            </w:pPr>
            <w:r>
              <w:t>1,284</w:t>
            </w:r>
          </w:p>
        </w:tc>
      </w:tr>
      <w:tr w:rsidR="00C80632" w14:paraId="63E975D6" w14:textId="77777777" w:rsidTr="001E4F0A">
        <w:tc>
          <w:tcPr>
            <w:tcW w:w="1413" w:type="dxa"/>
          </w:tcPr>
          <w:p w14:paraId="79F4D131" w14:textId="77777777" w:rsidR="00C80632" w:rsidRDefault="00C80632" w:rsidP="001E4F0A">
            <w:pPr>
              <w:spacing w:line="240" w:lineRule="auto"/>
            </w:pPr>
            <w:r>
              <w:t>2024</w:t>
            </w:r>
          </w:p>
        </w:tc>
        <w:tc>
          <w:tcPr>
            <w:tcW w:w="5737" w:type="dxa"/>
          </w:tcPr>
          <w:p w14:paraId="400A3D96" w14:textId="029E476A" w:rsidR="00C80632" w:rsidRDefault="00C80632" w:rsidP="001E4F0A">
            <w:pPr>
              <w:spacing w:line="240" w:lineRule="auto"/>
            </w:pPr>
            <w:r>
              <w:t>300</w:t>
            </w:r>
          </w:p>
        </w:tc>
      </w:tr>
    </w:tbl>
    <w:p w14:paraId="0557E7C0" w14:textId="77777777" w:rsidR="00C80632" w:rsidRPr="00C80632" w:rsidRDefault="00C80632" w:rsidP="00C80632">
      <w:pPr>
        <w:rPr>
          <w:rFonts w:eastAsiaTheme="majorEastAsia" w:cstheme="majorBidi"/>
          <w:b/>
          <w:color w:val="000000" w:themeColor="text1"/>
          <w:szCs w:val="26"/>
        </w:rPr>
      </w:pPr>
    </w:p>
    <w:p w14:paraId="6CB2FCEE" w14:textId="77777777" w:rsidR="00C80632" w:rsidRDefault="00C80632" w:rsidP="00C80632">
      <w:pPr>
        <w:rPr>
          <w:rFonts w:eastAsiaTheme="majorEastAsia" w:cstheme="majorBidi"/>
          <w:b/>
          <w:color w:val="000000" w:themeColor="text1"/>
          <w:szCs w:val="26"/>
        </w:rPr>
      </w:pPr>
      <w:r w:rsidRPr="00C80632">
        <w:rPr>
          <w:rFonts w:eastAsiaTheme="majorEastAsia" w:cstheme="majorBidi"/>
          <w:b/>
          <w:color w:val="000000" w:themeColor="text1"/>
          <w:szCs w:val="26"/>
        </w:rPr>
        <w:t>4.</w:t>
      </w:r>
      <w:r w:rsidRPr="00C80632">
        <w:rPr>
          <w:rFonts w:eastAsiaTheme="majorEastAsia" w:cstheme="majorBidi"/>
          <w:b/>
          <w:color w:val="000000" w:themeColor="text1"/>
          <w:szCs w:val="26"/>
        </w:rPr>
        <w:tab/>
        <w:t>The number of police officers who required sick leave after being assaulted on duty in 2021, 2022, 2023 and the first five months of 2024</w:t>
      </w:r>
    </w:p>
    <w:p w14:paraId="479891D7" w14:textId="77777777" w:rsidR="001E4F0A" w:rsidRDefault="00C80632" w:rsidP="009949F7">
      <w:r>
        <w:t xml:space="preserve">To recover this data a manual check would be required to review all accident reports relating to assaults and compare them with our absence records to ascertain if the assault resulted in absence and then confirm with </w:t>
      </w:r>
      <w:r w:rsidR="00232144">
        <w:t xml:space="preserve">Police Scotland’s </w:t>
      </w:r>
      <w:r w:rsidR="00232144" w:rsidRPr="00624800">
        <w:rPr>
          <w:rFonts w:eastAsiaTheme="majorEastAsia" w:cstheme="majorBidi"/>
          <w:bCs/>
          <w:color w:val="000000" w:themeColor="text1"/>
          <w:szCs w:val="26"/>
        </w:rPr>
        <w:t>System to Co-ordination Personnel and Establishment (SCOPE) database</w:t>
      </w:r>
      <w:r>
        <w:t xml:space="preserve">. </w:t>
      </w:r>
    </w:p>
    <w:p w14:paraId="5D0EF71C" w14:textId="17D4539E" w:rsidR="00E90585" w:rsidRDefault="00C80632" w:rsidP="009949F7">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8F711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6E6A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159D46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E2D45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320501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05188E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6BA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933"/>
    <w:multiLevelType w:val="hybridMultilevel"/>
    <w:tmpl w:val="7C2AF234"/>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5C7411"/>
    <w:multiLevelType w:val="hybridMultilevel"/>
    <w:tmpl w:val="51D27CB6"/>
    <w:lvl w:ilvl="0" w:tplc="3C1C8E8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958416037">
    <w:abstractNumId w:val="1"/>
  </w:num>
  <w:num w:numId="3" w16cid:durableId="1597253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E4F0A"/>
    <w:rsid w:val="00207326"/>
    <w:rsid w:val="00232144"/>
    <w:rsid w:val="00253DF6"/>
    <w:rsid w:val="00255F1E"/>
    <w:rsid w:val="0036503B"/>
    <w:rsid w:val="003D6D03"/>
    <w:rsid w:val="003E12CA"/>
    <w:rsid w:val="004010DC"/>
    <w:rsid w:val="004336A8"/>
    <w:rsid w:val="004341F0"/>
    <w:rsid w:val="00456324"/>
    <w:rsid w:val="00475460"/>
    <w:rsid w:val="00490317"/>
    <w:rsid w:val="00491644"/>
    <w:rsid w:val="00496A08"/>
    <w:rsid w:val="00496BAA"/>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9E0514"/>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063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10236323">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670600848">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610</Words>
  <Characters>3477</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