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5333A0" w:rsidR="00B17211" w:rsidRPr="00B17211" w:rsidRDefault="00B17211" w:rsidP="007F490F">
            <w:r w:rsidRPr="007F490F">
              <w:rPr>
                <w:rStyle w:val="Heading2Char"/>
              </w:rPr>
              <w:t>Our reference:</w:t>
            </w:r>
            <w:r>
              <w:t xml:space="preserve">  FOI 2</w:t>
            </w:r>
            <w:r w:rsidR="00B4358E">
              <w:t>5</w:t>
            </w:r>
            <w:r>
              <w:t>-</w:t>
            </w:r>
            <w:r w:rsidR="00392B23">
              <w:t>2524</w:t>
            </w:r>
          </w:p>
          <w:p w14:paraId="34BDABA6" w14:textId="256191B7" w:rsidR="00B17211" w:rsidRDefault="00456324" w:rsidP="00EE2373">
            <w:r w:rsidRPr="007F490F">
              <w:rPr>
                <w:rStyle w:val="Heading2Char"/>
              </w:rPr>
              <w:t>Respon</w:t>
            </w:r>
            <w:r w:rsidR="007D55F6">
              <w:rPr>
                <w:rStyle w:val="Heading2Char"/>
              </w:rPr>
              <w:t>ded to:</w:t>
            </w:r>
            <w:r w:rsidR="007F490F">
              <w:t xml:space="preserve">  </w:t>
            </w:r>
            <w:r w:rsidR="00392B23">
              <w:t>1</w:t>
            </w:r>
            <w:r w:rsidR="000B3F00">
              <w:t>8</w:t>
            </w:r>
            <w:r w:rsidR="00392B23">
              <w:t xml:space="preserve">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29AB64" w14:textId="4118F464" w:rsidR="00392B23" w:rsidRPr="00392B23" w:rsidRDefault="00392B23" w:rsidP="00392B23">
      <w:pPr>
        <w:tabs>
          <w:tab w:val="left" w:pos="5400"/>
        </w:tabs>
        <w:rPr>
          <w:rFonts w:eastAsiaTheme="majorEastAsia" w:cstheme="majorBidi"/>
          <w:b/>
          <w:color w:val="000000" w:themeColor="text1"/>
          <w:szCs w:val="26"/>
        </w:rPr>
      </w:pPr>
      <w:r w:rsidRPr="00392B23">
        <w:rPr>
          <w:rFonts w:eastAsiaTheme="majorEastAsia" w:cstheme="majorBidi"/>
          <w:b/>
          <w:color w:val="000000" w:themeColor="text1"/>
          <w:szCs w:val="26"/>
        </w:rPr>
        <w:t>On 5</w:t>
      </w:r>
      <w:r w:rsidRPr="00392B23">
        <w:rPr>
          <w:rFonts w:eastAsiaTheme="majorEastAsia" w:cstheme="majorBidi"/>
          <w:b/>
          <w:color w:val="000000" w:themeColor="text1"/>
          <w:szCs w:val="26"/>
          <w:vertAlign w:val="superscript"/>
        </w:rPr>
        <w:t>th</w:t>
      </w:r>
      <w:r w:rsidRPr="00392B23">
        <w:rPr>
          <w:rFonts w:eastAsiaTheme="majorEastAsia" w:cstheme="majorBidi"/>
          <w:b/>
          <w:color w:val="000000" w:themeColor="text1"/>
          <w:szCs w:val="26"/>
        </w:rPr>
        <w:t> December 2014 the Drink Drive limits in Scotland were lowered from 35 micrograms to 22 micrograms per 100 millilitres of breath (80 milligrams to 50 milligrams per 100 millilitres of blood).</w:t>
      </w:r>
    </w:p>
    <w:p w14:paraId="063E7A19" w14:textId="13BC7D20" w:rsidR="00392B23" w:rsidRPr="00392B23" w:rsidRDefault="00392B23" w:rsidP="00392B23">
      <w:pPr>
        <w:tabs>
          <w:tab w:val="left" w:pos="5400"/>
        </w:tabs>
        <w:rPr>
          <w:rFonts w:eastAsiaTheme="majorEastAsia" w:cstheme="majorBidi"/>
          <w:b/>
          <w:color w:val="000000" w:themeColor="text1"/>
          <w:szCs w:val="26"/>
        </w:rPr>
      </w:pPr>
      <w:r w:rsidRPr="00392B23">
        <w:rPr>
          <w:rFonts w:eastAsiaTheme="majorEastAsia" w:cstheme="majorBidi"/>
          <w:b/>
          <w:color w:val="000000" w:themeColor="text1"/>
          <w:szCs w:val="26"/>
        </w:rPr>
        <w:t>I presume that Police Scotland would have recorded the number of RTAs resulting in injury or death by drivers having between 22 and 35 millilitres of alcohol per 100 millilitres of breath for the 12 months prior to the law coming into effect and the 12 months after the law coming into effect to be able to quantify the effect of the lower legal Drink Drive limit. The overall total RTAs resulting in injury or death for the same periods will have also been reported. </w:t>
      </w:r>
    </w:p>
    <w:p w14:paraId="34BDABBD" w14:textId="32D1500A" w:rsidR="00BF6B81" w:rsidRDefault="00392B23" w:rsidP="00793DD5">
      <w:pPr>
        <w:tabs>
          <w:tab w:val="left" w:pos="5400"/>
        </w:tabs>
        <w:rPr>
          <w:rFonts w:eastAsiaTheme="majorEastAsia" w:cstheme="majorBidi"/>
          <w:b/>
          <w:color w:val="000000" w:themeColor="text1"/>
          <w:szCs w:val="26"/>
        </w:rPr>
      </w:pPr>
      <w:r w:rsidRPr="00392B23">
        <w:rPr>
          <w:rFonts w:eastAsiaTheme="majorEastAsia" w:cstheme="majorBidi"/>
          <w:b/>
          <w:color w:val="000000" w:themeColor="text1"/>
          <w:szCs w:val="26"/>
        </w:rPr>
        <w:t>Can you please provide me with those comparative figures?</w:t>
      </w:r>
    </w:p>
    <w:p w14:paraId="733B3494" w14:textId="4F5C3A65" w:rsidR="0043744C" w:rsidRDefault="0043744C" w:rsidP="00392B23">
      <w:pPr>
        <w:rPr>
          <w:color w:val="444444"/>
          <w:shd w:val="clear" w:color="auto" w:fill="FFFFFF"/>
        </w:rPr>
      </w:pPr>
      <w:r>
        <w:rPr>
          <w:color w:val="444444"/>
          <w:shd w:val="clear" w:color="auto" w:fill="FFFFFF"/>
        </w:rPr>
        <w:t xml:space="preserve">Collation of this data would require all Road Traffic Collision reports to </w:t>
      </w:r>
      <w:r w:rsidR="00392B23" w:rsidRPr="00392B23">
        <w:rPr>
          <w:color w:val="444444"/>
          <w:shd w:val="clear" w:color="auto" w:fill="FFFFFF"/>
        </w:rPr>
        <w:t xml:space="preserve">be assessed to establish blood alcohol levels. </w:t>
      </w:r>
      <w:bookmarkStart w:id="0" w:name="_Hlk205974060"/>
    </w:p>
    <w:p w14:paraId="2C0185EE" w14:textId="2B1FD3ED" w:rsidR="0043744C" w:rsidRDefault="0043744C" w:rsidP="00392B23">
      <w:pPr>
        <w:rPr>
          <w:color w:val="444444"/>
          <w:shd w:val="clear" w:color="auto" w:fill="FFFFFF"/>
        </w:rPr>
      </w:pPr>
      <w:r>
        <w:t>Unfortunately,</w:t>
      </w:r>
      <w:r w:rsidRPr="00453F0A">
        <w:t xml:space="preserve"> I estimate that</w:t>
      </w:r>
      <w:r>
        <w:t xml:space="preserve"> this </w:t>
      </w:r>
      <w:r w:rsidRPr="00453F0A">
        <w:t>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bookmarkEnd w:id="0"/>
    </w:p>
    <w:p w14:paraId="2FD90E49" w14:textId="67920860" w:rsidR="00392B23" w:rsidRPr="00392B23" w:rsidRDefault="004300E4" w:rsidP="00392B23">
      <w:pPr>
        <w:rPr>
          <w:rFonts w:eastAsiaTheme="majorEastAsia" w:cstheme="majorBidi"/>
          <w:b/>
          <w:color w:val="000000" w:themeColor="text1"/>
          <w:szCs w:val="26"/>
        </w:rPr>
      </w:pPr>
      <w:r>
        <w:rPr>
          <w:color w:val="444444"/>
          <w:shd w:val="clear" w:color="auto" w:fill="FFFFFF"/>
        </w:rPr>
        <w:t xml:space="preserve">To be of assistance you may wish to see </w:t>
      </w:r>
      <w:hyperlink r:id="rId11" w:tgtFrame="_blank" w:history="1">
        <w:r w:rsidR="00392B23" w:rsidRPr="00392B23">
          <w:rPr>
            <w:color w:val="0072C6"/>
            <w:u w:val="single"/>
            <w:shd w:val="clear" w:color="auto" w:fill="FFFFFF"/>
          </w:rPr>
          <w:t>Road traffic collision data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C0C0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59C4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7044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848E4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533A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5DDE3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F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3F00"/>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92B23"/>
    <w:rsid w:val="003D6D03"/>
    <w:rsid w:val="003E12CA"/>
    <w:rsid w:val="004010DC"/>
    <w:rsid w:val="00412F3E"/>
    <w:rsid w:val="004300E4"/>
    <w:rsid w:val="004341F0"/>
    <w:rsid w:val="0043744C"/>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3131"/>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266A"/>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178">
      <w:bodyDiv w:val="1"/>
      <w:marLeft w:val="0"/>
      <w:marRight w:val="0"/>
      <w:marTop w:val="0"/>
      <w:marBottom w:val="0"/>
      <w:divBdr>
        <w:top w:val="none" w:sz="0" w:space="0" w:color="auto"/>
        <w:left w:val="none" w:sz="0" w:space="0" w:color="auto"/>
        <w:bottom w:val="none" w:sz="0" w:space="0" w:color="auto"/>
        <w:right w:val="none" w:sz="0" w:space="0" w:color="auto"/>
      </w:divBdr>
    </w:div>
    <w:div w:id="13068167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14</cp:revision>
  <dcterms:created xsi:type="dcterms:W3CDTF">2024-06-24T12:04:00Z</dcterms:created>
  <dcterms:modified xsi:type="dcterms:W3CDTF">2025-08-18T12:39:00Z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