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8597D2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67903">
              <w:t>1197</w:t>
            </w:r>
          </w:p>
          <w:p w14:paraId="34BDABA6" w14:textId="04AF6B3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E3E86">
              <w:t>06</w:t>
            </w:r>
            <w:r w:rsidR="00667903">
              <w:t xml:space="preserve"> 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E30563D" w14:textId="77777777" w:rsidR="00667903" w:rsidRDefault="00667903" w:rsidP="00667903">
      <w:pPr>
        <w:pStyle w:val="Heading2"/>
      </w:pPr>
      <w:r>
        <w:t>1) The number of businesses who were victims of reported verbal and physical racist attacks for the periods of 1 January 2022 – 31 December 2022 and 1 January 2023 and 31 December 2023.</w:t>
      </w:r>
    </w:p>
    <w:p w14:paraId="4F6942E4" w14:textId="77777777" w:rsidR="00667903" w:rsidRDefault="00667903" w:rsidP="00667903">
      <w:pPr>
        <w:pStyle w:val="Heading2"/>
      </w:pPr>
      <w:r>
        <w:t xml:space="preserve">I would like information restricted to the following types of businesses; convenience store, corner shop, grocery store, supermarket, newsagent, symbol group, tobacconist, off licence and independent retailer. </w:t>
      </w:r>
    </w:p>
    <w:p w14:paraId="143811DA" w14:textId="77777777" w:rsidR="00667903" w:rsidRDefault="00667903" w:rsidP="00667903">
      <w:pPr>
        <w:pStyle w:val="Heading2"/>
      </w:pPr>
      <w:r>
        <w:t>2) Whether the attack was physical or verbal.</w:t>
      </w:r>
    </w:p>
    <w:p w14:paraId="461196AF" w14:textId="77777777" w:rsidR="00667903" w:rsidRDefault="00667903" w:rsidP="00667903">
      <w:pPr>
        <w:pStyle w:val="Heading2"/>
      </w:pPr>
      <w:r>
        <w:t>3) The ethnicity of the victim.</w:t>
      </w:r>
    </w:p>
    <w:p w14:paraId="34BDABBD" w14:textId="2BFE11A6" w:rsidR="00BF6B81" w:rsidRPr="00B11A55" w:rsidRDefault="009F4CC4" w:rsidP="009F4CC4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  <w:r>
        <w:t xml:space="preserve"> To explain, we are unable to search reports of race hate crimes based on the nature of the premises as being a convenience store or retail premises more generally, we would have to look through each individual report for relevance.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AD027E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0B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CE1FF2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0B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D72334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0B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30C4C7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0B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5A38D1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0B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C2BDD5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0B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20BD2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67903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F4CC4"/>
    <w:rsid w:val="00A25E93"/>
    <w:rsid w:val="00A320FF"/>
    <w:rsid w:val="00A70AC0"/>
    <w:rsid w:val="00A84EA9"/>
    <w:rsid w:val="00AC443C"/>
    <w:rsid w:val="00AE3E8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347</Words>
  <Characters>1979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2024-05-06T13:44:00Z</cp:lastPrinted>
  <dcterms:created xsi:type="dcterms:W3CDTF">2023-12-08T11:52:00Z</dcterms:created>
  <dcterms:modified xsi:type="dcterms:W3CDTF">2024-05-06T13:44:00Z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