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9D45154" w:rsidR="00B17211" w:rsidRPr="00B17211" w:rsidRDefault="00B17211" w:rsidP="007F490F">
            <w:r w:rsidRPr="007F490F">
              <w:rPr>
                <w:rStyle w:val="Heading2Char"/>
              </w:rPr>
              <w:t>Our reference:</w:t>
            </w:r>
            <w:r>
              <w:t xml:space="preserve">  FOI 2</w:t>
            </w:r>
            <w:r w:rsidR="00EF0FBB">
              <w:t>5</w:t>
            </w:r>
            <w:r>
              <w:t>-</w:t>
            </w:r>
            <w:r w:rsidR="0029317A">
              <w:t>3299</w:t>
            </w:r>
          </w:p>
          <w:p w14:paraId="34BDABA6" w14:textId="53A92B20" w:rsidR="00B17211" w:rsidRDefault="00456324" w:rsidP="00EE2373">
            <w:r w:rsidRPr="007F490F">
              <w:rPr>
                <w:rStyle w:val="Heading2Char"/>
              </w:rPr>
              <w:t>Respon</w:t>
            </w:r>
            <w:r w:rsidR="007D55F6">
              <w:rPr>
                <w:rStyle w:val="Heading2Char"/>
              </w:rPr>
              <w:t>ded to:</w:t>
            </w:r>
            <w:r w:rsidR="007F490F">
              <w:t xml:space="preserve">  </w:t>
            </w:r>
            <w:r w:rsidR="00182D23">
              <w:t>06</w:t>
            </w:r>
            <w:r w:rsidR="006D5799">
              <w:t xml:space="preserve"> </w:t>
            </w:r>
            <w:r w:rsidR="00FC4C61">
              <w:t>Novem</w:t>
            </w:r>
            <w:r w:rsidR="0034364D">
              <w:t>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2B33A14B" w14:textId="77777777" w:rsidR="00FC4C61" w:rsidRPr="00FC4C61" w:rsidRDefault="00FC4C61" w:rsidP="00FC4C61">
      <w:pPr>
        <w:pStyle w:val="Heading2"/>
      </w:pPr>
      <w:r w:rsidRPr="00FC4C61">
        <w:t>I am requesting a breakdown of the total number of vehicle speeding offences recorded (offence count) in your Police Force area, as well as the measured speeds and vehicle make. We want to know how many speeding offences there were that exceeded 112mph</w:t>
      </w:r>
    </w:p>
    <w:p w14:paraId="01785639" w14:textId="43491F9D" w:rsidR="00FC4C61" w:rsidRPr="00FC4C61" w:rsidRDefault="00FC4C61" w:rsidP="00FC4C61">
      <w:pPr>
        <w:pStyle w:val="Heading2"/>
      </w:pPr>
      <w:r w:rsidRPr="00FC4C61">
        <w:t>We request the data for the period 1 September 2024 to 31st August 2025 (or the most recent 12-month period that you can access).</w:t>
      </w:r>
    </w:p>
    <w:p w14:paraId="41BC8B77" w14:textId="00BA5BF4" w:rsidR="00FC4C61" w:rsidRPr="00FC4C61" w:rsidRDefault="00FC4C61" w:rsidP="00FC4C61">
      <w:pPr>
        <w:pStyle w:val="Heading2"/>
      </w:pPr>
      <w:r w:rsidRPr="00FC4C61">
        <w:t xml:space="preserve">To confirm, please provide me with: </w:t>
      </w:r>
    </w:p>
    <w:p w14:paraId="793F1C91" w14:textId="18A122F7" w:rsidR="00FC4C61" w:rsidRPr="00FC4C61" w:rsidRDefault="00FC4C61" w:rsidP="00FC4C61">
      <w:pPr>
        <w:pStyle w:val="Heading2"/>
      </w:pPr>
      <w:r w:rsidRPr="00FC4C61">
        <w:t>1.</w:t>
      </w:r>
      <w:r>
        <w:t xml:space="preserve"> </w:t>
      </w:r>
      <w:r w:rsidRPr="00FC4C61">
        <w:t xml:space="preserve">A CSV (or Excel) table listing every recorded speeding enforcement where a speed was recorded (camera capture, traffic officer issue or TOR) between 1 September 2024 to 31st August 2025, including these fields: </w:t>
      </w:r>
    </w:p>
    <w:p w14:paraId="0537F172" w14:textId="1B396D5C" w:rsidR="00FC4C61" w:rsidRPr="00FC4C61" w:rsidRDefault="00FC4C61" w:rsidP="00FC4C61">
      <w:pPr>
        <w:pStyle w:val="Heading2"/>
      </w:pPr>
      <w:r w:rsidRPr="00FC4C61">
        <w:t>•</w:t>
      </w:r>
      <w:r>
        <w:t xml:space="preserve"> </w:t>
      </w:r>
      <w:r w:rsidRPr="00FC4C61">
        <w:t>date</w:t>
      </w:r>
    </w:p>
    <w:p w14:paraId="4E36652D" w14:textId="7C83762D" w:rsidR="00FC4C61" w:rsidRPr="00FC4C61" w:rsidRDefault="00FC4C61" w:rsidP="00FC4C61">
      <w:pPr>
        <w:pStyle w:val="Heading2"/>
      </w:pPr>
      <w:r w:rsidRPr="00FC4C61">
        <w:t>•</w:t>
      </w:r>
      <w:r>
        <w:t xml:space="preserve"> </w:t>
      </w:r>
      <w:r w:rsidRPr="00FC4C61">
        <w:t>time</w:t>
      </w:r>
    </w:p>
    <w:p w14:paraId="17D4431F" w14:textId="3CC8E886" w:rsidR="00FC4C61" w:rsidRPr="00FC4C61" w:rsidRDefault="00FC4C61" w:rsidP="00FC4C61">
      <w:pPr>
        <w:pStyle w:val="Heading2"/>
      </w:pPr>
      <w:r w:rsidRPr="00FC4C61">
        <w:t>•</w:t>
      </w:r>
      <w:r>
        <w:t xml:space="preserve"> </w:t>
      </w:r>
      <w:r w:rsidRPr="00FC4C61">
        <w:t>location</w:t>
      </w:r>
    </w:p>
    <w:p w14:paraId="451FB296" w14:textId="7B04A56E" w:rsidR="00FC4C61" w:rsidRPr="00FC4C61" w:rsidRDefault="00FC4C61" w:rsidP="00FC4C61">
      <w:pPr>
        <w:pStyle w:val="Heading2"/>
      </w:pPr>
      <w:r w:rsidRPr="00FC4C61">
        <w:t>•</w:t>
      </w:r>
      <w:r>
        <w:t xml:space="preserve"> </w:t>
      </w:r>
      <w:r w:rsidRPr="00FC4C61">
        <w:t>vehicle manufacturer</w:t>
      </w:r>
    </w:p>
    <w:p w14:paraId="6C12F26A" w14:textId="733ABD6E" w:rsidR="00FC4C61" w:rsidRDefault="00FC4C61" w:rsidP="00FC4C61">
      <w:pPr>
        <w:pStyle w:val="Heading2"/>
      </w:pPr>
      <w:r w:rsidRPr="00FC4C61">
        <w:t>•</w:t>
      </w:r>
      <w:r>
        <w:t xml:space="preserve"> </w:t>
      </w:r>
      <w:r w:rsidRPr="00FC4C61">
        <w:t>recorded/measured speed (mph)</w:t>
      </w:r>
    </w:p>
    <w:p w14:paraId="0DB8C6E0" w14:textId="71773453" w:rsidR="00082F3F" w:rsidRDefault="00082F3F" w:rsidP="00082F3F">
      <w:r>
        <w:t xml:space="preserve">It is necessary to split this response into two parts, one in relation to </w:t>
      </w:r>
      <w:r w:rsidR="0037438E">
        <w:t>o</w:t>
      </w:r>
      <w:r>
        <w:t xml:space="preserve">fficer detected </w:t>
      </w:r>
      <w:r w:rsidR="0037438E">
        <w:t>offences</w:t>
      </w:r>
      <w:r>
        <w:t xml:space="preserve"> and another in relation to camera detected </w:t>
      </w:r>
      <w:r w:rsidR="0037438E">
        <w:t>offences</w:t>
      </w:r>
      <w:r>
        <w:t>.</w:t>
      </w:r>
    </w:p>
    <w:p w14:paraId="565DE9CC" w14:textId="7544665A" w:rsidR="00F774F1" w:rsidRDefault="00082F3F" w:rsidP="00F774F1">
      <w:r>
        <w:t xml:space="preserve">Firstly, in relation to Officer detected stats, </w:t>
      </w:r>
      <w:r w:rsidR="00F774F1">
        <w:t>unfortunately, I estimate that it would cost well in excess of the current FOI cost threshold of £600 to process your request.  I am therefore refusing to provide the information sought in terms of section 12(1) of the Act - Excessive Cost of Compliance.</w:t>
      </w:r>
    </w:p>
    <w:p w14:paraId="490B13C8" w14:textId="44C01D4C" w:rsidR="00F774F1" w:rsidRDefault="00F774F1" w:rsidP="00F774F1">
      <w:r>
        <w:lastRenderedPageBreak/>
        <w:t>To explain, we have no means of extracting the information requested from our crime recording system.  Researching your request would therefore require the individual assessment of all crime reports relating to speeding.</w:t>
      </w:r>
    </w:p>
    <w:p w14:paraId="1C674AA8" w14:textId="2F86F3DB" w:rsidR="0037438E" w:rsidRDefault="0037438E" w:rsidP="00F774F1">
      <w:r>
        <w:t xml:space="preserve">To be of assistance, crime data, including speeding is available online: </w:t>
      </w:r>
    </w:p>
    <w:p w14:paraId="00405270" w14:textId="39AC7792" w:rsidR="0037438E" w:rsidRDefault="0037438E" w:rsidP="00F774F1">
      <w:hyperlink r:id="rId11" w:history="1">
        <w:r w:rsidRPr="0037438E">
          <w:rPr>
            <w:rStyle w:val="Hyperlink"/>
          </w:rPr>
          <w:t>Crime data - Police Scotland</w:t>
        </w:r>
      </w:hyperlink>
    </w:p>
    <w:p w14:paraId="0CF43529" w14:textId="77777777" w:rsidR="002B79CB" w:rsidRDefault="002B79CB" w:rsidP="00082F3F"/>
    <w:p w14:paraId="7DE401D7" w14:textId="1AEC511C" w:rsidR="00F774F1" w:rsidRPr="00082F3F" w:rsidRDefault="00F774F1" w:rsidP="00082F3F">
      <w:r>
        <w:t xml:space="preserve">The attached </w:t>
      </w:r>
      <w:r w:rsidR="0037438E">
        <w:t>spreadsheet</w:t>
      </w:r>
      <w:r>
        <w:t xml:space="preserve"> </w:t>
      </w:r>
      <w:r w:rsidR="0037438E">
        <w:t>details</w:t>
      </w:r>
      <w:r w:rsidR="00B16002">
        <w:t xml:space="preserve"> camera detected </w:t>
      </w:r>
      <w:r w:rsidR="0037438E">
        <w:t>offences</w:t>
      </w:r>
      <w:r w:rsidR="00AF399F" w:rsidRPr="00FC4C61">
        <w:rPr>
          <w:b/>
        </w:rPr>
        <w:t xml:space="preserve"> </w:t>
      </w:r>
      <w:r w:rsidR="00AF399F" w:rsidRPr="00AF399F">
        <w:rPr>
          <w:bCs/>
        </w:rPr>
        <w:t>for the period</w:t>
      </w:r>
      <w:r w:rsidR="002B79CB">
        <w:rPr>
          <w:bCs/>
        </w:rPr>
        <w:t xml:space="preserve"> </w:t>
      </w:r>
      <w:r w:rsidR="00AF399F" w:rsidRPr="00AF399F">
        <w:rPr>
          <w:bCs/>
        </w:rPr>
        <w:t>1 September 2024 to 31st August 2025</w:t>
      </w:r>
      <w:r w:rsidR="00AF399F">
        <w:rPr>
          <w:bCs/>
        </w:rPr>
        <w:t>.</w:t>
      </w:r>
    </w:p>
    <w:p w14:paraId="512F7286" w14:textId="30560EB5" w:rsidR="0037438E" w:rsidRDefault="00FC4C61" w:rsidP="00FC4C61">
      <w:r>
        <w:t>Please note that the fixed</w:t>
      </w:r>
      <w:r w:rsidR="0037438E">
        <w:t>, dual, variable</w:t>
      </w:r>
      <w:r>
        <w:t xml:space="preserve"> </w:t>
      </w:r>
      <w:r w:rsidR="0037438E">
        <w:t xml:space="preserve">and average speed </w:t>
      </w:r>
      <w:r>
        <w:t xml:space="preserve">camera locations have been </w:t>
      </w:r>
      <w:r w:rsidR="0037438E">
        <w:t>withheld, as have the exact speeds detected which have been banded instead into groups.</w:t>
      </w:r>
    </w:p>
    <w:p w14:paraId="41F943D8" w14:textId="77777777" w:rsidR="0037438E" w:rsidRPr="0037438E" w:rsidRDefault="0037438E" w:rsidP="006879B0">
      <w:pPr>
        <w:tabs>
          <w:tab w:val="left" w:pos="5400"/>
        </w:tabs>
        <w:rPr>
          <w:rFonts w:eastAsiaTheme="majorEastAsia" w:cstheme="majorBidi"/>
          <w:bCs/>
          <w:szCs w:val="26"/>
        </w:rPr>
      </w:pPr>
      <w:r w:rsidRPr="0037438E">
        <w:t>The information sought is held by Police Scotland, but I am refusing to provide it in terms of section 16(1) of the Act on the basis that the following exemptions apply:</w:t>
      </w:r>
    </w:p>
    <w:p w14:paraId="6FEDFCD5" w14:textId="2C04A478" w:rsidR="00FC4C61" w:rsidRPr="0037438E" w:rsidRDefault="00FC4C61" w:rsidP="00FC4C61">
      <w:pPr>
        <w:rPr>
          <w:b/>
          <w:bCs/>
        </w:rPr>
      </w:pPr>
      <w:r w:rsidRPr="0037438E">
        <w:rPr>
          <w:b/>
          <w:bCs/>
        </w:rPr>
        <w:t>Section 35</w:t>
      </w:r>
      <w:r w:rsidR="0037438E" w:rsidRPr="0037438E">
        <w:rPr>
          <w:b/>
          <w:bCs/>
        </w:rPr>
        <w:t>(1)(a)&amp;(b)</w:t>
      </w:r>
      <w:r w:rsidRPr="0037438E">
        <w:rPr>
          <w:b/>
          <w:bCs/>
        </w:rPr>
        <w:t xml:space="preserve"> – Law Enforcement </w:t>
      </w:r>
    </w:p>
    <w:p w14:paraId="1809720A" w14:textId="286C000E" w:rsidR="00FC4C61" w:rsidRDefault="0037438E" w:rsidP="00FC4C61">
      <w:r w:rsidRPr="0037438E">
        <w:t>Disclosure</w:t>
      </w:r>
      <w:r w:rsidR="00FC4C61" w:rsidRPr="0037438E">
        <w:t xml:space="preserve"> would give a clear indication of the level of enforcement of a particular camera </w:t>
      </w:r>
      <w:r w:rsidR="00FC4C61">
        <w:t xml:space="preserve">and furthermore would set a precedent for the disclosure of the same information at every site across the area, which would severely prejudice the prevention and detection of crime and the apprehension or prosecution of offenders. Accordingly, the information you have requested is exempt. </w:t>
      </w:r>
    </w:p>
    <w:p w14:paraId="3D68AA72" w14:textId="77777777" w:rsidR="00FC4C61" w:rsidRDefault="00FC4C61" w:rsidP="00FC4C61">
      <w:r>
        <w:t xml:space="preserve">This is a non-absolute exemption which requires a public interest test. </w:t>
      </w:r>
    </w:p>
    <w:p w14:paraId="735FB5D2" w14:textId="77777777" w:rsidR="00FC4C61" w:rsidRPr="00AF399F" w:rsidRDefault="00FC4C61" w:rsidP="00FC4C61">
      <w:pPr>
        <w:rPr>
          <w:b/>
          <w:bCs/>
        </w:rPr>
      </w:pPr>
      <w:r w:rsidRPr="00AF399F">
        <w:rPr>
          <w:b/>
          <w:bCs/>
        </w:rPr>
        <w:t xml:space="preserve">Section 39 (1) – Health, Safety and the Environment </w:t>
      </w:r>
    </w:p>
    <w:p w14:paraId="39CF3466" w14:textId="430776AA" w:rsidR="00FC4C61" w:rsidRDefault="0037438E" w:rsidP="00FC4C61">
      <w:r w:rsidRPr="0037438E">
        <w:t>Disclosure would</w:t>
      </w:r>
      <w:r w:rsidR="00FC4C61" w:rsidRPr="0037438E">
        <w:t xml:space="preserve"> endanger the physical health or safety of an individual</w:t>
      </w:r>
      <w:r w:rsidRPr="0037438E">
        <w:t xml:space="preserve"> by</w:t>
      </w:r>
      <w:r w:rsidR="00FC4C61" w:rsidRPr="0037438E">
        <w:t xml:space="preserve"> indicat</w:t>
      </w:r>
      <w:r w:rsidRPr="0037438E">
        <w:t>ing</w:t>
      </w:r>
      <w:r w:rsidR="00FC4C61" w:rsidRPr="0037438E">
        <w:t xml:space="preserve"> the </w:t>
      </w:r>
      <w:r w:rsidR="00FC4C61">
        <w:t xml:space="preserve">level of enforcement at a specific site and show any patterns or trends in the use of the equipment which would encourage road users to commit offences, thereby endangering other road users and pedestrians and render the safety camera ineffective as a road safety measure. </w:t>
      </w:r>
    </w:p>
    <w:p w14:paraId="5D19F150" w14:textId="77777777" w:rsidR="00FC4C61" w:rsidRDefault="00FC4C61" w:rsidP="00FC4C61">
      <w:r>
        <w:t xml:space="preserve">This is a non-absolute exemption and also requires the application of a public interest test. </w:t>
      </w:r>
    </w:p>
    <w:p w14:paraId="474B761C" w14:textId="008F4927" w:rsidR="00FC4C61" w:rsidRDefault="0037438E" w:rsidP="00FC4C61">
      <w:r>
        <w:t>These</w:t>
      </w:r>
      <w:r w:rsidR="00FC4C61">
        <w:t xml:space="preserve"> exemptions are non-absolute and require the application of the public interest test. </w:t>
      </w:r>
    </w:p>
    <w:p w14:paraId="34FEE72A" w14:textId="77777777" w:rsidR="00FC4C61" w:rsidRPr="002B79CB" w:rsidRDefault="00FC4C61" w:rsidP="00FC4C61">
      <w:pPr>
        <w:rPr>
          <w:b/>
          <w:bCs/>
        </w:rPr>
      </w:pPr>
      <w:r w:rsidRPr="002B79CB">
        <w:rPr>
          <w:b/>
          <w:bCs/>
        </w:rPr>
        <w:t xml:space="preserve">Public Interest Test </w:t>
      </w:r>
    </w:p>
    <w:p w14:paraId="5560AD92" w14:textId="77777777" w:rsidR="0037438E" w:rsidRDefault="00FC4C61" w:rsidP="00FC4C61">
      <w:r>
        <w:t xml:space="preserve">It could be argued that public awareness and safety camera partnership accountability would favour disclosure. </w:t>
      </w:r>
    </w:p>
    <w:p w14:paraId="62AFB2B0" w14:textId="707F0E9E" w:rsidR="0037438E" w:rsidRDefault="00FC4C61" w:rsidP="00FC4C61">
      <w:r>
        <w:lastRenderedPageBreak/>
        <w:t xml:space="preserve">That said, the application of the exemptions listed above, the efficient/effective conduct of Police Scotland and overall public safety favour nondisclosure of the information. </w:t>
      </w:r>
    </w:p>
    <w:p w14:paraId="2DEAC91D" w14:textId="13F615D1" w:rsidR="00FC4C61" w:rsidRDefault="00FC4C61" w:rsidP="00FC4C61">
      <w:r>
        <w:t>On balance it is considered that the public interest in disclosing site</w:t>
      </w:r>
      <w:r w:rsidR="002B79CB">
        <w:t xml:space="preserve"> </w:t>
      </w:r>
      <w:r>
        <w:t>specific data is outweighed by the potential consequences to law enforcement and the impact such a release would have on road safety measures</w:t>
      </w:r>
    </w:p>
    <w:p w14:paraId="7D5C3DF9" w14:textId="77777777" w:rsidR="00AF399F" w:rsidRPr="00FC4C61" w:rsidRDefault="00AF399F" w:rsidP="00FC4C61">
      <w:pPr>
        <w:rPr>
          <w:b/>
        </w:rPr>
      </w:pPr>
    </w:p>
    <w:p w14:paraId="23323A13" w14:textId="2C6BA9F1" w:rsidR="00FC4C61" w:rsidRPr="00FC4C61" w:rsidRDefault="00FC4C61" w:rsidP="00FC4C61">
      <w:pPr>
        <w:pStyle w:val="Heading2"/>
      </w:pPr>
      <w:r w:rsidRPr="00FC4C61">
        <w:t>2.</w:t>
      </w:r>
      <w:r>
        <w:t xml:space="preserve"> </w:t>
      </w:r>
      <w:r w:rsidRPr="00FC4C61">
        <w:t xml:space="preserve">If you cannot provide the full table, please provide: </w:t>
      </w:r>
    </w:p>
    <w:p w14:paraId="58EAAAE4" w14:textId="3CBC257A" w:rsidR="00FC4C61" w:rsidRPr="00FC4C61" w:rsidRDefault="00FC4C61" w:rsidP="0037438E">
      <w:pPr>
        <w:pStyle w:val="Heading2"/>
        <w:numPr>
          <w:ilvl w:val="0"/>
          <w:numId w:val="3"/>
        </w:numPr>
      </w:pPr>
      <w:r w:rsidRPr="00FC4C61">
        <w:t>the number of recorded speeding offences where the measured speed was greater than 112 mph (same date range as above or most recent 12-month period)</w:t>
      </w:r>
    </w:p>
    <w:p w14:paraId="5DF0089D" w14:textId="340694FF" w:rsidR="00FC4C61" w:rsidRDefault="00FC4C61" w:rsidP="0037438E">
      <w:pPr>
        <w:pStyle w:val="Heading2"/>
        <w:numPr>
          <w:ilvl w:val="0"/>
          <w:numId w:val="3"/>
        </w:numPr>
      </w:pPr>
      <w:r w:rsidRPr="00FC4C61">
        <w:t>and the total number of recorded speeding offences (any speed in the same period)</w:t>
      </w:r>
    </w:p>
    <w:p w14:paraId="4FF1C94B" w14:textId="73A88470" w:rsidR="00FC4C61" w:rsidRDefault="0037438E" w:rsidP="00AF399F">
      <w:r>
        <w:t>Again, in relation to camera detected s</w:t>
      </w:r>
      <w:r w:rsidR="00AF399F">
        <w:t>peeding offences</w:t>
      </w:r>
      <w:r>
        <w:t xml:space="preserve"> only,</w:t>
      </w:r>
      <w:r w:rsidR="00AF399F">
        <w:t xml:space="preserve"> for the period 1 October 2024 to 30 September 2025</w:t>
      </w:r>
      <w:r>
        <w:t>:</w:t>
      </w:r>
    </w:p>
    <w:tbl>
      <w:tblPr>
        <w:tblStyle w:val="TableGrid"/>
        <w:tblW w:w="0" w:type="auto"/>
        <w:tblLook w:val="04A0" w:firstRow="1" w:lastRow="0" w:firstColumn="1" w:lastColumn="0" w:noHBand="0" w:noVBand="1"/>
        <w:tblCaption w:val="Recorded speeding offences for the period 1 October 2024 to 30 September 2025."/>
        <w:tblDescription w:val="Recorded speeding offences for the period 1 October 2024 to 30 September 2025."/>
      </w:tblPr>
      <w:tblGrid>
        <w:gridCol w:w="4535"/>
        <w:gridCol w:w="4535"/>
      </w:tblGrid>
      <w:tr w:rsidR="00AF399F" w:rsidRPr="00E90585" w14:paraId="1B88E836" w14:textId="77777777" w:rsidTr="00AF399F">
        <w:tc>
          <w:tcPr>
            <w:tcW w:w="4535" w:type="dxa"/>
          </w:tcPr>
          <w:p w14:paraId="4377115B" w14:textId="2834B8CD" w:rsidR="00AF399F" w:rsidRPr="00AF399F" w:rsidRDefault="00AF399F" w:rsidP="00AF399F">
            <w:r w:rsidRPr="00AF399F">
              <w:t>Total speeding offences</w:t>
            </w:r>
          </w:p>
        </w:tc>
        <w:tc>
          <w:tcPr>
            <w:tcW w:w="4535" w:type="dxa"/>
          </w:tcPr>
          <w:p w14:paraId="49E1B3DD" w14:textId="14941498" w:rsidR="00AF399F" w:rsidRPr="00AF399F" w:rsidRDefault="00AF399F" w:rsidP="00AF399F">
            <w:r w:rsidRPr="00AF399F">
              <w:t>82143</w:t>
            </w:r>
          </w:p>
        </w:tc>
      </w:tr>
      <w:tr w:rsidR="00AF399F" w14:paraId="53844225" w14:textId="77777777" w:rsidTr="00AF399F">
        <w:tc>
          <w:tcPr>
            <w:tcW w:w="4535" w:type="dxa"/>
          </w:tcPr>
          <w:p w14:paraId="6E41315D" w14:textId="0892E64A" w:rsidR="00AF399F" w:rsidRPr="00AF399F" w:rsidRDefault="00AF399F" w:rsidP="00817C10">
            <w:pPr>
              <w:spacing w:line="276" w:lineRule="auto"/>
            </w:pPr>
            <w:r w:rsidRPr="00AF399F">
              <w:t>Total speeding offences over 112mph</w:t>
            </w:r>
          </w:p>
        </w:tc>
        <w:tc>
          <w:tcPr>
            <w:tcW w:w="4535" w:type="dxa"/>
          </w:tcPr>
          <w:p w14:paraId="560F9D24" w14:textId="20B5F548" w:rsidR="00AF399F" w:rsidRPr="00AF399F" w:rsidRDefault="00AF399F" w:rsidP="00817C10">
            <w:pPr>
              <w:spacing w:line="276" w:lineRule="auto"/>
            </w:pPr>
            <w:r w:rsidRPr="00AF399F">
              <w:t>38</w:t>
            </w:r>
          </w:p>
        </w:tc>
      </w:tr>
    </w:tbl>
    <w:p w14:paraId="5C933889" w14:textId="3DA51801" w:rsidR="00AF399F" w:rsidRDefault="00AF399F" w:rsidP="00AF399F">
      <w:r>
        <w:t>All data was downloaded 29/10/2025.</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4" w14:textId="78EFA2B6" w:rsidR="007F490F" w:rsidRDefault="007F490F" w:rsidP="00793DD5">
      <w:r>
        <w:t xml:space="preserve">Every effort has been taken to ensure our response is as accessible as possible. </w:t>
      </w:r>
      <w:r w:rsidR="009D2AA5">
        <w:br/>
      </w:r>
      <w:r>
        <w:t>If you require this response to be provided in an alternative format, please let us know.</w:t>
      </w:r>
    </w:p>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9D784A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E5BE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D7E8B2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E5BE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DDC384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E5BE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0A7EA7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E5BE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E953DC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E5BE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961FCF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E5BE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C4CFC"/>
    <w:multiLevelType w:val="hybridMultilevel"/>
    <w:tmpl w:val="2FF64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6E25EB"/>
    <w:multiLevelType w:val="hybridMultilevel"/>
    <w:tmpl w:val="EC587F4E"/>
    <w:lvl w:ilvl="0" w:tplc="D8861054">
      <w:numFmt w:val="bullet"/>
      <w:lvlText w:val="•"/>
      <w:lvlJc w:val="left"/>
      <w:pPr>
        <w:ind w:left="360" w:hanging="360"/>
      </w:pPr>
      <w:rPr>
        <w:rFonts w:ascii="Arial" w:eastAsiaTheme="maj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882526262">
    <w:abstractNumId w:val="0"/>
  </w:num>
  <w:num w:numId="3" w16cid:durableId="1896041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82F3F"/>
    <w:rsid w:val="00090F3B"/>
    <w:rsid w:val="000E2F19"/>
    <w:rsid w:val="000E6526"/>
    <w:rsid w:val="001160E2"/>
    <w:rsid w:val="00133089"/>
    <w:rsid w:val="00141533"/>
    <w:rsid w:val="00167528"/>
    <w:rsid w:val="00182D23"/>
    <w:rsid w:val="00195CC4"/>
    <w:rsid w:val="001F2261"/>
    <w:rsid w:val="00207326"/>
    <w:rsid w:val="00253DF6"/>
    <w:rsid w:val="00255F1E"/>
    <w:rsid w:val="0029317A"/>
    <w:rsid w:val="002B79CB"/>
    <w:rsid w:val="0034364D"/>
    <w:rsid w:val="0036503B"/>
    <w:rsid w:val="0037438E"/>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D17D8"/>
    <w:rsid w:val="006D5799"/>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431C8"/>
    <w:rsid w:val="00A70AC0"/>
    <w:rsid w:val="00A84EA9"/>
    <w:rsid w:val="00AC443C"/>
    <w:rsid w:val="00AF399F"/>
    <w:rsid w:val="00B033D6"/>
    <w:rsid w:val="00B11A55"/>
    <w:rsid w:val="00B16002"/>
    <w:rsid w:val="00B17211"/>
    <w:rsid w:val="00B461B2"/>
    <w:rsid w:val="00B559EF"/>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E5BE4"/>
    <w:rsid w:val="00E55D79"/>
    <w:rsid w:val="00EE2373"/>
    <w:rsid w:val="00EF0FBB"/>
    <w:rsid w:val="00EF4761"/>
    <w:rsid w:val="00F774F1"/>
    <w:rsid w:val="00F9628B"/>
    <w:rsid w:val="00FC2DA7"/>
    <w:rsid w:val="00FC4C61"/>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374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541183">
      <w:bodyDiv w:val="1"/>
      <w:marLeft w:val="0"/>
      <w:marRight w:val="0"/>
      <w:marTop w:val="0"/>
      <w:marBottom w:val="0"/>
      <w:divBdr>
        <w:top w:val="none" w:sz="0" w:space="0" w:color="auto"/>
        <w:left w:val="none" w:sz="0" w:space="0" w:color="auto"/>
        <w:bottom w:val="none" w:sz="0" w:space="0" w:color="auto"/>
        <w:right w:val="none" w:sz="0" w:space="0" w:color="auto"/>
      </w:divBdr>
    </w:div>
    <w:div w:id="749234991">
      <w:bodyDiv w:val="1"/>
      <w:marLeft w:val="0"/>
      <w:marRight w:val="0"/>
      <w:marTop w:val="0"/>
      <w:marBottom w:val="0"/>
      <w:divBdr>
        <w:top w:val="none" w:sz="0" w:space="0" w:color="auto"/>
        <w:left w:val="none" w:sz="0" w:space="0" w:color="auto"/>
        <w:bottom w:val="none" w:sz="0" w:space="0" w:color="auto"/>
        <w:right w:val="none" w:sz="0" w:space="0" w:color="auto"/>
      </w:divBdr>
    </w:div>
    <w:div w:id="113988264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822</Words>
  <Characters>4689</Characters>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2025-11-06T10:11:00Z</dcterms:created>
  <dcterms:modified xsi:type="dcterms:W3CDTF">2025-11-06T16:06:00Z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