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7F3EA7C" w14:textId="77777777" w:rsidTr="00540A52">
        <w:trPr>
          <w:trHeight w:val="2552"/>
          <w:tblHeader/>
        </w:trPr>
        <w:tc>
          <w:tcPr>
            <w:tcW w:w="2269" w:type="dxa"/>
          </w:tcPr>
          <w:p w14:paraId="5885D65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FD70E09" wp14:editId="784273B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17D3C5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C7FF8C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777562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939E5">
              <w:t>1488</w:t>
            </w:r>
          </w:p>
          <w:p w14:paraId="65DF05F1" w14:textId="6A21666E" w:rsidR="00B17211" w:rsidRDefault="00456324" w:rsidP="00D1452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4522">
              <w:t>28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14:paraId="23775B2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F0EBA4" w14:textId="77777777" w:rsidR="000939E5" w:rsidRPr="000939E5" w:rsidRDefault="000939E5" w:rsidP="000939E5">
      <w:pPr>
        <w:pStyle w:val="Heading2"/>
      </w:pPr>
      <w:r w:rsidRPr="000939E5">
        <w:t xml:space="preserve">How much money has Police Scotland received from the MPS as mutual aid in relation to Operation Amherst [the MPS and Police Scotland investigation into ex-IPCC Commissioner Jennifer Izekor and an IPCC investigator, following allegations of criminal conduct]? Please break this down by financial year. Please provide a forecast for receipt of future funds, if any. </w:t>
      </w:r>
    </w:p>
    <w:p w14:paraId="198CD1D1" w14:textId="77777777" w:rsidR="000939E5" w:rsidRPr="000939E5" w:rsidRDefault="000939E5" w:rsidP="000939E5">
      <w:pPr>
        <w:pStyle w:val="Heading2"/>
      </w:pPr>
      <w:r w:rsidRPr="000939E5">
        <w:t xml:space="preserve">How much money has Police Scotland spent on Operation Amherst, in addition to the mutual aid from the MPS [if any]? Please break this down by financial year. Please confirm the source of this money. Please provide a forecast of future spending, if any. </w:t>
      </w:r>
    </w:p>
    <w:p w14:paraId="4A59ED3B" w14:textId="2E104204" w:rsidR="00255F1E" w:rsidRDefault="00C870C7" w:rsidP="00793DD5">
      <w:pPr>
        <w:tabs>
          <w:tab w:val="left" w:pos="5400"/>
        </w:tabs>
      </w:pPr>
      <w:r>
        <w:t xml:space="preserve">In response, </w:t>
      </w:r>
      <w:r w:rsidR="00B017C3">
        <w:t xml:space="preserve">we </w:t>
      </w:r>
      <w:r>
        <w:t>can provide the following</w:t>
      </w:r>
      <w:r w:rsidR="00B017C3">
        <w:t>:</w:t>
      </w:r>
    </w:p>
    <w:tbl>
      <w:tblPr>
        <w:tblStyle w:val="TableGrid"/>
        <w:tblW w:w="9193" w:type="dxa"/>
        <w:tblLook w:val="04A0" w:firstRow="1" w:lastRow="0" w:firstColumn="1" w:lastColumn="0" w:noHBand="0" w:noVBand="1"/>
        <w:tblCaption w:val="Table of income and expenditure"/>
        <w:tblDescription w:val="Table of income and expenditure"/>
      </w:tblPr>
      <w:tblGrid>
        <w:gridCol w:w="2281"/>
        <w:gridCol w:w="2282"/>
        <w:gridCol w:w="371"/>
        <w:gridCol w:w="1704"/>
        <w:gridCol w:w="2555"/>
      </w:tblGrid>
      <w:tr w:rsidR="00B017C3" w:rsidRPr="00B017C3" w14:paraId="2FB31A11" w14:textId="77777777" w:rsidTr="00F607E4">
        <w:trPr>
          <w:trHeight w:val="684"/>
          <w:tblHeader/>
        </w:trPr>
        <w:tc>
          <w:tcPr>
            <w:tcW w:w="2281" w:type="dxa"/>
            <w:shd w:val="clear" w:color="auto" w:fill="D9D9D9" w:themeFill="background1" w:themeFillShade="D9"/>
          </w:tcPr>
          <w:p w14:paraId="60020B86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B017C3">
              <w:rPr>
                <w:b/>
              </w:rPr>
              <w:t>Year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4981056C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B017C3">
              <w:rPr>
                <w:b/>
              </w:rPr>
              <w:t xml:space="preserve"> £ Income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75B9CFBB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  <w:rPr>
                <w:b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74632E6B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B017C3">
              <w:rPr>
                <w:b/>
              </w:rPr>
              <w:t>Year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14:paraId="1BF8B7E2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B017C3">
              <w:rPr>
                <w:b/>
              </w:rPr>
              <w:t>£ Expenditure</w:t>
            </w:r>
          </w:p>
        </w:tc>
      </w:tr>
      <w:tr w:rsidR="00B017C3" w:rsidRPr="00B017C3" w14:paraId="52029E80" w14:textId="77777777" w:rsidTr="00F607E4">
        <w:trPr>
          <w:trHeight w:val="270"/>
        </w:trPr>
        <w:tc>
          <w:tcPr>
            <w:tcW w:w="2281" w:type="dxa"/>
            <w:noWrap/>
          </w:tcPr>
          <w:p w14:paraId="04FBC42A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2282" w:type="dxa"/>
            <w:noWrap/>
          </w:tcPr>
          <w:p w14:paraId="49A12565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371" w:type="dxa"/>
            <w:noWrap/>
          </w:tcPr>
          <w:p w14:paraId="46247EFD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01288DF3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2017</w:t>
            </w:r>
          </w:p>
        </w:tc>
        <w:tc>
          <w:tcPr>
            <w:tcW w:w="2555" w:type="dxa"/>
            <w:noWrap/>
          </w:tcPr>
          <w:p w14:paraId="0BDA552F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14,248.89</w:t>
            </w:r>
          </w:p>
        </w:tc>
      </w:tr>
      <w:tr w:rsidR="00B017C3" w:rsidRPr="00B017C3" w14:paraId="291CC733" w14:textId="77777777" w:rsidTr="00F607E4">
        <w:trPr>
          <w:trHeight w:val="270"/>
        </w:trPr>
        <w:tc>
          <w:tcPr>
            <w:tcW w:w="2281" w:type="dxa"/>
            <w:noWrap/>
            <w:hideMark/>
          </w:tcPr>
          <w:p w14:paraId="49878335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2018</w:t>
            </w:r>
          </w:p>
        </w:tc>
        <w:tc>
          <w:tcPr>
            <w:tcW w:w="2282" w:type="dxa"/>
            <w:noWrap/>
            <w:hideMark/>
          </w:tcPr>
          <w:p w14:paraId="6EC15D38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-556,001.10</w:t>
            </w:r>
          </w:p>
        </w:tc>
        <w:tc>
          <w:tcPr>
            <w:tcW w:w="371" w:type="dxa"/>
            <w:noWrap/>
            <w:hideMark/>
          </w:tcPr>
          <w:p w14:paraId="0B222CCD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391D66E6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2018</w:t>
            </w:r>
          </w:p>
        </w:tc>
        <w:tc>
          <w:tcPr>
            <w:tcW w:w="2555" w:type="dxa"/>
            <w:noWrap/>
          </w:tcPr>
          <w:p w14:paraId="380168C3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538,596.91</w:t>
            </w:r>
          </w:p>
        </w:tc>
      </w:tr>
      <w:tr w:rsidR="00B017C3" w:rsidRPr="00B017C3" w14:paraId="64A49B14" w14:textId="77777777" w:rsidTr="00F607E4">
        <w:trPr>
          <w:trHeight w:val="270"/>
        </w:trPr>
        <w:tc>
          <w:tcPr>
            <w:tcW w:w="2281" w:type="dxa"/>
            <w:noWrap/>
            <w:hideMark/>
          </w:tcPr>
          <w:p w14:paraId="5012B882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2019</w:t>
            </w:r>
          </w:p>
        </w:tc>
        <w:tc>
          <w:tcPr>
            <w:tcW w:w="2282" w:type="dxa"/>
            <w:noWrap/>
            <w:hideMark/>
          </w:tcPr>
          <w:p w14:paraId="793D29EA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-393,015.80</w:t>
            </w:r>
          </w:p>
        </w:tc>
        <w:tc>
          <w:tcPr>
            <w:tcW w:w="371" w:type="dxa"/>
            <w:noWrap/>
            <w:hideMark/>
          </w:tcPr>
          <w:p w14:paraId="3A7DFC48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0E441CD1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2019</w:t>
            </w:r>
          </w:p>
        </w:tc>
        <w:tc>
          <w:tcPr>
            <w:tcW w:w="2555" w:type="dxa"/>
            <w:noWrap/>
          </w:tcPr>
          <w:p w14:paraId="66123C6A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393,840.15</w:t>
            </w:r>
          </w:p>
        </w:tc>
      </w:tr>
      <w:tr w:rsidR="00B017C3" w:rsidRPr="00B017C3" w14:paraId="7FBA2354" w14:textId="77777777" w:rsidTr="00F607E4">
        <w:trPr>
          <w:trHeight w:val="270"/>
        </w:trPr>
        <w:tc>
          <w:tcPr>
            <w:tcW w:w="2281" w:type="dxa"/>
            <w:noWrap/>
            <w:hideMark/>
          </w:tcPr>
          <w:p w14:paraId="19DE2FAD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2020</w:t>
            </w:r>
          </w:p>
        </w:tc>
        <w:tc>
          <w:tcPr>
            <w:tcW w:w="2282" w:type="dxa"/>
            <w:noWrap/>
            <w:hideMark/>
          </w:tcPr>
          <w:p w14:paraId="7BD7B86A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-83,186.85</w:t>
            </w:r>
          </w:p>
        </w:tc>
        <w:tc>
          <w:tcPr>
            <w:tcW w:w="371" w:type="dxa"/>
            <w:noWrap/>
            <w:hideMark/>
          </w:tcPr>
          <w:p w14:paraId="1DCAC008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0635C0C3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2020</w:t>
            </w:r>
          </w:p>
        </w:tc>
        <w:tc>
          <w:tcPr>
            <w:tcW w:w="2555" w:type="dxa"/>
            <w:noWrap/>
          </w:tcPr>
          <w:p w14:paraId="5730A1C0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83,628.97</w:t>
            </w:r>
          </w:p>
        </w:tc>
      </w:tr>
      <w:tr w:rsidR="00B017C3" w:rsidRPr="00B017C3" w14:paraId="4FF910E4" w14:textId="77777777" w:rsidTr="00F607E4">
        <w:trPr>
          <w:trHeight w:val="270"/>
        </w:trPr>
        <w:tc>
          <w:tcPr>
            <w:tcW w:w="2281" w:type="dxa"/>
            <w:noWrap/>
            <w:hideMark/>
          </w:tcPr>
          <w:p w14:paraId="22EA52E4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2021</w:t>
            </w:r>
          </w:p>
        </w:tc>
        <w:tc>
          <w:tcPr>
            <w:tcW w:w="2282" w:type="dxa"/>
            <w:noWrap/>
            <w:hideMark/>
          </w:tcPr>
          <w:p w14:paraId="127AB498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-20,969.79</w:t>
            </w:r>
          </w:p>
        </w:tc>
        <w:tc>
          <w:tcPr>
            <w:tcW w:w="371" w:type="dxa"/>
            <w:noWrap/>
            <w:hideMark/>
          </w:tcPr>
          <w:p w14:paraId="086EF4CD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23B21E30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2021</w:t>
            </w:r>
          </w:p>
        </w:tc>
        <w:tc>
          <w:tcPr>
            <w:tcW w:w="2555" w:type="dxa"/>
            <w:noWrap/>
          </w:tcPr>
          <w:p w14:paraId="033CD662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20,969.79</w:t>
            </w:r>
          </w:p>
        </w:tc>
      </w:tr>
      <w:tr w:rsidR="00B017C3" w:rsidRPr="00B017C3" w14:paraId="1ED167DC" w14:textId="77777777" w:rsidTr="00F607E4">
        <w:trPr>
          <w:trHeight w:val="267"/>
        </w:trPr>
        <w:tc>
          <w:tcPr>
            <w:tcW w:w="2281" w:type="dxa"/>
            <w:noWrap/>
            <w:hideMark/>
          </w:tcPr>
          <w:p w14:paraId="2109E9E0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2022</w:t>
            </w:r>
          </w:p>
        </w:tc>
        <w:tc>
          <w:tcPr>
            <w:tcW w:w="2282" w:type="dxa"/>
            <w:noWrap/>
            <w:hideMark/>
          </w:tcPr>
          <w:p w14:paraId="145E0833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-1,667.33</w:t>
            </w:r>
          </w:p>
        </w:tc>
        <w:tc>
          <w:tcPr>
            <w:tcW w:w="371" w:type="dxa"/>
            <w:noWrap/>
            <w:hideMark/>
          </w:tcPr>
          <w:p w14:paraId="766D4D7D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5A42A0C1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2022</w:t>
            </w:r>
          </w:p>
        </w:tc>
        <w:tc>
          <w:tcPr>
            <w:tcW w:w="2555" w:type="dxa"/>
            <w:noWrap/>
          </w:tcPr>
          <w:p w14:paraId="491DFF21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1,679.61</w:t>
            </w:r>
          </w:p>
        </w:tc>
      </w:tr>
      <w:tr w:rsidR="00B017C3" w:rsidRPr="00B017C3" w14:paraId="1433B67A" w14:textId="77777777" w:rsidTr="00F607E4">
        <w:trPr>
          <w:trHeight w:val="267"/>
        </w:trPr>
        <w:tc>
          <w:tcPr>
            <w:tcW w:w="2281" w:type="dxa"/>
            <w:noWrap/>
            <w:hideMark/>
          </w:tcPr>
          <w:p w14:paraId="628A38B7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Grand Total</w:t>
            </w:r>
          </w:p>
        </w:tc>
        <w:tc>
          <w:tcPr>
            <w:tcW w:w="2282" w:type="dxa"/>
            <w:noWrap/>
            <w:hideMark/>
          </w:tcPr>
          <w:p w14:paraId="6BAE9D7E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-1,054,840.87</w:t>
            </w:r>
          </w:p>
        </w:tc>
        <w:tc>
          <w:tcPr>
            <w:tcW w:w="371" w:type="dxa"/>
            <w:noWrap/>
            <w:hideMark/>
          </w:tcPr>
          <w:p w14:paraId="24DCE2E3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4" w:type="dxa"/>
            <w:noWrap/>
          </w:tcPr>
          <w:p w14:paraId="48F8D889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Grand Total</w:t>
            </w:r>
          </w:p>
        </w:tc>
        <w:tc>
          <w:tcPr>
            <w:tcW w:w="2555" w:type="dxa"/>
            <w:noWrap/>
          </w:tcPr>
          <w:p w14:paraId="0D97D0D8" w14:textId="77777777" w:rsidR="00B017C3" w:rsidRPr="00B017C3" w:rsidRDefault="00B017C3" w:rsidP="00B017C3">
            <w:pPr>
              <w:tabs>
                <w:tab w:val="left" w:pos="5400"/>
              </w:tabs>
              <w:spacing w:line="276" w:lineRule="auto"/>
            </w:pPr>
            <w:r w:rsidRPr="00B017C3">
              <w:t>1,052,964.32</w:t>
            </w:r>
          </w:p>
        </w:tc>
      </w:tr>
    </w:tbl>
    <w:p w14:paraId="7BD3C11D" w14:textId="77777777" w:rsidR="00B017C3" w:rsidRDefault="00B017C3" w:rsidP="00C870C7"/>
    <w:p w14:paraId="34AFC322" w14:textId="122B9B10" w:rsidR="00BF6B81" w:rsidRPr="00B11A55" w:rsidRDefault="00C870C7" w:rsidP="00C870C7">
      <w:r>
        <w:t xml:space="preserve">I can provide that at this time there is no forecast with regard to future spending. </w:t>
      </w:r>
      <w:r w:rsidR="00B017C3">
        <w:t xml:space="preserve">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55DDC5AB" w14:textId="47F05454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7F5148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022407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D10B80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70BC5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0F6EAC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B9936C6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939E6" w14:textId="77777777" w:rsidR="00195CC4" w:rsidRDefault="00195CC4" w:rsidP="00491644">
      <w:r>
        <w:separator/>
      </w:r>
    </w:p>
  </w:endnote>
  <w:endnote w:type="continuationSeparator" w:id="0">
    <w:p w14:paraId="542D6CD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469A" w14:textId="77777777" w:rsidR="00491644" w:rsidRDefault="00491644">
    <w:pPr>
      <w:pStyle w:val="Footer"/>
    </w:pPr>
  </w:p>
  <w:p w14:paraId="059C318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B85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79A6E0" wp14:editId="0903C94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14C68F9" wp14:editId="1B6418A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87A5C2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8CFDB" w14:textId="77777777" w:rsidR="00491644" w:rsidRDefault="00491644">
    <w:pPr>
      <w:pStyle w:val="Footer"/>
    </w:pPr>
  </w:p>
  <w:p w14:paraId="4B1B01B0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F1F42" w14:textId="77777777" w:rsidR="00195CC4" w:rsidRDefault="00195CC4" w:rsidP="00491644">
      <w:r>
        <w:separator/>
      </w:r>
    </w:p>
  </w:footnote>
  <w:footnote w:type="continuationSeparator" w:id="0">
    <w:p w14:paraId="5F4BAC6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CEC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6959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3F0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22D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460F7C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12EBC"/>
    <w:multiLevelType w:val="hybridMultilevel"/>
    <w:tmpl w:val="902C5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39E5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65B56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017C3"/>
    <w:rsid w:val="00B11A55"/>
    <w:rsid w:val="00B17211"/>
    <w:rsid w:val="00B461B2"/>
    <w:rsid w:val="00B71B3C"/>
    <w:rsid w:val="00BC389E"/>
    <w:rsid w:val="00BE1888"/>
    <w:rsid w:val="00BE588B"/>
    <w:rsid w:val="00BF6B81"/>
    <w:rsid w:val="00C077A8"/>
    <w:rsid w:val="00C606A2"/>
    <w:rsid w:val="00C63872"/>
    <w:rsid w:val="00C84948"/>
    <w:rsid w:val="00C870C7"/>
    <w:rsid w:val="00CF1111"/>
    <w:rsid w:val="00D05706"/>
    <w:rsid w:val="00D14522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0BA8E6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382</Words>
  <Characters>2179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2023-06-28T13:06:00Z</cp:lastPrinted>
  <dcterms:created xsi:type="dcterms:W3CDTF">2021-10-06T12:31:00Z</dcterms:created>
  <dcterms:modified xsi:type="dcterms:W3CDTF">2023-06-28T13:06:00Z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