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132FFCF" w:rsidR="00B17211" w:rsidRPr="00B17211" w:rsidRDefault="00B17211" w:rsidP="007F490F">
            <w:r w:rsidRPr="007F490F">
              <w:rPr>
                <w:rStyle w:val="Heading2Char"/>
              </w:rPr>
              <w:t>Our reference:</w:t>
            </w:r>
            <w:r>
              <w:t xml:space="preserve">  FOI 2</w:t>
            </w:r>
            <w:r w:rsidR="00EF0FBB">
              <w:t>5</w:t>
            </w:r>
            <w:r>
              <w:t>-</w:t>
            </w:r>
            <w:r w:rsidR="00960F6C">
              <w:t>3436</w:t>
            </w:r>
          </w:p>
          <w:p w14:paraId="34BDABA6" w14:textId="3A96CF71" w:rsidR="00B17211" w:rsidRDefault="00456324" w:rsidP="00EE2373">
            <w:r w:rsidRPr="007F490F">
              <w:rPr>
                <w:rStyle w:val="Heading2Char"/>
              </w:rPr>
              <w:t>Respon</w:t>
            </w:r>
            <w:r w:rsidR="007D55F6">
              <w:rPr>
                <w:rStyle w:val="Heading2Char"/>
              </w:rPr>
              <w:t>ded to:</w:t>
            </w:r>
            <w:r w:rsidR="007F490F">
              <w:t xml:space="preserve">  </w:t>
            </w:r>
            <w:r w:rsidR="003D08AF">
              <w:t>19</w:t>
            </w:r>
            <w:r w:rsidR="006D5799">
              <w:t xml:space="preserve"> </w:t>
            </w:r>
            <w:r w:rsidR="00D0624D">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5773B31" w14:textId="77777777" w:rsidR="00960F6C" w:rsidRPr="00960F6C" w:rsidRDefault="00960F6C" w:rsidP="00960F6C">
      <w:pPr>
        <w:numPr>
          <w:ilvl w:val="0"/>
          <w:numId w:val="2"/>
        </w:numPr>
        <w:tabs>
          <w:tab w:val="left" w:pos="5400"/>
        </w:tabs>
        <w:rPr>
          <w:rFonts w:eastAsiaTheme="majorEastAsia" w:cstheme="majorBidi"/>
          <w:b/>
          <w:color w:val="000000" w:themeColor="text1"/>
          <w:szCs w:val="26"/>
        </w:rPr>
      </w:pPr>
      <w:r w:rsidRPr="00960F6C">
        <w:rPr>
          <w:rFonts w:eastAsiaTheme="majorEastAsia" w:cstheme="majorBidi"/>
          <w:b/>
          <w:color w:val="000000" w:themeColor="text1"/>
          <w:szCs w:val="26"/>
        </w:rPr>
        <w:t>Any communications from Chief Constable Jo Farrell to any other Police Scotland personnel concerning the policing of Palestine-related protests since 1 June 2025.</w:t>
      </w:r>
    </w:p>
    <w:p w14:paraId="4A266C31" w14:textId="77777777" w:rsidR="00960F6C" w:rsidRDefault="00960F6C" w:rsidP="00960F6C">
      <w:pPr>
        <w:numPr>
          <w:ilvl w:val="0"/>
          <w:numId w:val="2"/>
        </w:numPr>
        <w:tabs>
          <w:tab w:val="left" w:pos="5400"/>
        </w:tabs>
        <w:rPr>
          <w:rFonts w:eastAsiaTheme="majorEastAsia" w:cstheme="majorBidi"/>
          <w:b/>
          <w:color w:val="000000" w:themeColor="text1"/>
          <w:szCs w:val="26"/>
        </w:rPr>
      </w:pPr>
      <w:r w:rsidRPr="00960F6C">
        <w:rPr>
          <w:rFonts w:eastAsiaTheme="majorEastAsia" w:cstheme="majorBidi"/>
          <w:b/>
          <w:color w:val="000000" w:themeColor="text1"/>
          <w:szCs w:val="26"/>
        </w:rPr>
        <w:t>Any communications from Chief Constable Jo Farrell to any other Police Scotland personnel concerning the proscription of Palestine Action since 1 June 2025.</w:t>
      </w:r>
    </w:p>
    <w:p w14:paraId="2378C664" w14:textId="77777777" w:rsidR="00290E2A" w:rsidRDefault="00290E2A" w:rsidP="00290E2A">
      <w:pPr>
        <w:tabs>
          <w:tab w:val="left" w:pos="5400"/>
        </w:tabs>
        <w:rPr>
          <w:rFonts w:eastAsiaTheme="majorEastAsia" w:cstheme="majorBidi"/>
          <w:bCs/>
          <w:color w:val="000000" w:themeColor="text1"/>
          <w:szCs w:val="26"/>
        </w:rPr>
      </w:pPr>
      <w:r w:rsidRPr="00290E2A">
        <w:rPr>
          <w:rFonts w:eastAsiaTheme="majorEastAsia" w:cstheme="majorBidi"/>
          <w:bCs/>
          <w:color w:val="000000" w:themeColor="text1"/>
          <w:szCs w:val="26"/>
        </w:rPr>
        <w:t>I can confirm the necessary checks have been carried out with a nil return. Therefore, the information sought is not held by Police Scotland and section 17 of the Act therefore applies</w:t>
      </w:r>
    </w:p>
    <w:p w14:paraId="76B1ED70" w14:textId="77777777" w:rsidR="00290E2A" w:rsidRPr="00290E2A" w:rsidRDefault="00290E2A" w:rsidP="00290E2A">
      <w:pPr>
        <w:tabs>
          <w:tab w:val="left" w:pos="5400"/>
        </w:tabs>
        <w:rPr>
          <w:rFonts w:eastAsiaTheme="majorEastAsia" w:cstheme="majorBidi"/>
          <w:b/>
          <w:color w:val="000000" w:themeColor="text1"/>
          <w:szCs w:val="26"/>
        </w:rPr>
      </w:pPr>
    </w:p>
    <w:p w14:paraId="3F115FC7" w14:textId="63C53CFC" w:rsidR="00960F6C" w:rsidRPr="00960F6C" w:rsidRDefault="00960F6C" w:rsidP="00960F6C">
      <w:pPr>
        <w:numPr>
          <w:ilvl w:val="0"/>
          <w:numId w:val="2"/>
        </w:numPr>
        <w:tabs>
          <w:tab w:val="left" w:pos="5400"/>
        </w:tabs>
        <w:rPr>
          <w:rFonts w:eastAsiaTheme="majorEastAsia" w:cstheme="majorBidi"/>
          <w:b/>
          <w:color w:val="000000" w:themeColor="text1"/>
          <w:szCs w:val="26"/>
        </w:rPr>
      </w:pPr>
      <w:r w:rsidRPr="00960F6C">
        <w:rPr>
          <w:rFonts w:eastAsiaTheme="majorEastAsia" w:cstheme="majorBidi"/>
          <w:b/>
          <w:color w:val="000000" w:themeColor="text1"/>
          <w:szCs w:val="26"/>
        </w:rPr>
        <w:t>All email correspondence, documents, or internal communications</w:t>
      </w:r>
      <w:r w:rsidR="001D0863">
        <w:rPr>
          <w:rFonts w:eastAsiaTheme="majorEastAsia" w:cstheme="majorBidi"/>
          <w:b/>
          <w:color w:val="000000" w:themeColor="text1"/>
          <w:szCs w:val="26"/>
        </w:rPr>
        <w:t xml:space="preserve"> </w:t>
      </w:r>
      <w:r w:rsidRPr="00960F6C">
        <w:rPr>
          <w:rFonts w:eastAsiaTheme="majorEastAsia" w:cstheme="majorBidi"/>
          <w:b/>
          <w:color w:val="000000" w:themeColor="text1"/>
          <w:szCs w:val="26"/>
        </w:rPr>
        <w:t>(sent or received) involving Chief Constable Jo Farrell that discusses or references the policing of Palestine-related protests during the same period.</w:t>
      </w:r>
    </w:p>
    <w:p w14:paraId="26BBCF04" w14:textId="77777777" w:rsidR="00960F6C" w:rsidRDefault="00960F6C" w:rsidP="009D2AA5">
      <w:pPr>
        <w:tabs>
          <w:tab w:val="left" w:pos="5400"/>
        </w:tabs>
      </w:pPr>
      <w:r>
        <w:t xml:space="preserve">After seeking clarification from you, you advised the following: </w:t>
      </w:r>
    </w:p>
    <w:p w14:paraId="34BDABAA" w14:textId="21B48E17" w:rsidR="00496A08" w:rsidRDefault="00960F6C" w:rsidP="009D2AA5">
      <w:pPr>
        <w:tabs>
          <w:tab w:val="left" w:pos="5400"/>
        </w:tabs>
        <w:rPr>
          <w:b/>
          <w:bCs/>
        </w:rPr>
      </w:pPr>
      <w:r w:rsidRPr="00960F6C">
        <w:rPr>
          <w:b/>
          <w:bCs/>
        </w:rPr>
        <w:t>I intended "involving" to mean correspondence in which Farrell was involved. So not any correspondence that mentions her, but any correspondence which she was looped into.</w:t>
      </w:r>
    </w:p>
    <w:p w14:paraId="30CB81B3" w14:textId="4F88C03F" w:rsidR="00290E2A" w:rsidRDefault="00290E2A" w:rsidP="00290E2A">
      <w:pPr>
        <w:tabs>
          <w:tab w:val="left" w:pos="5400"/>
        </w:tabs>
        <w:rPr>
          <w:rFonts w:eastAsiaTheme="majorEastAsia" w:cstheme="majorBidi"/>
          <w:bCs/>
          <w:color w:val="000000" w:themeColor="text1"/>
          <w:szCs w:val="26"/>
        </w:rPr>
      </w:pPr>
      <w:r w:rsidRPr="00DC01CE">
        <w:rPr>
          <w:rFonts w:eastAsiaTheme="majorEastAsia" w:cstheme="majorBidi"/>
          <w:bCs/>
          <w:color w:val="000000" w:themeColor="text1"/>
          <w:szCs w:val="26"/>
        </w:rPr>
        <w:t xml:space="preserve">Please find </w:t>
      </w:r>
      <w:r>
        <w:rPr>
          <w:rFonts w:eastAsiaTheme="majorEastAsia" w:cstheme="majorBidi"/>
          <w:bCs/>
          <w:color w:val="000000" w:themeColor="text1"/>
          <w:szCs w:val="26"/>
        </w:rPr>
        <w:t>attached separately</w:t>
      </w:r>
      <w:r w:rsidRPr="00D972CF">
        <w:rPr>
          <w:rFonts w:eastAsiaTheme="majorEastAsia" w:cstheme="majorBidi"/>
          <w:bCs/>
          <w:color w:val="FF0000"/>
          <w:szCs w:val="26"/>
        </w:rPr>
        <w:t xml:space="preserve"> </w:t>
      </w:r>
      <w:r w:rsidRPr="00695801">
        <w:rPr>
          <w:rFonts w:eastAsiaTheme="majorEastAsia" w:cstheme="majorBidi"/>
          <w:bCs/>
          <w:color w:val="000000" w:themeColor="text1"/>
          <w:szCs w:val="26"/>
        </w:rPr>
        <w:t>1</w:t>
      </w:r>
      <w:r w:rsidR="00695801" w:rsidRPr="00695801">
        <w:rPr>
          <w:rFonts w:eastAsiaTheme="majorEastAsia" w:cstheme="majorBidi"/>
          <w:bCs/>
          <w:color w:val="000000" w:themeColor="text1"/>
          <w:szCs w:val="26"/>
        </w:rPr>
        <w:t>6</w:t>
      </w:r>
      <w:r w:rsidRPr="00695801">
        <w:rPr>
          <w:rFonts w:eastAsiaTheme="majorEastAsia" w:cstheme="majorBidi"/>
          <w:bCs/>
          <w:color w:val="000000" w:themeColor="text1"/>
          <w:szCs w:val="26"/>
        </w:rPr>
        <w:t xml:space="preserve"> </w:t>
      </w:r>
      <w:r>
        <w:rPr>
          <w:rFonts w:eastAsiaTheme="majorEastAsia" w:cstheme="majorBidi"/>
          <w:bCs/>
          <w:color w:val="000000" w:themeColor="text1"/>
          <w:szCs w:val="26"/>
        </w:rPr>
        <w:t xml:space="preserve">documents </w:t>
      </w:r>
      <w:r w:rsidRPr="00DC01CE">
        <w:rPr>
          <w:rFonts w:eastAsiaTheme="majorEastAsia" w:cstheme="majorBidi"/>
          <w:bCs/>
          <w:color w:val="000000" w:themeColor="text1"/>
          <w:szCs w:val="26"/>
        </w:rPr>
        <w:t xml:space="preserve">that relate to your request. </w:t>
      </w:r>
    </w:p>
    <w:p w14:paraId="24480469" w14:textId="6EB479E6" w:rsidR="00D972CF" w:rsidRPr="00DC01CE" w:rsidRDefault="00D972CF" w:rsidP="00290E2A">
      <w:pPr>
        <w:tabs>
          <w:tab w:val="left" w:pos="5400"/>
        </w:tabs>
        <w:rPr>
          <w:rFonts w:eastAsiaTheme="majorEastAsia" w:cstheme="majorBidi"/>
          <w:bCs/>
          <w:color w:val="000000" w:themeColor="text1"/>
          <w:szCs w:val="26"/>
        </w:rPr>
      </w:pPr>
      <w:bookmarkStart w:id="0" w:name="_Hlk215058723"/>
      <w:r w:rsidRPr="00D972CF">
        <w:rPr>
          <w:rFonts w:eastAsiaTheme="majorEastAsia" w:cstheme="majorBidi"/>
          <w:bCs/>
          <w:color w:val="000000" w:themeColor="text1"/>
          <w:szCs w:val="26"/>
        </w:rPr>
        <w:t xml:space="preserve">As you are entitled to information, and not copies of documents as such, we have provided only the </w:t>
      </w:r>
      <w:r w:rsidR="00996651">
        <w:rPr>
          <w:rFonts w:eastAsiaTheme="majorEastAsia" w:cstheme="majorBidi"/>
          <w:bCs/>
          <w:color w:val="000000" w:themeColor="text1"/>
          <w:szCs w:val="26"/>
        </w:rPr>
        <w:t>questions posed to the Chief Constable, along with the relevant response</w:t>
      </w:r>
      <w:r w:rsidRPr="00D972CF">
        <w:rPr>
          <w:rFonts w:eastAsiaTheme="majorEastAsia" w:cstheme="majorBidi"/>
          <w:bCs/>
          <w:color w:val="000000" w:themeColor="text1"/>
          <w:szCs w:val="26"/>
        </w:rPr>
        <w:t xml:space="preserve"> within the attachments</w:t>
      </w:r>
      <w:r>
        <w:rPr>
          <w:rFonts w:eastAsiaTheme="majorEastAsia" w:cstheme="majorBidi"/>
          <w:bCs/>
          <w:color w:val="000000" w:themeColor="text1"/>
          <w:szCs w:val="26"/>
        </w:rPr>
        <w:t>.</w:t>
      </w:r>
    </w:p>
    <w:bookmarkEnd w:id="0"/>
    <w:p w14:paraId="0A3B8D9E" w14:textId="77777777" w:rsidR="00290E2A" w:rsidRPr="00370F2E" w:rsidRDefault="00290E2A" w:rsidP="00290E2A">
      <w:pPr>
        <w:tabs>
          <w:tab w:val="left" w:pos="5400"/>
        </w:tabs>
        <w:rPr>
          <w:rFonts w:eastAsiaTheme="majorEastAsia" w:cstheme="majorBidi"/>
          <w:bCs/>
          <w:color w:val="000000" w:themeColor="text1"/>
          <w:szCs w:val="26"/>
        </w:rPr>
      </w:pPr>
      <w:r>
        <w:t>Some information has been redacted from those documents as I am refusing to provide it in terms of s</w:t>
      </w:r>
      <w:r w:rsidRPr="00453F0A">
        <w:t>ection 16</w:t>
      </w:r>
      <w:r>
        <w:t>(1) of the Act on the basis that the following exemptions apply:</w:t>
      </w:r>
    </w:p>
    <w:p w14:paraId="29B494DB" w14:textId="77777777" w:rsidR="00290E2A" w:rsidRPr="00AB300A" w:rsidRDefault="00290E2A" w:rsidP="00290E2A">
      <w:pPr>
        <w:pStyle w:val="ListParagraph"/>
        <w:numPr>
          <w:ilvl w:val="0"/>
          <w:numId w:val="3"/>
        </w:numPr>
        <w:rPr>
          <w:bCs/>
          <w:i/>
          <w:iCs/>
          <w:color w:val="000000" w:themeColor="text1"/>
        </w:rPr>
      </w:pPr>
      <w:r w:rsidRPr="00AB300A">
        <w:rPr>
          <w:bCs/>
          <w:i/>
          <w:iCs/>
          <w:color w:val="000000" w:themeColor="text1"/>
        </w:rPr>
        <w:t xml:space="preserve">Section 30(c) - Prejudice to the Effective Conduct of Public Affairs. </w:t>
      </w:r>
    </w:p>
    <w:p w14:paraId="0FBF60B7" w14:textId="77777777" w:rsidR="00290E2A" w:rsidRPr="008B547A" w:rsidRDefault="00290E2A" w:rsidP="00290E2A">
      <w:pPr>
        <w:rPr>
          <w:color w:val="000000" w:themeColor="text1"/>
        </w:rPr>
      </w:pPr>
      <w:r>
        <w:rPr>
          <w:color w:val="000000" w:themeColor="text1"/>
        </w:rPr>
        <w:lastRenderedPageBreak/>
        <w:t>Disclosure</w:t>
      </w:r>
      <w:r w:rsidRPr="008B547A">
        <w:rPr>
          <w:color w:val="000000" w:themeColor="text1"/>
        </w:rPr>
        <w:t xml:space="preserve"> would prejudice substantially</w:t>
      </w:r>
      <w:r>
        <w:rPr>
          <w:color w:val="000000" w:themeColor="text1"/>
        </w:rPr>
        <w:t xml:space="preserve"> </w:t>
      </w:r>
      <w:r w:rsidRPr="008B547A">
        <w:rPr>
          <w:color w:val="000000" w:themeColor="text1"/>
        </w:rPr>
        <w:t xml:space="preserve">the effective conduct of public affairs. </w:t>
      </w:r>
    </w:p>
    <w:p w14:paraId="35923F64" w14:textId="7C9FDC5F" w:rsidR="00290E2A" w:rsidRPr="00E32FAA" w:rsidRDefault="00290E2A" w:rsidP="00290E2A">
      <w:pPr>
        <w:rPr>
          <w:color w:val="000000" w:themeColor="text1"/>
        </w:rPr>
      </w:pPr>
      <w:r w:rsidRPr="008B547A">
        <w:rPr>
          <w:color w:val="000000" w:themeColor="text1"/>
        </w:rPr>
        <w:t>In this case telephone numbers and email addresses have been redacted</w:t>
      </w:r>
      <w:r w:rsidR="001607DD">
        <w:rPr>
          <w:color w:val="000000" w:themeColor="text1"/>
        </w:rPr>
        <w:t xml:space="preserve"> as d</w:t>
      </w:r>
      <w:r w:rsidRPr="00541442">
        <w:t xml:space="preserve">isclosure </w:t>
      </w:r>
      <w:r>
        <w:t xml:space="preserve">would </w:t>
      </w:r>
      <w:r w:rsidRPr="00541442">
        <w:t>serve to disrupt the well-established processes which members of the public are encouraged to use when contacting Police Scotland, thus prejudicing our ability to effectively manage such contact appropriately.</w:t>
      </w:r>
    </w:p>
    <w:p w14:paraId="4696B0DA" w14:textId="77777777" w:rsidR="00290E2A" w:rsidRDefault="00290E2A" w:rsidP="00290E2A">
      <w:r w:rsidRPr="00541442">
        <w:t>Whilst there is a public interest in better informing the public as to the internal mechanisms used within the force, this must be balanced with the need to ensure that the appropriate channels are used for contact and that internal mailboxes are not compromised in any way.</w:t>
      </w:r>
    </w:p>
    <w:p w14:paraId="1E0B66A7" w14:textId="77777777" w:rsidR="00290E2A" w:rsidRPr="00AB300A" w:rsidRDefault="00290E2A" w:rsidP="00290E2A">
      <w:pPr>
        <w:pStyle w:val="ListParagraph"/>
        <w:numPr>
          <w:ilvl w:val="0"/>
          <w:numId w:val="3"/>
        </w:numPr>
        <w:rPr>
          <w:bCs/>
          <w:i/>
          <w:iCs/>
          <w:color w:val="000000" w:themeColor="text1"/>
        </w:rPr>
      </w:pPr>
      <w:r w:rsidRPr="00AB300A">
        <w:rPr>
          <w:bCs/>
          <w:i/>
          <w:iCs/>
          <w:color w:val="000000" w:themeColor="text1"/>
        </w:rPr>
        <w:t>Section 38(1)(b) – Personal Information</w:t>
      </w:r>
    </w:p>
    <w:p w14:paraId="366DC4C6" w14:textId="77777777" w:rsidR="00290E2A" w:rsidRPr="008B547A" w:rsidRDefault="00290E2A" w:rsidP="00290E2A">
      <w:pPr>
        <w:rPr>
          <w:color w:val="000000" w:themeColor="text1"/>
        </w:rPr>
      </w:pPr>
      <w:r w:rsidRPr="008B547A">
        <w:rPr>
          <w:color w:val="000000" w:themeColor="text1"/>
        </w:rPr>
        <w:t>Personal data is defined in Article 4 of the General Data Protection Regulation (GDPR) as:</w:t>
      </w:r>
    </w:p>
    <w:p w14:paraId="2C22AAEF" w14:textId="77777777" w:rsidR="00290E2A" w:rsidRPr="008B547A" w:rsidRDefault="00290E2A" w:rsidP="00290E2A">
      <w:pPr>
        <w:rPr>
          <w:color w:val="000000" w:themeColor="text1"/>
        </w:rPr>
      </w:pPr>
      <w:r w:rsidRPr="008B547A">
        <w:rPr>
          <w:color w:val="000000" w:themeColor="text1"/>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90465D8" w14:textId="77777777" w:rsidR="00290E2A" w:rsidRPr="008B547A" w:rsidRDefault="00290E2A" w:rsidP="00290E2A">
      <w:pPr>
        <w:rPr>
          <w:color w:val="000000" w:themeColor="text1"/>
        </w:rPr>
      </w:pPr>
      <w:r w:rsidRPr="008B547A">
        <w:rPr>
          <w:color w:val="000000" w:themeColor="text1"/>
        </w:rPr>
        <w:t>Section 38(2A) of the Act provides that personal data is exempt from disclosure where disclosure would contravene any of the data protection principles set out at Article 5(1) of the GDPR which states that:</w:t>
      </w:r>
    </w:p>
    <w:p w14:paraId="48C3F333" w14:textId="77777777" w:rsidR="00290E2A" w:rsidRPr="008B547A" w:rsidRDefault="00290E2A" w:rsidP="00290E2A">
      <w:pPr>
        <w:rPr>
          <w:color w:val="000000" w:themeColor="text1"/>
        </w:rPr>
      </w:pPr>
      <w:r w:rsidRPr="008B547A">
        <w:rPr>
          <w:color w:val="000000" w:themeColor="text1"/>
        </w:rPr>
        <w:t>‘Personal data shall be processed lawfully, fairly and in a transparent manner in relation to the data subject’.</w:t>
      </w:r>
    </w:p>
    <w:p w14:paraId="2055BC4D" w14:textId="77777777" w:rsidR="00290E2A" w:rsidRPr="008B547A" w:rsidRDefault="00290E2A" w:rsidP="00290E2A">
      <w:pPr>
        <w:rPr>
          <w:color w:val="000000" w:themeColor="text1"/>
        </w:rPr>
      </w:pPr>
      <w:r w:rsidRPr="008B547A">
        <w:rPr>
          <w:color w:val="000000" w:themeColor="text1"/>
        </w:rPr>
        <w:t>Article 6 of the GDPR goes on to state that processing shall be lawful only if certain conditions are met. The only potentially applicable condition is Article 6(1)(f) which states:</w:t>
      </w:r>
    </w:p>
    <w:p w14:paraId="1425A879" w14:textId="77777777" w:rsidR="00290E2A" w:rsidRPr="008B547A" w:rsidRDefault="00290E2A" w:rsidP="00290E2A">
      <w:pPr>
        <w:rPr>
          <w:color w:val="000000" w:themeColor="text1"/>
        </w:rPr>
      </w:pPr>
      <w:r w:rsidRPr="008B547A">
        <w:rPr>
          <w:color w:val="000000" w:themeColor="text1"/>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3BCDCEA" w14:textId="77777777" w:rsidR="00290E2A" w:rsidRPr="008B547A" w:rsidRDefault="00290E2A" w:rsidP="00290E2A">
      <w:pPr>
        <w:rPr>
          <w:color w:val="000000" w:themeColor="text1"/>
        </w:rPr>
      </w:pPr>
      <w:r w:rsidRPr="008B547A">
        <w:rPr>
          <w:color w:val="000000" w:themeColor="text1"/>
        </w:rPr>
        <w:t>Notwithstanding, I am further of the view that your interests are overridden by the interests or fundamental rights and freedoms of the data subjects.</w:t>
      </w:r>
    </w:p>
    <w:p w14:paraId="7F739DE6" w14:textId="77777777" w:rsidR="00290E2A" w:rsidRPr="008B547A" w:rsidRDefault="00290E2A" w:rsidP="00290E2A">
      <w:pPr>
        <w:rPr>
          <w:color w:val="000000" w:themeColor="text1"/>
        </w:rPr>
      </w:pPr>
      <w:r w:rsidRPr="008B547A">
        <w:rPr>
          <w:color w:val="000000" w:themeColor="text1"/>
        </w:rPr>
        <w:t>On that basis, it is considered that disclosure of the information sought would be unlawful.</w:t>
      </w:r>
    </w:p>
    <w:p w14:paraId="117D76CB" w14:textId="77777777" w:rsidR="00290E2A" w:rsidRDefault="00290E2A" w:rsidP="00290E2A">
      <w:pPr>
        <w:rPr>
          <w:color w:val="000000" w:themeColor="text1"/>
        </w:rPr>
      </w:pPr>
      <w:r w:rsidRPr="008B547A">
        <w:rPr>
          <w:color w:val="000000" w:themeColor="text1"/>
        </w:rPr>
        <w:t>As such, any personal data, including names has been redacted.</w:t>
      </w: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4CE75F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08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8F8CDB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08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287B15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08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005B7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086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52C691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086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FA8342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D086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62EF"/>
    <w:multiLevelType w:val="hybridMultilevel"/>
    <w:tmpl w:val="90C66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EE3095"/>
    <w:multiLevelType w:val="multilevel"/>
    <w:tmpl w:val="13CA71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982658505">
    <w:abstractNumId w:val="1"/>
  </w:num>
  <w:num w:numId="3" w16cid:durableId="84995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3771"/>
    <w:rsid w:val="000E2F19"/>
    <w:rsid w:val="000E43FF"/>
    <w:rsid w:val="000E6526"/>
    <w:rsid w:val="00141533"/>
    <w:rsid w:val="001607DD"/>
    <w:rsid w:val="00167528"/>
    <w:rsid w:val="00184727"/>
    <w:rsid w:val="00195CC4"/>
    <w:rsid w:val="001D0863"/>
    <w:rsid w:val="001F2261"/>
    <w:rsid w:val="00207326"/>
    <w:rsid w:val="00253DF6"/>
    <w:rsid w:val="00255F1E"/>
    <w:rsid w:val="00260FBC"/>
    <w:rsid w:val="00290E2A"/>
    <w:rsid w:val="0036503B"/>
    <w:rsid w:val="00376A4A"/>
    <w:rsid w:val="00381234"/>
    <w:rsid w:val="003D08AF"/>
    <w:rsid w:val="003D6D03"/>
    <w:rsid w:val="003E12CA"/>
    <w:rsid w:val="004010DC"/>
    <w:rsid w:val="004341F0"/>
    <w:rsid w:val="00456324"/>
    <w:rsid w:val="00475460"/>
    <w:rsid w:val="00490317"/>
    <w:rsid w:val="00491644"/>
    <w:rsid w:val="00496A08"/>
    <w:rsid w:val="004E1605"/>
    <w:rsid w:val="004F653C"/>
    <w:rsid w:val="00540A52"/>
    <w:rsid w:val="00557306"/>
    <w:rsid w:val="005D0828"/>
    <w:rsid w:val="006029D9"/>
    <w:rsid w:val="0060390B"/>
    <w:rsid w:val="00645CFA"/>
    <w:rsid w:val="00685219"/>
    <w:rsid w:val="00695801"/>
    <w:rsid w:val="006D5799"/>
    <w:rsid w:val="007440EA"/>
    <w:rsid w:val="00750D83"/>
    <w:rsid w:val="00785DBC"/>
    <w:rsid w:val="00793DD5"/>
    <w:rsid w:val="007A34B0"/>
    <w:rsid w:val="007A5431"/>
    <w:rsid w:val="007D55F6"/>
    <w:rsid w:val="007F490F"/>
    <w:rsid w:val="00864AE3"/>
    <w:rsid w:val="0086779C"/>
    <w:rsid w:val="00874BFD"/>
    <w:rsid w:val="008964EF"/>
    <w:rsid w:val="008C1A33"/>
    <w:rsid w:val="00905519"/>
    <w:rsid w:val="00915E01"/>
    <w:rsid w:val="00926B1D"/>
    <w:rsid w:val="0093207F"/>
    <w:rsid w:val="00960F6C"/>
    <w:rsid w:val="009631A4"/>
    <w:rsid w:val="00977296"/>
    <w:rsid w:val="00993797"/>
    <w:rsid w:val="00996651"/>
    <w:rsid w:val="009B2208"/>
    <w:rsid w:val="009D2AA5"/>
    <w:rsid w:val="00A25E93"/>
    <w:rsid w:val="00A320FF"/>
    <w:rsid w:val="00A4235C"/>
    <w:rsid w:val="00A70AC0"/>
    <w:rsid w:val="00A84EA9"/>
    <w:rsid w:val="00AC443C"/>
    <w:rsid w:val="00B033D6"/>
    <w:rsid w:val="00B11A55"/>
    <w:rsid w:val="00B17211"/>
    <w:rsid w:val="00B353BD"/>
    <w:rsid w:val="00B461B2"/>
    <w:rsid w:val="00B654B6"/>
    <w:rsid w:val="00B71B3C"/>
    <w:rsid w:val="00BA48B7"/>
    <w:rsid w:val="00BC389E"/>
    <w:rsid w:val="00BD0588"/>
    <w:rsid w:val="00BE1888"/>
    <w:rsid w:val="00BF6B81"/>
    <w:rsid w:val="00C077A8"/>
    <w:rsid w:val="00C14FF4"/>
    <w:rsid w:val="00C1679F"/>
    <w:rsid w:val="00C606A2"/>
    <w:rsid w:val="00C63872"/>
    <w:rsid w:val="00C72A61"/>
    <w:rsid w:val="00C84948"/>
    <w:rsid w:val="00C94ED8"/>
    <w:rsid w:val="00CE09FA"/>
    <w:rsid w:val="00CF1111"/>
    <w:rsid w:val="00D05706"/>
    <w:rsid w:val="00D0624D"/>
    <w:rsid w:val="00D27DC5"/>
    <w:rsid w:val="00D47E36"/>
    <w:rsid w:val="00D972CF"/>
    <w:rsid w:val="00DA3802"/>
    <w:rsid w:val="00E55D79"/>
    <w:rsid w:val="00ED56DA"/>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D972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3403">
      <w:bodyDiv w:val="1"/>
      <w:marLeft w:val="0"/>
      <w:marRight w:val="0"/>
      <w:marTop w:val="0"/>
      <w:marBottom w:val="0"/>
      <w:divBdr>
        <w:top w:val="none" w:sz="0" w:space="0" w:color="auto"/>
        <w:left w:val="none" w:sz="0" w:space="0" w:color="auto"/>
        <w:bottom w:val="none" w:sz="0" w:space="0" w:color="auto"/>
        <w:right w:val="none" w:sz="0" w:space="0" w:color="auto"/>
      </w:divBdr>
    </w:div>
    <w:div w:id="888884135">
      <w:bodyDiv w:val="1"/>
      <w:marLeft w:val="0"/>
      <w:marRight w:val="0"/>
      <w:marTop w:val="0"/>
      <w:marBottom w:val="0"/>
      <w:divBdr>
        <w:top w:val="none" w:sz="0" w:space="0" w:color="auto"/>
        <w:left w:val="none" w:sz="0" w:space="0" w:color="auto"/>
        <w:bottom w:val="none" w:sz="0" w:space="0" w:color="auto"/>
        <w:right w:val="none" w:sz="0" w:space="0" w:color="auto"/>
      </w:divBdr>
    </w:div>
    <w:div w:id="1365593002">
      <w:bodyDiv w:val="1"/>
      <w:marLeft w:val="0"/>
      <w:marRight w:val="0"/>
      <w:marTop w:val="0"/>
      <w:marBottom w:val="0"/>
      <w:divBdr>
        <w:top w:val="none" w:sz="0" w:space="0" w:color="auto"/>
        <w:left w:val="none" w:sz="0" w:space="0" w:color="auto"/>
        <w:bottom w:val="none" w:sz="0" w:space="0" w:color="auto"/>
        <w:right w:val="none" w:sz="0" w:space="0" w:color="auto"/>
      </w:divBdr>
    </w:div>
    <w:div w:id="170197201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773</Words>
  <Characters>4408</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