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B79F9">
              <w:t>0294</w:t>
            </w:r>
          </w:p>
          <w:p w:rsidR="00B17211" w:rsidRDefault="00456324" w:rsidP="00EB79F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79F9">
              <w:t>14</w:t>
            </w:r>
            <w:r w:rsidR="00EB79F9" w:rsidRPr="00EB79F9">
              <w:rPr>
                <w:vertAlign w:val="superscript"/>
              </w:rPr>
              <w:t>th</w:t>
            </w:r>
            <w:r w:rsidR="00EB79F9">
              <w:t xml:space="preserve"> </w:t>
            </w:r>
            <w:r w:rsidR="006D5799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bookmarkStart w:id="0" w:name="_GoBack"/>
      <w:bookmarkEnd w:id="0"/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B79F9" w:rsidRPr="00EB79F9" w:rsidRDefault="00EB79F9" w:rsidP="00EB79F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79F9">
        <w:rPr>
          <w:rFonts w:eastAsiaTheme="majorEastAsia" w:cstheme="majorBidi"/>
          <w:b/>
          <w:color w:val="000000" w:themeColor="text1"/>
          <w:szCs w:val="26"/>
        </w:rPr>
        <w:t xml:space="preserve">I have a request for information regarding Aberdeen Airport. Can I please request the following information? </w:t>
      </w:r>
    </w:p>
    <w:p w:rsidR="00EB79F9" w:rsidRDefault="00EB79F9" w:rsidP="00EB79F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B79F9">
        <w:rPr>
          <w:rFonts w:eastAsiaTheme="majorEastAsia" w:cstheme="majorBidi"/>
          <w:b/>
          <w:color w:val="000000" w:themeColor="text1"/>
          <w:szCs w:val="26"/>
        </w:rPr>
        <w:t>1. How many times the police had to attend the airport every month, broken down annually, for the past 10 years.</w:t>
      </w:r>
    </w:p>
    <w:p w:rsidR="00496A08" w:rsidRDefault="00EB79F9" w:rsidP="00EB79F9">
      <w:pPr>
        <w:tabs>
          <w:tab w:val="left" w:pos="5400"/>
        </w:tabs>
      </w:pPr>
      <w:r>
        <w:t xml:space="preserve">Following a clarification request you confirmed that your request referred to the </w:t>
      </w:r>
      <w:r w:rsidRPr="00EB79F9">
        <w:t>whole environs of the airport including the road network</w:t>
      </w:r>
      <w:r>
        <w:t xml:space="preserve"> and that figures recorded by our dedicated officers based at the airport was sufficient.  A period of 2 years was agreed as this was the time period it was believed these statistics were held for.</w:t>
      </w:r>
    </w:p>
    <w:p w:rsidR="00EB79F9" w:rsidRDefault="00EB79F9" w:rsidP="00EB79F9">
      <w:pPr>
        <w:tabs>
          <w:tab w:val="left" w:pos="5400"/>
        </w:tabs>
      </w:pPr>
      <w:r>
        <w:t>Following further enquiry it was confirmed that 4 years of data was held.  Prior to this time, these figures were not recorded separately and had a mix of other incidents included.  Separating these out would engage the cost exemption within the Act but as 2 years has been agreed, no exemption has been applied in this case.</w:t>
      </w:r>
    </w:p>
    <w:p w:rsidR="00EB79F9" w:rsidRDefault="00EB79F9" w:rsidP="00EB79F9">
      <w:pPr>
        <w:tabs>
          <w:tab w:val="left" w:pos="5400"/>
        </w:tabs>
      </w:pPr>
      <w:r>
        <w:t>The figures will include both incidents where police were called to attend as well as those that officers came across whilst on patrol.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cident at Aberdeen Airport by Month"/>
        <w:tblDescription w:val="Incident at Aberdeen Airport by Month"/>
      </w:tblPr>
      <w:tblGrid>
        <w:gridCol w:w="2122"/>
        <w:gridCol w:w="1070"/>
      </w:tblGrid>
      <w:tr w:rsidR="00EB79F9" w:rsidRPr="00EB79F9" w:rsidTr="00EB79F9">
        <w:trPr>
          <w:trHeight w:val="290"/>
          <w:tblHeader/>
        </w:trPr>
        <w:tc>
          <w:tcPr>
            <w:tcW w:w="2122" w:type="dxa"/>
            <w:shd w:val="clear" w:color="auto" w:fill="D9D9D9" w:themeFill="background1" w:themeFillShade="D9"/>
            <w:noWrap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Month/Year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Number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January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156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February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130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March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193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April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150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May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172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lastRenderedPageBreak/>
              <w:t>June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192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July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171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August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219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September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171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October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156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November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136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December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149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Total 2019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1965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January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165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February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174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March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109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April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78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May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78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June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98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July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207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August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122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September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110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October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94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November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71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December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86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lastRenderedPageBreak/>
              <w:t>Total 2020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1392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January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72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February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77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March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81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April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83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May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85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June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72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July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108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August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103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September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136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October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159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November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158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December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115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Total 2021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1249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January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112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February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117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March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119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April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133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May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142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June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161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lastRenderedPageBreak/>
              <w:t>July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138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August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182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September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160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October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179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November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152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December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149</w:t>
            </w:r>
          </w:p>
        </w:tc>
      </w:tr>
      <w:tr w:rsidR="00EB79F9" w:rsidRPr="00EB79F9" w:rsidTr="00EB79F9">
        <w:trPr>
          <w:trHeight w:val="300"/>
        </w:trPr>
        <w:tc>
          <w:tcPr>
            <w:tcW w:w="2122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Total 2022</w:t>
            </w:r>
          </w:p>
        </w:tc>
        <w:tc>
          <w:tcPr>
            <w:tcW w:w="786" w:type="dxa"/>
            <w:hideMark/>
          </w:tcPr>
          <w:p w:rsidR="00EB79F9" w:rsidRPr="00EB79F9" w:rsidRDefault="00EB79F9" w:rsidP="00EB79F9">
            <w:pPr>
              <w:tabs>
                <w:tab w:val="left" w:pos="5400"/>
              </w:tabs>
            </w:pPr>
            <w:r w:rsidRPr="00EB79F9">
              <w:t>1737</w:t>
            </w:r>
          </w:p>
        </w:tc>
      </w:tr>
    </w:tbl>
    <w:p w:rsidR="00EB79F9" w:rsidRDefault="00EB79F9" w:rsidP="00EB79F9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9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9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9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9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9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79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B79F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491</Words>
  <Characters>2803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