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A47474B" w:rsidR="00B17211" w:rsidRPr="00B17211" w:rsidRDefault="00B17211" w:rsidP="007F490F">
            <w:r w:rsidRPr="007F490F">
              <w:rPr>
                <w:rStyle w:val="Heading2Char"/>
              </w:rPr>
              <w:t>Our reference:</w:t>
            </w:r>
            <w:r>
              <w:t xml:space="preserve">  FOI 2</w:t>
            </w:r>
            <w:r w:rsidR="00E76EA4">
              <w:t>5-0150</w:t>
            </w:r>
          </w:p>
          <w:p w14:paraId="34BDABA6" w14:textId="3DEFB137" w:rsidR="00B17211" w:rsidRDefault="00456324" w:rsidP="00EE2373">
            <w:r w:rsidRPr="007F490F">
              <w:rPr>
                <w:rStyle w:val="Heading2Char"/>
              </w:rPr>
              <w:t>Respon</w:t>
            </w:r>
            <w:r w:rsidR="007D55F6">
              <w:rPr>
                <w:rStyle w:val="Heading2Char"/>
              </w:rPr>
              <w:t>ded to:</w:t>
            </w:r>
            <w:r w:rsidR="007F490F">
              <w:t xml:space="preserve">  </w:t>
            </w:r>
            <w:r w:rsidR="00311DA4">
              <w:t>11 February</w:t>
            </w:r>
            <w:r>
              <w:t xml:space="preserve"> 202</w:t>
            </w:r>
            <w:r w:rsidR="00E76EA4">
              <w:t>5</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2A04957C" w14:textId="28ED0B5D" w:rsidR="00E76EA4" w:rsidRPr="00E76EA4" w:rsidRDefault="00E76EA4" w:rsidP="00E76EA4">
      <w:pPr>
        <w:rPr>
          <w:b/>
        </w:rPr>
      </w:pPr>
      <w:r>
        <w:rPr>
          <w:b/>
        </w:rPr>
        <w:t>H</w:t>
      </w:r>
      <w:r w:rsidRPr="00E76EA4">
        <w:rPr>
          <w:b/>
        </w:rPr>
        <w:t>ow many recorded interviews with suspects or potential witnesses have been conducted by Police Scotland in connection with Operation Branchform between the following dates:</w:t>
      </w:r>
    </w:p>
    <w:p w14:paraId="255AA4C2" w14:textId="28D9B97E" w:rsidR="00E76EA4" w:rsidRPr="00E76EA4" w:rsidRDefault="00E76EA4" w:rsidP="00E76EA4">
      <w:pPr>
        <w:rPr>
          <w:b/>
        </w:rPr>
      </w:pPr>
      <w:r w:rsidRPr="00E76EA4">
        <w:rPr>
          <w:b/>
        </w:rPr>
        <w:t>(a) 1 January 2024 to 9 August 2024</w:t>
      </w:r>
    </w:p>
    <w:p w14:paraId="4AC8F58F" w14:textId="43ADCDEC" w:rsidR="00E76EA4" w:rsidRPr="00E76EA4" w:rsidRDefault="00E76EA4" w:rsidP="00E76EA4">
      <w:pPr>
        <w:rPr>
          <w:b/>
        </w:rPr>
      </w:pPr>
      <w:r w:rsidRPr="00E76EA4">
        <w:rPr>
          <w:b/>
        </w:rPr>
        <w:t>(b) 10 August 2024 - present day</w:t>
      </w:r>
    </w:p>
    <w:p w14:paraId="6C8A6249" w14:textId="7DC1A495" w:rsidR="00E76EA4" w:rsidRPr="00E76EA4" w:rsidRDefault="00E76EA4" w:rsidP="00E76EA4">
      <w:pPr>
        <w:rPr>
          <w:b/>
        </w:rPr>
      </w:pPr>
      <w:r w:rsidRPr="00E76EA4">
        <w:rPr>
          <w:b/>
        </w:rPr>
        <w:t>Also, how many such suspects/witnesses were interviewed during each of the two periods?</w:t>
      </w:r>
    </w:p>
    <w:p w14:paraId="7F9BA279" w14:textId="08D3DDC5" w:rsidR="00E76EA4" w:rsidRPr="00E76EA4" w:rsidRDefault="00E76EA4" w:rsidP="00E76EA4">
      <w:pPr>
        <w:rPr>
          <w:b/>
        </w:rPr>
      </w:pPr>
      <w:r w:rsidRPr="00E76EA4">
        <w:rPr>
          <w:b/>
        </w:rPr>
        <w:t>For clarity, I therefore seek four figures:</w:t>
      </w:r>
    </w:p>
    <w:p w14:paraId="09D02781" w14:textId="42EF88F0" w:rsidR="00E76EA4" w:rsidRPr="00E76EA4" w:rsidRDefault="00E76EA4" w:rsidP="00E76EA4">
      <w:pPr>
        <w:rPr>
          <w:b/>
        </w:rPr>
      </w:pPr>
      <w:r w:rsidRPr="00E76EA4">
        <w:rPr>
          <w:b/>
        </w:rPr>
        <w:t>1. Number of interviews with suspects 1 Jan - 9 Aug.</w:t>
      </w:r>
    </w:p>
    <w:p w14:paraId="33066CAE" w14:textId="7A6525C4" w:rsidR="00E76EA4" w:rsidRPr="00E76EA4" w:rsidRDefault="00E76EA4" w:rsidP="00E76EA4">
      <w:pPr>
        <w:rPr>
          <w:b/>
        </w:rPr>
      </w:pPr>
      <w:r w:rsidRPr="00E76EA4">
        <w:rPr>
          <w:b/>
        </w:rPr>
        <w:t>2. Number of interviews with potential witnesses 10 Aug - present.</w:t>
      </w:r>
    </w:p>
    <w:p w14:paraId="216F862A" w14:textId="1566D474" w:rsidR="00E76EA4" w:rsidRPr="00E76EA4" w:rsidRDefault="00E76EA4" w:rsidP="00E76EA4">
      <w:pPr>
        <w:rPr>
          <w:b/>
        </w:rPr>
      </w:pPr>
      <w:r w:rsidRPr="00E76EA4">
        <w:rPr>
          <w:b/>
        </w:rPr>
        <w:t>3. Number of individuals interviewed as suspects 1 Jan - 9 Aug.</w:t>
      </w:r>
    </w:p>
    <w:p w14:paraId="4E7AB859" w14:textId="77777777" w:rsidR="00E76EA4" w:rsidRPr="00E76EA4" w:rsidRDefault="00E76EA4" w:rsidP="00E76EA4">
      <w:pPr>
        <w:rPr>
          <w:b/>
        </w:rPr>
      </w:pPr>
      <w:r w:rsidRPr="00E76EA4">
        <w:rPr>
          <w:b/>
        </w:rPr>
        <w:t>4. Number of individuals interviewed as potential witnesses 10 Aug - present.</w:t>
      </w:r>
    </w:p>
    <w:p w14:paraId="4C8DC4ED" w14:textId="31C13EFA" w:rsidR="00850AA1" w:rsidRPr="00AB6EA8" w:rsidRDefault="00E76EA4" w:rsidP="00850AA1">
      <w:r>
        <w:t>The information requested</w:t>
      </w:r>
      <w:r w:rsidR="00850AA1" w:rsidRPr="00E676B3">
        <w:t xml:space="preserve"> is cons</w:t>
      </w:r>
      <w:r w:rsidR="00850AA1">
        <w:t>idered to be exempt</w:t>
      </w:r>
      <w:r w:rsidR="00850AA1" w:rsidRPr="00E676B3">
        <w:t>.  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w:t>
      </w:r>
      <w:r w:rsidR="00850AA1">
        <w:t>ion is provided.  The exemption</w:t>
      </w:r>
      <w:r w:rsidR="00850AA1" w:rsidRPr="00E676B3">
        <w:t xml:space="preserve"> that I consider to be applicable </w:t>
      </w:r>
      <w:r w:rsidR="00850AA1">
        <w:t>to the information requested is</w:t>
      </w:r>
      <w:r w:rsidR="00850AA1" w:rsidRPr="00E676B3">
        <w:t xml:space="preserve"> as follows: </w:t>
      </w:r>
    </w:p>
    <w:p w14:paraId="75C88D23" w14:textId="58B2791B" w:rsidR="00850AA1" w:rsidRPr="00E676B3" w:rsidRDefault="00850AA1" w:rsidP="00850AA1">
      <w:pPr>
        <w:spacing w:before="0" w:after="0" w:line="240" w:lineRule="auto"/>
        <w:jc w:val="both"/>
        <w:rPr>
          <w:rFonts w:eastAsia="Times New Roman"/>
          <w:b/>
          <w:lang w:eastAsia="en-GB"/>
        </w:rPr>
      </w:pPr>
      <w:r w:rsidRPr="00E676B3">
        <w:rPr>
          <w:rFonts w:eastAsia="Times New Roman"/>
          <w:b/>
          <w:lang w:eastAsia="en-GB"/>
        </w:rPr>
        <w:t xml:space="preserve">Section 34(1) (a) (i) &amp; (b) – Investigations by a Scottish public authority </w:t>
      </w:r>
    </w:p>
    <w:p w14:paraId="29DB7E23" w14:textId="77777777" w:rsidR="00850AA1" w:rsidRPr="00E676B3" w:rsidRDefault="00850AA1" w:rsidP="00850AA1">
      <w:pPr>
        <w:spacing w:before="0" w:after="0" w:line="240" w:lineRule="auto"/>
        <w:jc w:val="center"/>
        <w:rPr>
          <w:rFonts w:ascii="Times New Roman" w:eastAsia="Times New Roman" w:hAnsi="Times New Roman"/>
          <w:lang w:eastAsia="en-GB"/>
        </w:rPr>
      </w:pPr>
    </w:p>
    <w:p w14:paraId="6482D975" w14:textId="7176A6F2" w:rsidR="00850AA1" w:rsidRPr="00E676B3" w:rsidRDefault="00850AA1" w:rsidP="00850AA1">
      <w:r w:rsidRPr="00E676B3">
        <w:t xml:space="preserve">Information is considered exempt information if it has, at any time, been held by a Scottish public authority for the purposes of an investigation which may lead to a decision to report the circumstances to the Crown Office and Procurator Fiscal Service to enable a </w:t>
      </w:r>
      <w:r w:rsidRPr="00E676B3">
        <w:lastRenderedPageBreak/>
        <w:t>determination on whether criminal proceedings should be instigated and to determine whether a person should be prosecuted for an offence.</w:t>
      </w:r>
    </w:p>
    <w:p w14:paraId="0ADD480E" w14:textId="77777777" w:rsidR="00850AA1" w:rsidRPr="00E676B3" w:rsidRDefault="00850AA1" w:rsidP="00850AA1">
      <w:r w:rsidRPr="00E676B3">
        <w:t>This is a non-absolute exemption and requires the application of the public interest test.</w:t>
      </w:r>
    </w:p>
    <w:p w14:paraId="1C89B846" w14:textId="77777777" w:rsidR="00850AA1" w:rsidRPr="00E676B3" w:rsidRDefault="00850AA1" w:rsidP="00850AA1">
      <w:r w:rsidRPr="00E676B3">
        <w:rPr>
          <w:b/>
        </w:rPr>
        <w:t>Public Interest Test</w:t>
      </w:r>
    </w:p>
    <w:p w14:paraId="6A6F21C8" w14:textId="77777777" w:rsidR="00850AA1" w:rsidRPr="00E676B3" w:rsidRDefault="00850AA1" w:rsidP="00850AA1">
      <w:pPr>
        <w:rPr>
          <w:lang w:val="en-US"/>
        </w:rPr>
      </w:pPr>
      <w:r w:rsidRPr="00E676B3">
        <w:rPr>
          <w:lang w:val="en-US"/>
        </w:rPr>
        <w:t>I appreciate there is a degree of interest in the release of such information: however this must be tempered against what is of interest to the public and what is in the public interest.</w:t>
      </w:r>
    </w:p>
    <w:p w14:paraId="446FD304" w14:textId="75A1ECD8" w:rsidR="00850AA1" w:rsidRPr="00E676B3" w:rsidRDefault="00850AA1" w:rsidP="00850AA1">
      <w:pPr>
        <w:autoSpaceDE w:val="0"/>
        <w:autoSpaceDN w:val="0"/>
        <w:adjustRightInd w:val="0"/>
        <w:rPr>
          <w:rFonts w:eastAsia="Times New Roman"/>
          <w:color w:val="000000"/>
          <w:lang w:val="en-US" w:eastAsia="en-GB"/>
        </w:rPr>
      </w:pPr>
      <w:r w:rsidRPr="00E676B3">
        <w:rPr>
          <w:rFonts w:eastAsia="Times New Roman"/>
          <w:color w:val="000000"/>
          <w:lang w:eastAsia="en-GB"/>
        </w:rPr>
        <w:t>The Act does not define the public interest, however, it has been described as “something which is of serious concern and benefit to the public”, not merely something of individual interest. In other words, it serves the interests of the public.</w:t>
      </w:r>
    </w:p>
    <w:p w14:paraId="10FF26BC" w14:textId="77777777" w:rsidR="00850AA1" w:rsidRPr="00E676B3" w:rsidRDefault="00850AA1" w:rsidP="00850AA1">
      <w:r w:rsidRPr="00E676B3">
        <w:t xml:space="preserve">It is in the public interest that an understanding exists as to the processes involved in police investigations and in their relative success. This is particularly true in investigations, therefore, accountability and transparency relating to the actions of Police Scotland and its officers would favour disclosure of the information. </w:t>
      </w:r>
    </w:p>
    <w:p w14:paraId="05669ECB" w14:textId="1F97E625" w:rsidR="00A65D64" w:rsidRDefault="00850AA1" w:rsidP="00850AA1">
      <w:pPr>
        <w:widowControl w:val="0"/>
        <w:overflowPunct w:val="0"/>
        <w:autoSpaceDE w:val="0"/>
        <w:autoSpaceDN w:val="0"/>
        <w:adjustRightInd w:val="0"/>
        <w:textAlignment w:val="baseline"/>
      </w:pPr>
      <w:r w:rsidRPr="00E676B3">
        <w:t xml:space="preserve">That said, </w:t>
      </w:r>
      <w:r w:rsidR="00A65D64">
        <w:t>w</w:t>
      </w:r>
      <w:r w:rsidR="00A65D64" w:rsidRPr="008879CF">
        <w:t>hen the Freedom of Information Bill was considered by the Scottish Parliament, the then Lord Advocate stated that the exemptions detailed in section 34(1) were essential for an effective justice system.</w:t>
      </w:r>
      <w:r w:rsidR="00A65D64">
        <w:t xml:space="preserve">  Section 34, has no harm test and information will be exempt from disclosure simply because it has, at some point, been held by an authority for any of these purposes listed.</w:t>
      </w:r>
    </w:p>
    <w:p w14:paraId="34BDABBD" w14:textId="4F47DEA3" w:rsidR="00BF6B81" w:rsidRPr="00B11A55" w:rsidRDefault="00394DEB" w:rsidP="0045657F">
      <w:r w:rsidRPr="008879CF">
        <w:t xml:space="preserve">Accordingly, </w:t>
      </w:r>
      <w:r w:rsidR="0045657F">
        <w:t>I can find</w:t>
      </w:r>
      <w:r w:rsidR="00F920E6">
        <w:t xml:space="preserve"> no</w:t>
      </w:r>
      <w:r w:rsidR="0045657F">
        <w:t xml:space="preserve"> </w:t>
      </w:r>
      <w:r w:rsidR="0045657F" w:rsidRPr="00983146">
        <w:t>public interest in the disclosu</w:t>
      </w:r>
      <w:r w:rsidR="0045657F">
        <w:t>re of the requested information.</w:t>
      </w:r>
    </w:p>
    <w:p w14:paraId="02A52AF9" w14:textId="77777777" w:rsidR="00E76EA4" w:rsidRPr="00BF6B81" w:rsidRDefault="00E76EA4" w:rsidP="00E76EA4">
      <w:pPr>
        <w:numPr>
          <w:ilvl w:val="1"/>
          <w:numId w:val="2"/>
        </w:numPr>
        <w:tabs>
          <w:tab w:val="left" w:pos="5400"/>
        </w:tabs>
      </w:pPr>
      <w:r>
        <w:t xml:space="preserve">If you require any further </w:t>
      </w:r>
      <w:r w:rsidRPr="00874BFD">
        <w:t>assistance</w:t>
      </w:r>
      <w:r>
        <w:t>, please contact us quoting the reference above.</w:t>
      </w:r>
    </w:p>
    <w:p w14:paraId="156E3EE4" w14:textId="77777777" w:rsidR="00E76EA4" w:rsidRPr="007C470A" w:rsidRDefault="00E76EA4" w:rsidP="00E76EA4">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16F7FA8" w14:textId="77777777" w:rsidR="00E76EA4" w:rsidRPr="007C470A" w:rsidRDefault="00E76EA4" w:rsidP="00E76EA4">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D811DCE" w14:textId="77777777" w:rsidR="00E76EA4" w:rsidRDefault="00E76EA4" w:rsidP="00E76EA4">
      <w:r w:rsidRPr="007C470A">
        <w:t>Following an OSIC appeal, you can appeal to the Court of Session on a point of law only.</w:t>
      </w:r>
      <w:r>
        <w:t xml:space="preserve"> </w:t>
      </w:r>
    </w:p>
    <w:p w14:paraId="0D615682" w14:textId="77777777" w:rsidR="00E76EA4" w:rsidRDefault="00E76EA4" w:rsidP="00E76EA4">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45D33B14" w:rsidR="007F490F" w:rsidRDefault="00E76EA4" w:rsidP="00E76EA4">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13A7D2A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131D9C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1DB456B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A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6F76BD7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A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020BDA4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A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36D7759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11DA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C0C8D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35107176">
    <w:abstractNumId w:val="1"/>
  </w:num>
  <w:num w:numId="2" w16cid:durableId="1506165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056FC"/>
    <w:rsid w:val="00311DA4"/>
    <w:rsid w:val="0036503B"/>
    <w:rsid w:val="00394DEB"/>
    <w:rsid w:val="003D6D03"/>
    <w:rsid w:val="003E12CA"/>
    <w:rsid w:val="004010DC"/>
    <w:rsid w:val="004341F0"/>
    <w:rsid w:val="00456324"/>
    <w:rsid w:val="0045657F"/>
    <w:rsid w:val="00475460"/>
    <w:rsid w:val="00490317"/>
    <w:rsid w:val="00491644"/>
    <w:rsid w:val="00496A08"/>
    <w:rsid w:val="004E1605"/>
    <w:rsid w:val="004F653C"/>
    <w:rsid w:val="0051721B"/>
    <w:rsid w:val="00540A52"/>
    <w:rsid w:val="00557306"/>
    <w:rsid w:val="006D5799"/>
    <w:rsid w:val="007219E0"/>
    <w:rsid w:val="00750D83"/>
    <w:rsid w:val="00785DBC"/>
    <w:rsid w:val="00792C9B"/>
    <w:rsid w:val="00793459"/>
    <w:rsid w:val="00793DD5"/>
    <w:rsid w:val="007D55F6"/>
    <w:rsid w:val="007D6304"/>
    <w:rsid w:val="007D72A2"/>
    <w:rsid w:val="007E7256"/>
    <w:rsid w:val="007F490F"/>
    <w:rsid w:val="008442C0"/>
    <w:rsid w:val="00850AA1"/>
    <w:rsid w:val="0086779C"/>
    <w:rsid w:val="00874BFD"/>
    <w:rsid w:val="008964EF"/>
    <w:rsid w:val="008B206A"/>
    <w:rsid w:val="009631A4"/>
    <w:rsid w:val="00977296"/>
    <w:rsid w:val="00A25E93"/>
    <w:rsid w:val="00A320FF"/>
    <w:rsid w:val="00A4310F"/>
    <w:rsid w:val="00A65D64"/>
    <w:rsid w:val="00A70AC0"/>
    <w:rsid w:val="00A84EA9"/>
    <w:rsid w:val="00A933DC"/>
    <w:rsid w:val="00AB1114"/>
    <w:rsid w:val="00AC443C"/>
    <w:rsid w:val="00B11A55"/>
    <w:rsid w:val="00B17211"/>
    <w:rsid w:val="00B461B2"/>
    <w:rsid w:val="00B71B3C"/>
    <w:rsid w:val="00BC389E"/>
    <w:rsid w:val="00BE1888"/>
    <w:rsid w:val="00BF6B81"/>
    <w:rsid w:val="00C06F0E"/>
    <w:rsid w:val="00C077A8"/>
    <w:rsid w:val="00C14FF4"/>
    <w:rsid w:val="00C606A2"/>
    <w:rsid w:val="00C63872"/>
    <w:rsid w:val="00C84948"/>
    <w:rsid w:val="00CF1111"/>
    <w:rsid w:val="00D05706"/>
    <w:rsid w:val="00D27DC5"/>
    <w:rsid w:val="00D47E36"/>
    <w:rsid w:val="00D80FAA"/>
    <w:rsid w:val="00E55D79"/>
    <w:rsid w:val="00E76EA4"/>
    <w:rsid w:val="00E943A7"/>
    <w:rsid w:val="00EE2373"/>
    <w:rsid w:val="00EF4761"/>
    <w:rsid w:val="00F920E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085889">
      <w:bodyDiv w:val="1"/>
      <w:marLeft w:val="0"/>
      <w:marRight w:val="0"/>
      <w:marTop w:val="0"/>
      <w:marBottom w:val="0"/>
      <w:divBdr>
        <w:top w:val="none" w:sz="0" w:space="0" w:color="auto"/>
        <w:left w:val="none" w:sz="0" w:space="0" w:color="auto"/>
        <w:bottom w:val="none" w:sz="0" w:space="0" w:color="auto"/>
        <w:right w:val="none" w:sz="0" w:space="0" w:color="auto"/>
      </w:divBdr>
    </w:div>
    <w:div w:id="1383601277">
      <w:bodyDiv w:val="1"/>
      <w:marLeft w:val="0"/>
      <w:marRight w:val="0"/>
      <w:marTop w:val="0"/>
      <w:marBottom w:val="0"/>
      <w:divBdr>
        <w:top w:val="none" w:sz="0" w:space="0" w:color="auto"/>
        <w:left w:val="none" w:sz="0" w:space="0" w:color="auto"/>
        <w:bottom w:val="none" w:sz="0" w:space="0" w:color="auto"/>
        <w:right w:val="none" w:sz="0" w:space="0" w:color="auto"/>
      </w:divBdr>
    </w:div>
    <w:div w:id="15253643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742</Words>
  <Characters>3719</Characters>
  <DocSecurity>0</DocSecurity>
  <Lines>71</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2025-01-27T10:07:00Z</dcterms:created>
  <dcterms:modified xsi:type="dcterms:W3CDTF">2025-02-11T17:12:00Z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