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A7576C3" w:rsidR="00B17211" w:rsidRPr="00B17211" w:rsidRDefault="00B17211" w:rsidP="007F490F">
            <w:r w:rsidRPr="007F490F">
              <w:rPr>
                <w:rStyle w:val="Heading2Char"/>
              </w:rPr>
              <w:t>Our reference:</w:t>
            </w:r>
            <w:r>
              <w:t xml:space="preserve">  FOI 2</w:t>
            </w:r>
            <w:r w:rsidR="00EF0FBB">
              <w:t>5</w:t>
            </w:r>
            <w:r>
              <w:t>-</w:t>
            </w:r>
            <w:r w:rsidR="0059526F">
              <w:t>2879</w:t>
            </w:r>
          </w:p>
          <w:p w14:paraId="34BDABA6" w14:textId="53AE4FD0" w:rsidR="00B17211" w:rsidRDefault="00456324" w:rsidP="00EE2373">
            <w:r w:rsidRPr="007F490F">
              <w:rPr>
                <w:rStyle w:val="Heading2Char"/>
              </w:rPr>
              <w:t>Respon</w:t>
            </w:r>
            <w:r w:rsidR="007D55F6">
              <w:rPr>
                <w:rStyle w:val="Heading2Char"/>
              </w:rPr>
              <w:t>ded to:</w:t>
            </w:r>
            <w:r w:rsidR="007F490F">
              <w:t xml:space="preserve">  </w:t>
            </w:r>
            <w:r w:rsidR="0059526F">
              <w:t>2</w:t>
            </w:r>
            <w:r w:rsidR="006F6673">
              <w:t>6</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C6AEA81" w14:textId="19FA6998" w:rsidR="0059526F" w:rsidRPr="00927043" w:rsidRDefault="0059526F" w:rsidP="00AB5F01">
      <w:pPr>
        <w:pStyle w:val="ListParagraph"/>
        <w:numPr>
          <w:ilvl w:val="0"/>
          <w:numId w:val="2"/>
        </w:numPr>
        <w:tabs>
          <w:tab w:val="left" w:pos="5400"/>
        </w:tabs>
        <w:rPr>
          <w:rFonts w:eastAsiaTheme="majorEastAsia" w:cstheme="majorBidi"/>
          <w:b/>
          <w:color w:val="000000" w:themeColor="text1"/>
          <w:szCs w:val="26"/>
        </w:rPr>
      </w:pPr>
      <w:r w:rsidRPr="00927043">
        <w:rPr>
          <w:rFonts w:eastAsiaTheme="majorEastAsia" w:cstheme="majorBidi"/>
          <w:b/>
          <w:color w:val="000000" w:themeColor="text1"/>
          <w:szCs w:val="26"/>
        </w:rPr>
        <w:t>The number of occasions, for each of the past five years (2019-20, 2020-21, 2021-22, 2022-23, 2023-24, 2024-25) where police officers in Scotland have transported members of the public to hospital in police vehicles due to the unavailability or delay of an ambulance.</w:t>
      </w:r>
    </w:p>
    <w:p w14:paraId="2A5965F9" w14:textId="4BD739C3" w:rsidR="0059526F" w:rsidRDefault="0059526F" w:rsidP="0059526F">
      <w:pPr>
        <w:pStyle w:val="ListParagraph"/>
        <w:numPr>
          <w:ilvl w:val="0"/>
          <w:numId w:val="2"/>
        </w:numPr>
        <w:tabs>
          <w:tab w:val="left" w:pos="5400"/>
        </w:tabs>
        <w:rPr>
          <w:rFonts w:eastAsiaTheme="majorEastAsia" w:cstheme="majorBidi"/>
          <w:b/>
          <w:color w:val="000000" w:themeColor="text1"/>
          <w:szCs w:val="26"/>
        </w:rPr>
      </w:pPr>
      <w:r w:rsidRPr="0059526F">
        <w:rPr>
          <w:rFonts w:eastAsiaTheme="majorEastAsia" w:cstheme="majorBidi"/>
          <w:b/>
          <w:color w:val="000000" w:themeColor="text1"/>
          <w:szCs w:val="26"/>
        </w:rPr>
        <w:t>Any internal records, logs, or reports held relating to such incidents over the same period.</w:t>
      </w:r>
    </w:p>
    <w:p w14:paraId="55E7860A" w14:textId="77777777" w:rsidR="00927043" w:rsidRDefault="00927043" w:rsidP="00776E5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12113ADF" w14:textId="1C557159" w:rsidR="0059526F" w:rsidRPr="0059526F" w:rsidRDefault="00927043" w:rsidP="00927043">
      <w:pPr>
        <w:rPr>
          <w:rFonts w:eastAsiaTheme="majorEastAsia" w:cstheme="majorBidi"/>
          <w:b/>
          <w:color w:val="000000" w:themeColor="text1"/>
          <w:szCs w:val="26"/>
        </w:rPr>
      </w:pPr>
      <w:r>
        <w:t xml:space="preserve">By way of explanation, there are no markers available on our systems which would allow for the automatic retrieval of this level of information. As such, </w:t>
      </w:r>
      <w:r w:rsidRPr="00927043">
        <w:t>each inc</w:t>
      </w:r>
      <w:r>
        <w:t>ident report</w:t>
      </w:r>
      <w:r w:rsidRPr="00927043">
        <w:t xml:space="preserve"> would need to be </w:t>
      </w:r>
      <w:r>
        <w:t xml:space="preserve">manually </w:t>
      </w:r>
      <w:r w:rsidRPr="00927043">
        <w:t>assessed to identify if an</w:t>
      </w:r>
      <w:r>
        <w:t>y</w:t>
      </w:r>
      <w:r w:rsidRPr="00927043">
        <w:t xml:space="preserve"> medical assistance was required and if police transported any person to hospital</w:t>
      </w:r>
      <w:r>
        <w:t>.</w:t>
      </w:r>
    </w:p>
    <w:p w14:paraId="0495CF67" w14:textId="77777777" w:rsidR="0059526F" w:rsidRPr="0059526F" w:rsidRDefault="0059526F" w:rsidP="0059526F">
      <w:pPr>
        <w:pStyle w:val="ListParagraph"/>
        <w:numPr>
          <w:ilvl w:val="0"/>
          <w:numId w:val="2"/>
        </w:numPr>
        <w:tabs>
          <w:tab w:val="left" w:pos="5400"/>
        </w:tabs>
        <w:rPr>
          <w:rFonts w:eastAsiaTheme="majorEastAsia" w:cstheme="majorBidi"/>
          <w:b/>
          <w:color w:val="000000" w:themeColor="text1"/>
          <w:szCs w:val="26"/>
        </w:rPr>
      </w:pPr>
      <w:r w:rsidRPr="0059526F">
        <w:rPr>
          <w:rFonts w:eastAsiaTheme="majorEastAsia" w:cstheme="majorBidi"/>
          <w:b/>
          <w:color w:val="000000" w:themeColor="text1"/>
          <w:szCs w:val="26"/>
        </w:rPr>
        <w:t>The guidance/protocol for police attending medical incidents. Example protocol could be: police officers are only requested to attend cardiac arrest calls as a first response in the north of Scotland and they will immediately backed up by an ambulance resource.</w:t>
      </w:r>
    </w:p>
    <w:p w14:paraId="0B5416BE" w14:textId="3E1486EF" w:rsidR="00305E7E" w:rsidRDefault="00305E7E" w:rsidP="00305E7E">
      <w:r>
        <w:t xml:space="preserve">Police will periodically be called to the locus of an incident where a person present requires immediate medical attention. Police may also assist the Scottish Ambulance Service, or any other emergency service, to assist with an aggressive patient, or to force entry to a property. The initial THRIVE assessment will determine the level of response required and will be underpinned by the duty to fulfil </w:t>
      </w:r>
      <w:hyperlink r:id="rId11" w:history="1">
        <w:r w:rsidRPr="00305E7E">
          <w:rPr>
            <w:rStyle w:val="Hyperlink"/>
          </w:rPr>
          <w:t>Section 20 Police and Fire Reform (Scotland) Act 2012</w:t>
        </w:r>
      </w:hyperlink>
      <w:r>
        <w:t>, to protect life and property.</w:t>
      </w:r>
    </w:p>
    <w:p w14:paraId="394D2467" w14:textId="79A9791E" w:rsidR="00305E7E" w:rsidRDefault="00305E7E" w:rsidP="00305E7E">
      <w:r>
        <w:t xml:space="preserve">The THRIVE model is used within C3 to risk assess and manage reports, calls and incidents within the Service Centre (SC), Area Control Rooms (ACR) and Resolution </w:t>
      </w:r>
      <w:r>
        <w:lastRenderedPageBreak/>
        <w:t>Teams (RT). Reports that are received are risk assessed using this model, and it is used as a continual risk assessment tool. The grading of each incident can change through the lifetime of the incident depending on the information given and contained within the THRIVE assessment. Each element of the model, T-Threat, H-Harm, R-Risk, I-Investigative, V-Vulnerability, E-Engagement, will be considered to ensure the most appropriate response is provided.</w:t>
      </w:r>
    </w:p>
    <w:p w14:paraId="279B30D8" w14:textId="222D722B" w:rsidR="00927043" w:rsidRDefault="00305E7E" w:rsidP="00776E5F">
      <w:r>
        <w:t>The following guidance/ procedure documents may be of interest</w:t>
      </w:r>
      <w:r w:rsidR="00927043">
        <w:t>:</w:t>
      </w:r>
    </w:p>
    <w:p w14:paraId="1F35443E" w14:textId="57BD7F25" w:rsidR="00EF0FBB" w:rsidRDefault="0012516F" w:rsidP="009D2AA5">
      <w:pPr>
        <w:tabs>
          <w:tab w:val="left" w:pos="5400"/>
        </w:tabs>
      </w:pPr>
      <w:hyperlink r:id="rId12" w:history="1">
        <w:r>
          <w:rPr>
            <w:rStyle w:val="Hyperlink"/>
          </w:rPr>
          <w:t>Contact, Command, Control (C3) Division National Guidance - Police Scotland</w:t>
        </w:r>
      </w:hyperlink>
    </w:p>
    <w:p w14:paraId="34BDABBD" w14:textId="16CBA1E8" w:rsidR="00BF6B81" w:rsidRDefault="00366F35" w:rsidP="009D2AA5">
      <w:pPr>
        <w:tabs>
          <w:tab w:val="left" w:pos="5400"/>
        </w:tabs>
      </w:pPr>
      <w:hyperlink r:id="rId13" w:history="1">
        <w:r>
          <w:rPr>
            <w:rStyle w:val="Hyperlink"/>
          </w:rPr>
          <w:t>Mental Health and Place of Safety Standard Operating Procedure - Police Scotland</w:t>
        </w:r>
      </w:hyperlink>
    </w:p>
    <w:p w14:paraId="62E19BDC" w14:textId="77777777" w:rsidR="00366F35" w:rsidRPr="00B11A55" w:rsidRDefault="00366F35"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FFE28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667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921D22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667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1940B7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667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F99F7E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667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0774D0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667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4D402B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667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D39460B"/>
    <w:multiLevelType w:val="hybridMultilevel"/>
    <w:tmpl w:val="C2B666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 w:numId="2" w16cid:durableId="2111974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2516F"/>
    <w:rsid w:val="00141533"/>
    <w:rsid w:val="00167528"/>
    <w:rsid w:val="00184727"/>
    <w:rsid w:val="00195CC4"/>
    <w:rsid w:val="001F2261"/>
    <w:rsid w:val="00207326"/>
    <w:rsid w:val="00253DF6"/>
    <w:rsid w:val="00255F1E"/>
    <w:rsid w:val="00260FBC"/>
    <w:rsid w:val="002F361C"/>
    <w:rsid w:val="00305E7E"/>
    <w:rsid w:val="0036503B"/>
    <w:rsid w:val="00366F35"/>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9526F"/>
    <w:rsid w:val="005E20E3"/>
    <w:rsid w:val="006029D9"/>
    <w:rsid w:val="0060390B"/>
    <w:rsid w:val="00611C42"/>
    <w:rsid w:val="00645CFA"/>
    <w:rsid w:val="00685219"/>
    <w:rsid w:val="006D5799"/>
    <w:rsid w:val="006F6673"/>
    <w:rsid w:val="007440EA"/>
    <w:rsid w:val="00750D83"/>
    <w:rsid w:val="007755C8"/>
    <w:rsid w:val="00785DBC"/>
    <w:rsid w:val="00793DD5"/>
    <w:rsid w:val="007D55F6"/>
    <w:rsid w:val="007F490F"/>
    <w:rsid w:val="0086779C"/>
    <w:rsid w:val="00874BFD"/>
    <w:rsid w:val="008964EF"/>
    <w:rsid w:val="00915E01"/>
    <w:rsid w:val="00927043"/>
    <w:rsid w:val="0093207F"/>
    <w:rsid w:val="009631A4"/>
    <w:rsid w:val="00977296"/>
    <w:rsid w:val="009B2208"/>
    <w:rsid w:val="009D2AA5"/>
    <w:rsid w:val="00A0331E"/>
    <w:rsid w:val="00A25E93"/>
    <w:rsid w:val="00A320FF"/>
    <w:rsid w:val="00A70AC0"/>
    <w:rsid w:val="00A84EA9"/>
    <w:rsid w:val="00AC443C"/>
    <w:rsid w:val="00B033D6"/>
    <w:rsid w:val="00B11A55"/>
    <w:rsid w:val="00B17211"/>
    <w:rsid w:val="00B461B2"/>
    <w:rsid w:val="00B654B6"/>
    <w:rsid w:val="00B71B3C"/>
    <w:rsid w:val="00B944FA"/>
    <w:rsid w:val="00BC389E"/>
    <w:rsid w:val="00BD0588"/>
    <w:rsid w:val="00BE1888"/>
    <w:rsid w:val="00BF6B81"/>
    <w:rsid w:val="00C077A8"/>
    <w:rsid w:val="00C14FF4"/>
    <w:rsid w:val="00C1679F"/>
    <w:rsid w:val="00C606A2"/>
    <w:rsid w:val="00C63872"/>
    <w:rsid w:val="00C84948"/>
    <w:rsid w:val="00C94ED8"/>
    <w:rsid w:val="00CE09FA"/>
    <w:rsid w:val="00CE7A46"/>
    <w:rsid w:val="00CE7D66"/>
    <w:rsid w:val="00CF1111"/>
    <w:rsid w:val="00D05706"/>
    <w:rsid w:val="00D27DC5"/>
    <w:rsid w:val="00D47E36"/>
    <w:rsid w:val="00E55D79"/>
    <w:rsid w:val="00EE2373"/>
    <w:rsid w:val="00EF0FBB"/>
    <w:rsid w:val="00EF4761"/>
    <w:rsid w:val="00FC2DA7"/>
    <w:rsid w:val="00FE44E2"/>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94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ccess-to-information/policies-and-procedures/standard-operating-procedures/standard-operating-procedures-j-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access-to-information/policies-and-procedures/guidance-documents/guidance-documents-c/"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sp/2012/8/section/2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629</Words>
  <Characters>3587</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2025-09-23T11:02:00Z</dcterms:created>
  <dcterms:modified xsi:type="dcterms:W3CDTF">2025-09-26T16:03:00Z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