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478B8BA" w:rsidR="00B17211" w:rsidRPr="00B17211" w:rsidRDefault="00B17211" w:rsidP="007F490F">
            <w:r w:rsidRPr="007F490F">
              <w:rPr>
                <w:rStyle w:val="Heading2Char"/>
              </w:rPr>
              <w:t>Our reference:</w:t>
            </w:r>
            <w:r>
              <w:t xml:space="preserve">  FOI 2</w:t>
            </w:r>
            <w:r w:rsidR="007359D3">
              <w:t>5-3887</w:t>
            </w:r>
          </w:p>
          <w:p w14:paraId="34BDABA6" w14:textId="42057F70" w:rsidR="00B17211" w:rsidRDefault="00456324" w:rsidP="00EE2373">
            <w:r w:rsidRPr="007F490F">
              <w:rPr>
                <w:rStyle w:val="Heading2Char"/>
              </w:rPr>
              <w:t>Respon</w:t>
            </w:r>
            <w:r w:rsidR="007D55F6">
              <w:rPr>
                <w:rStyle w:val="Heading2Char"/>
              </w:rPr>
              <w:t>ded to:</w:t>
            </w:r>
            <w:r w:rsidR="007F490F">
              <w:t xml:space="preserve">  </w:t>
            </w:r>
            <w:r w:rsidR="007359D3">
              <w:t>1</w:t>
            </w:r>
            <w:r w:rsidR="00FE288C">
              <w:t>6</w:t>
            </w:r>
            <w:r w:rsidR="007359D3">
              <w:t xml:space="preserve"> December 2025</w:t>
            </w:r>
          </w:p>
        </w:tc>
      </w:tr>
    </w:tbl>
    <w:p w14:paraId="3672949A" w14:textId="77777777" w:rsidR="002257B0" w:rsidRDefault="002257B0" w:rsidP="002257B0">
      <w:r w:rsidRPr="00793DD5">
        <w:t xml:space="preserve">Your recent request for information is replicated below, together with </w:t>
      </w:r>
      <w:r>
        <w:t>our</w:t>
      </w:r>
      <w:r w:rsidRPr="00793DD5">
        <w:t xml:space="preserve"> response.</w:t>
      </w:r>
    </w:p>
    <w:p w14:paraId="49F5DDD5" w14:textId="77777777" w:rsidR="007359D3" w:rsidRDefault="007359D3" w:rsidP="007359D3">
      <w:pPr>
        <w:numPr>
          <w:ilvl w:val="0"/>
          <w:numId w:val="4"/>
        </w:numPr>
        <w:tabs>
          <w:tab w:val="num" w:pos="720"/>
        </w:tabs>
        <w:rPr>
          <w:rFonts w:eastAsiaTheme="majorEastAsia" w:cstheme="majorBidi"/>
          <w:b/>
          <w:color w:val="000000" w:themeColor="text1"/>
          <w:szCs w:val="26"/>
        </w:rPr>
      </w:pPr>
      <w:r w:rsidRPr="007359D3">
        <w:rPr>
          <w:rFonts w:eastAsiaTheme="majorEastAsia" w:cstheme="majorBidi"/>
          <w:b/>
          <w:color w:val="000000" w:themeColor="text1"/>
          <w:szCs w:val="26"/>
        </w:rPr>
        <w:t xml:space="preserve">Were any Police Scotland mobile speed camera vans deployed at or near </w:t>
      </w:r>
      <w:r w:rsidRPr="007359D3">
        <w:rPr>
          <w:rFonts w:eastAsiaTheme="majorEastAsia" w:cstheme="majorBidi"/>
          <w:b/>
          <w:bCs/>
          <w:color w:val="000000" w:themeColor="text1"/>
          <w:szCs w:val="26"/>
        </w:rPr>
        <w:t>Cramond Brig / Queensferry Road, Edinburgh (A90)</w:t>
      </w:r>
      <w:r w:rsidRPr="007359D3">
        <w:rPr>
          <w:rFonts w:eastAsiaTheme="majorEastAsia" w:cstheme="majorBidi"/>
          <w:b/>
          <w:color w:val="000000" w:themeColor="text1"/>
          <w:szCs w:val="26"/>
        </w:rPr>
        <w:t xml:space="preserve"> on </w:t>
      </w:r>
      <w:r w:rsidRPr="007359D3">
        <w:rPr>
          <w:rFonts w:eastAsiaTheme="majorEastAsia" w:cstheme="majorBidi"/>
          <w:b/>
          <w:bCs/>
          <w:color w:val="000000" w:themeColor="text1"/>
          <w:szCs w:val="26"/>
        </w:rPr>
        <w:t>4 December 2025</w:t>
      </w:r>
      <w:r w:rsidRPr="007359D3">
        <w:rPr>
          <w:rFonts w:eastAsiaTheme="majorEastAsia" w:cstheme="majorBidi"/>
          <w:b/>
          <w:color w:val="000000" w:themeColor="text1"/>
          <w:szCs w:val="26"/>
        </w:rPr>
        <w:t xml:space="preserve"> between </w:t>
      </w:r>
      <w:r w:rsidRPr="007359D3">
        <w:rPr>
          <w:rFonts w:eastAsiaTheme="majorEastAsia" w:cstheme="majorBidi"/>
          <w:b/>
          <w:bCs/>
          <w:color w:val="000000" w:themeColor="text1"/>
          <w:szCs w:val="26"/>
        </w:rPr>
        <w:t>13:30 and 13:50</w:t>
      </w:r>
      <w:r w:rsidRPr="007359D3">
        <w:rPr>
          <w:rFonts w:eastAsiaTheme="majorEastAsia" w:cstheme="majorBidi"/>
          <w:b/>
          <w:color w:val="000000" w:themeColor="text1"/>
          <w:szCs w:val="26"/>
        </w:rPr>
        <w:t>?</w:t>
      </w:r>
    </w:p>
    <w:p w14:paraId="17A1AD99" w14:textId="62B85644" w:rsidR="00C96EDE" w:rsidRPr="007359D3" w:rsidRDefault="00C96EDE" w:rsidP="00C96EDE">
      <w:pPr>
        <w:rPr>
          <w:rFonts w:eastAsiaTheme="majorEastAsia" w:cstheme="majorBidi"/>
          <w:bCs/>
          <w:color w:val="000000" w:themeColor="text1"/>
          <w:szCs w:val="26"/>
        </w:rPr>
      </w:pPr>
      <w:r>
        <w:rPr>
          <w:rFonts w:eastAsiaTheme="majorEastAsia" w:cstheme="majorBidi"/>
          <w:bCs/>
          <w:color w:val="000000" w:themeColor="text1"/>
          <w:szCs w:val="26"/>
        </w:rPr>
        <w:t>I can confirm a mobile speed camera was deployed at this location during this date/time.</w:t>
      </w:r>
    </w:p>
    <w:p w14:paraId="784C096B" w14:textId="77777777" w:rsidR="007359D3" w:rsidRPr="007359D3" w:rsidRDefault="007359D3" w:rsidP="007359D3">
      <w:pPr>
        <w:numPr>
          <w:ilvl w:val="0"/>
          <w:numId w:val="4"/>
        </w:numPr>
        <w:tabs>
          <w:tab w:val="num" w:pos="720"/>
        </w:tabs>
        <w:rPr>
          <w:rFonts w:eastAsiaTheme="majorEastAsia" w:cstheme="majorBidi"/>
          <w:b/>
          <w:color w:val="000000" w:themeColor="text1"/>
          <w:szCs w:val="26"/>
        </w:rPr>
      </w:pPr>
      <w:r w:rsidRPr="007359D3">
        <w:rPr>
          <w:rFonts w:eastAsiaTheme="majorEastAsia" w:cstheme="majorBidi"/>
          <w:b/>
          <w:color w:val="000000" w:themeColor="text1"/>
          <w:szCs w:val="26"/>
        </w:rPr>
        <w:t xml:space="preserve">If so, please provide details of any recorded speeding offences captured by these mobile speed camera vans during that time, including: </w:t>
      </w:r>
    </w:p>
    <w:p w14:paraId="1812544C" w14:textId="77777777" w:rsidR="007359D3" w:rsidRPr="007359D3" w:rsidRDefault="007359D3" w:rsidP="007359D3">
      <w:pPr>
        <w:numPr>
          <w:ilvl w:val="1"/>
          <w:numId w:val="4"/>
        </w:numPr>
        <w:tabs>
          <w:tab w:val="num" w:pos="1440"/>
        </w:tabs>
        <w:rPr>
          <w:rFonts w:eastAsiaTheme="majorEastAsia" w:cstheme="majorBidi"/>
          <w:b/>
          <w:color w:val="000000" w:themeColor="text1"/>
          <w:szCs w:val="26"/>
        </w:rPr>
      </w:pPr>
      <w:r w:rsidRPr="007359D3">
        <w:rPr>
          <w:rFonts w:eastAsiaTheme="majorEastAsia" w:cstheme="majorBidi"/>
          <w:b/>
          <w:color w:val="000000" w:themeColor="text1"/>
          <w:szCs w:val="26"/>
        </w:rPr>
        <w:t>Time of capture</w:t>
      </w:r>
    </w:p>
    <w:p w14:paraId="123895FE" w14:textId="77777777" w:rsidR="007359D3" w:rsidRPr="007359D3" w:rsidRDefault="007359D3" w:rsidP="007359D3">
      <w:pPr>
        <w:numPr>
          <w:ilvl w:val="1"/>
          <w:numId w:val="4"/>
        </w:numPr>
        <w:tabs>
          <w:tab w:val="num" w:pos="1440"/>
        </w:tabs>
        <w:rPr>
          <w:rFonts w:eastAsiaTheme="majorEastAsia" w:cstheme="majorBidi"/>
          <w:b/>
          <w:color w:val="000000" w:themeColor="text1"/>
          <w:szCs w:val="26"/>
        </w:rPr>
      </w:pPr>
      <w:r w:rsidRPr="007359D3">
        <w:rPr>
          <w:rFonts w:eastAsiaTheme="majorEastAsia" w:cstheme="majorBidi"/>
          <w:b/>
          <w:color w:val="000000" w:themeColor="text1"/>
          <w:szCs w:val="26"/>
        </w:rPr>
        <w:t>Speed recorded</w:t>
      </w:r>
    </w:p>
    <w:p w14:paraId="1FDEF576" w14:textId="77777777" w:rsidR="007359D3" w:rsidRPr="007359D3" w:rsidRDefault="007359D3" w:rsidP="007359D3">
      <w:pPr>
        <w:numPr>
          <w:ilvl w:val="1"/>
          <w:numId w:val="4"/>
        </w:numPr>
        <w:tabs>
          <w:tab w:val="num" w:pos="1440"/>
        </w:tabs>
        <w:rPr>
          <w:rFonts w:eastAsiaTheme="majorEastAsia" w:cstheme="majorBidi"/>
          <w:b/>
          <w:color w:val="000000" w:themeColor="text1"/>
          <w:szCs w:val="26"/>
        </w:rPr>
      </w:pPr>
      <w:r w:rsidRPr="007359D3">
        <w:rPr>
          <w:rFonts w:eastAsiaTheme="majorEastAsia" w:cstheme="majorBidi"/>
          <w:b/>
          <w:color w:val="000000" w:themeColor="text1"/>
          <w:szCs w:val="26"/>
        </w:rPr>
        <w:t>Vehicle registration (if permissible)</w:t>
      </w:r>
    </w:p>
    <w:p w14:paraId="0115FBFA" w14:textId="77777777" w:rsidR="007359D3" w:rsidRDefault="007359D3" w:rsidP="002257B0">
      <w:pPr>
        <w:rPr>
          <w:rFonts w:eastAsiaTheme="majorEastAsia" w:cstheme="majorBidi"/>
          <w:b/>
          <w:color w:val="000000" w:themeColor="text1"/>
          <w:szCs w:val="26"/>
        </w:rPr>
      </w:pPr>
      <w:r w:rsidRPr="007359D3">
        <w:rPr>
          <w:rFonts w:eastAsiaTheme="majorEastAsia" w:cstheme="majorBidi"/>
          <w:b/>
          <w:color w:val="000000" w:themeColor="text1"/>
          <w:szCs w:val="26"/>
        </w:rPr>
        <w:t>If providing the vehicle registration is not possible for privacy reasons, a simple confirmation of whether any offences were recorded at that location and time will suffice.</w:t>
      </w:r>
    </w:p>
    <w:p w14:paraId="6EE9113A" w14:textId="77777777" w:rsidR="007359D3" w:rsidRDefault="007359D3" w:rsidP="002257B0">
      <w:pPr>
        <w:rPr>
          <w:rFonts w:eastAsiaTheme="majorEastAsia" w:cstheme="majorBidi"/>
          <w:bCs/>
          <w:color w:val="000000" w:themeColor="text1"/>
          <w:szCs w:val="26"/>
        </w:rPr>
      </w:pPr>
      <w:r>
        <w:rPr>
          <w:rFonts w:eastAsiaTheme="majorEastAsia" w:cstheme="majorBidi"/>
          <w:bCs/>
          <w:color w:val="000000" w:themeColor="text1"/>
          <w:szCs w:val="26"/>
        </w:rPr>
        <w:t>Please find below a table with the requested information.</w:t>
      </w:r>
    </w:p>
    <w:tbl>
      <w:tblPr>
        <w:tblW w:w="7366" w:type="dxa"/>
        <w:tblLook w:val="04A0" w:firstRow="1" w:lastRow="0" w:firstColumn="1" w:lastColumn="0" w:noHBand="0" w:noVBand="1"/>
      </w:tblPr>
      <w:tblGrid>
        <w:gridCol w:w="3681"/>
        <w:gridCol w:w="3685"/>
      </w:tblGrid>
      <w:tr w:rsidR="00C96EDE" w:rsidRPr="00C96EDE" w14:paraId="5A9D7E95" w14:textId="77777777" w:rsidTr="00C96EDE">
        <w:trPr>
          <w:trHeight w:val="550"/>
        </w:trPr>
        <w:tc>
          <w:tcPr>
            <w:tcW w:w="7366"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F5352D5" w14:textId="77777777" w:rsidR="00C96EDE" w:rsidRPr="00C96EDE" w:rsidRDefault="00C96EDE" w:rsidP="00C96EDE">
            <w:pPr>
              <w:spacing w:before="0" w:after="0" w:line="240" w:lineRule="auto"/>
              <w:rPr>
                <w:rFonts w:eastAsia="Times New Roman"/>
                <w:b/>
                <w:bCs/>
                <w:color w:val="000000"/>
                <w:lang w:eastAsia="en-GB"/>
              </w:rPr>
            </w:pPr>
            <w:r w:rsidRPr="00C96EDE">
              <w:rPr>
                <w:rFonts w:eastAsia="Times New Roman"/>
                <w:b/>
                <w:bCs/>
                <w:color w:val="000000"/>
                <w:lang w:eastAsia="en-GB"/>
              </w:rPr>
              <w:t>A90 Edinburgh between Burnshot Flyover and Cammo Road</w:t>
            </w:r>
          </w:p>
        </w:tc>
      </w:tr>
      <w:tr w:rsidR="00C96EDE" w:rsidRPr="00C96EDE" w14:paraId="1FFE841E" w14:textId="77777777" w:rsidTr="00C96EDE">
        <w:trPr>
          <w:trHeight w:val="920"/>
        </w:trPr>
        <w:tc>
          <w:tcPr>
            <w:tcW w:w="7366"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670E05B9" w14:textId="77777777" w:rsidR="00C96EDE" w:rsidRPr="00C96EDE" w:rsidRDefault="00C96EDE" w:rsidP="00C96EDE">
            <w:pPr>
              <w:spacing w:before="0" w:after="0" w:line="240" w:lineRule="auto"/>
              <w:jc w:val="center"/>
              <w:rPr>
                <w:rFonts w:eastAsia="Times New Roman"/>
                <w:b/>
                <w:bCs/>
                <w:color w:val="000000"/>
                <w:lang w:eastAsia="en-GB"/>
              </w:rPr>
            </w:pPr>
            <w:r w:rsidRPr="00C96EDE">
              <w:rPr>
                <w:rFonts w:eastAsia="Times New Roman"/>
                <w:b/>
                <w:bCs/>
                <w:color w:val="000000"/>
                <w:lang w:eastAsia="en-GB"/>
              </w:rPr>
              <w:t>Vehicles detected speeding between 13:30 and 13:50 on the 4th December 2025</w:t>
            </w:r>
          </w:p>
        </w:tc>
      </w:tr>
      <w:tr w:rsidR="00C96EDE" w:rsidRPr="00C96EDE" w14:paraId="3DC8A69F" w14:textId="77777777" w:rsidTr="00C96EDE">
        <w:trPr>
          <w:trHeight w:val="290"/>
        </w:trPr>
        <w:tc>
          <w:tcPr>
            <w:tcW w:w="3681" w:type="dxa"/>
            <w:tcBorders>
              <w:top w:val="nil"/>
              <w:left w:val="single" w:sz="4" w:space="0" w:color="auto"/>
              <w:bottom w:val="single" w:sz="4" w:space="0" w:color="auto"/>
              <w:right w:val="single" w:sz="4" w:space="0" w:color="auto"/>
            </w:tcBorders>
            <w:shd w:val="clear" w:color="000000" w:fill="D9D9D9"/>
            <w:noWrap/>
            <w:vAlign w:val="bottom"/>
            <w:hideMark/>
          </w:tcPr>
          <w:p w14:paraId="021F3AAF" w14:textId="77777777" w:rsidR="00C96EDE" w:rsidRPr="00C96EDE" w:rsidRDefault="00C96EDE" w:rsidP="00C96EDE">
            <w:pPr>
              <w:spacing w:before="0" w:after="0" w:line="240" w:lineRule="auto"/>
              <w:jc w:val="center"/>
              <w:rPr>
                <w:rFonts w:eastAsia="Times New Roman"/>
                <w:b/>
                <w:bCs/>
                <w:color w:val="000000"/>
                <w:lang w:eastAsia="en-GB"/>
              </w:rPr>
            </w:pPr>
            <w:r w:rsidRPr="00C96EDE">
              <w:rPr>
                <w:rFonts w:eastAsia="Times New Roman"/>
                <w:b/>
                <w:bCs/>
                <w:color w:val="000000"/>
                <w:lang w:eastAsia="en-GB"/>
              </w:rPr>
              <w:t>Time of Offence</w:t>
            </w:r>
          </w:p>
        </w:tc>
        <w:tc>
          <w:tcPr>
            <w:tcW w:w="3685" w:type="dxa"/>
            <w:tcBorders>
              <w:top w:val="nil"/>
              <w:left w:val="nil"/>
              <w:bottom w:val="single" w:sz="4" w:space="0" w:color="auto"/>
              <w:right w:val="single" w:sz="4" w:space="0" w:color="auto"/>
            </w:tcBorders>
            <w:shd w:val="clear" w:color="000000" w:fill="D9D9D9"/>
            <w:noWrap/>
            <w:vAlign w:val="bottom"/>
            <w:hideMark/>
          </w:tcPr>
          <w:p w14:paraId="031AFF81" w14:textId="77777777" w:rsidR="00C96EDE" w:rsidRPr="00C96EDE" w:rsidRDefault="00C96EDE" w:rsidP="00C96EDE">
            <w:pPr>
              <w:spacing w:before="0" w:after="0" w:line="240" w:lineRule="auto"/>
              <w:jc w:val="center"/>
              <w:rPr>
                <w:rFonts w:eastAsia="Times New Roman"/>
                <w:b/>
                <w:bCs/>
                <w:color w:val="000000"/>
                <w:lang w:eastAsia="en-GB"/>
              </w:rPr>
            </w:pPr>
            <w:r w:rsidRPr="00C96EDE">
              <w:rPr>
                <w:rFonts w:eastAsia="Times New Roman"/>
                <w:b/>
                <w:bCs/>
                <w:color w:val="000000"/>
                <w:lang w:eastAsia="en-GB"/>
              </w:rPr>
              <w:t>Offence Speed Range</w:t>
            </w:r>
          </w:p>
        </w:tc>
      </w:tr>
      <w:tr w:rsidR="00C96EDE" w:rsidRPr="00C96EDE" w14:paraId="056DDB5E" w14:textId="77777777" w:rsidTr="00C96EDE">
        <w:trPr>
          <w:trHeight w:val="290"/>
        </w:trPr>
        <w:tc>
          <w:tcPr>
            <w:tcW w:w="3681" w:type="dxa"/>
            <w:tcBorders>
              <w:top w:val="nil"/>
              <w:left w:val="single" w:sz="4" w:space="0" w:color="auto"/>
              <w:bottom w:val="single" w:sz="4" w:space="0" w:color="auto"/>
              <w:right w:val="single" w:sz="4" w:space="0" w:color="auto"/>
            </w:tcBorders>
            <w:noWrap/>
            <w:vAlign w:val="bottom"/>
            <w:hideMark/>
          </w:tcPr>
          <w:p w14:paraId="55ACF96C"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13:32</w:t>
            </w:r>
          </w:p>
        </w:tc>
        <w:tc>
          <w:tcPr>
            <w:tcW w:w="3685" w:type="dxa"/>
            <w:tcBorders>
              <w:top w:val="nil"/>
              <w:left w:val="nil"/>
              <w:bottom w:val="single" w:sz="4" w:space="0" w:color="auto"/>
              <w:right w:val="single" w:sz="4" w:space="0" w:color="auto"/>
            </w:tcBorders>
            <w:noWrap/>
            <w:vAlign w:val="bottom"/>
            <w:hideMark/>
          </w:tcPr>
          <w:p w14:paraId="67E98A5C"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40 - 60</w:t>
            </w:r>
          </w:p>
        </w:tc>
      </w:tr>
      <w:tr w:rsidR="00C96EDE" w:rsidRPr="00C96EDE" w14:paraId="3A97D9BA" w14:textId="77777777" w:rsidTr="00C96EDE">
        <w:trPr>
          <w:trHeight w:val="290"/>
        </w:trPr>
        <w:tc>
          <w:tcPr>
            <w:tcW w:w="3681" w:type="dxa"/>
            <w:tcBorders>
              <w:top w:val="nil"/>
              <w:left w:val="single" w:sz="4" w:space="0" w:color="auto"/>
              <w:bottom w:val="single" w:sz="4" w:space="0" w:color="auto"/>
              <w:right w:val="single" w:sz="4" w:space="0" w:color="auto"/>
            </w:tcBorders>
            <w:noWrap/>
            <w:vAlign w:val="bottom"/>
            <w:hideMark/>
          </w:tcPr>
          <w:p w14:paraId="628566DC"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13:36</w:t>
            </w:r>
          </w:p>
        </w:tc>
        <w:tc>
          <w:tcPr>
            <w:tcW w:w="3685" w:type="dxa"/>
            <w:tcBorders>
              <w:top w:val="nil"/>
              <w:left w:val="nil"/>
              <w:bottom w:val="single" w:sz="4" w:space="0" w:color="auto"/>
              <w:right w:val="single" w:sz="4" w:space="0" w:color="auto"/>
            </w:tcBorders>
            <w:noWrap/>
            <w:vAlign w:val="bottom"/>
            <w:hideMark/>
          </w:tcPr>
          <w:p w14:paraId="32C7EB3A"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60 - 80</w:t>
            </w:r>
          </w:p>
        </w:tc>
      </w:tr>
      <w:tr w:rsidR="00C96EDE" w:rsidRPr="00C96EDE" w14:paraId="188A296E" w14:textId="77777777" w:rsidTr="00C96EDE">
        <w:trPr>
          <w:trHeight w:val="290"/>
        </w:trPr>
        <w:tc>
          <w:tcPr>
            <w:tcW w:w="3681" w:type="dxa"/>
            <w:tcBorders>
              <w:top w:val="nil"/>
              <w:left w:val="single" w:sz="4" w:space="0" w:color="auto"/>
              <w:bottom w:val="single" w:sz="4" w:space="0" w:color="auto"/>
              <w:right w:val="single" w:sz="4" w:space="0" w:color="auto"/>
            </w:tcBorders>
            <w:noWrap/>
            <w:vAlign w:val="bottom"/>
            <w:hideMark/>
          </w:tcPr>
          <w:p w14:paraId="6E887D40"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13:44</w:t>
            </w:r>
          </w:p>
        </w:tc>
        <w:tc>
          <w:tcPr>
            <w:tcW w:w="3685" w:type="dxa"/>
            <w:tcBorders>
              <w:top w:val="nil"/>
              <w:left w:val="nil"/>
              <w:bottom w:val="single" w:sz="4" w:space="0" w:color="auto"/>
              <w:right w:val="single" w:sz="4" w:space="0" w:color="auto"/>
            </w:tcBorders>
            <w:noWrap/>
            <w:vAlign w:val="bottom"/>
            <w:hideMark/>
          </w:tcPr>
          <w:p w14:paraId="0539E170"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40 - 60</w:t>
            </w:r>
          </w:p>
        </w:tc>
      </w:tr>
      <w:tr w:rsidR="00C96EDE" w:rsidRPr="00C96EDE" w14:paraId="2E8D5ED7" w14:textId="77777777" w:rsidTr="00C96EDE">
        <w:trPr>
          <w:trHeight w:val="290"/>
        </w:trPr>
        <w:tc>
          <w:tcPr>
            <w:tcW w:w="3681" w:type="dxa"/>
            <w:tcBorders>
              <w:top w:val="nil"/>
              <w:left w:val="single" w:sz="4" w:space="0" w:color="auto"/>
              <w:bottom w:val="single" w:sz="4" w:space="0" w:color="auto"/>
              <w:right w:val="single" w:sz="4" w:space="0" w:color="auto"/>
            </w:tcBorders>
            <w:noWrap/>
            <w:vAlign w:val="bottom"/>
            <w:hideMark/>
          </w:tcPr>
          <w:p w14:paraId="07642D18"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13:44</w:t>
            </w:r>
          </w:p>
        </w:tc>
        <w:tc>
          <w:tcPr>
            <w:tcW w:w="3685" w:type="dxa"/>
            <w:tcBorders>
              <w:top w:val="nil"/>
              <w:left w:val="nil"/>
              <w:bottom w:val="single" w:sz="4" w:space="0" w:color="auto"/>
              <w:right w:val="single" w:sz="4" w:space="0" w:color="auto"/>
            </w:tcBorders>
            <w:noWrap/>
            <w:vAlign w:val="bottom"/>
            <w:hideMark/>
          </w:tcPr>
          <w:p w14:paraId="292293D0"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40 - 60</w:t>
            </w:r>
          </w:p>
        </w:tc>
      </w:tr>
      <w:tr w:rsidR="00C96EDE" w:rsidRPr="00C96EDE" w14:paraId="13911CEA" w14:textId="77777777" w:rsidTr="00C96EDE">
        <w:trPr>
          <w:trHeight w:val="290"/>
        </w:trPr>
        <w:tc>
          <w:tcPr>
            <w:tcW w:w="3681" w:type="dxa"/>
            <w:tcBorders>
              <w:top w:val="nil"/>
              <w:left w:val="single" w:sz="4" w:space="0" w:color="auto"/>
              <w:bottom w:val="single" w:sz="4" w:space="0" w:color="auto"/>
              <w:right w:val="single" w:sz="4" w:space="0" w:color="auto"/>
            </w:tcBorders>
            <w:noWrap/>
            <w:vAlign w:val="bottom"/>
            <w:hideMark/>
          </w:tcPr>
          <w:p w14:paraId="007C3481"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13:47</w:t>
            </w:r>
          </w:p>
        </w:tc>
        <w:tc>
          <w:tcPr>
            <w:tcW w:w="3685" w:type="dxa"/>
            <w:tcBorders>
              <w:top w:val="nil"/>
              <w:left w:val="nil"/>
              <w:bottom w:val="single" w:sz="4" w:space="0" w:color="auto"/>
              <w:right w:val="single" w:sz="4" w:space="0" w:color="auto"/>
            </w:tcBorders>
            <w:noWrap/>
            <w:vAlign w:val="bottom"/>
            <w:hideMark/>
          </w:tcPr>
          <w:p w14:paraId="37F6D689"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40 - 60</w:t>
            </w:r>
          </w:p>
        </w:tc>
      </w:tr>
      <w:tr w:rsidR="00C96EDE" w:rsidRPr="00C96EDE" w14:paraId="67A2BB9E" w14:textId="77777777" w:rsidTr="00C96EDE">
        <w:trPr>
          <w:trHeight w:val="290"/>
        </w:trPr>
        <w:tc>
          <w:tcPr>
            <w:tcW w:w="3681" w:type="dxa"/>
            <w:tcBorders>
              <w:top w:val="nil"/>
              <w:left w:val="single" w:sz="4" w:space="0" w:color="auto"/>
              <w:bottom w:val="single" w:sz="4" w:space="0" w:color="auto"/>
              <w:right w:val="single" w:sz="4" w:space="0" w:color="auto"/>
            </w:tcBorders>
            <w:noWrap/>
            <w:vAlign w:val="bottom"/>
            <w:hideMark/>
          </w:tcPr>
          <w:p w14:paraId="410F0577"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13:48</w:t>
            </w:r>
          </w:p>
        </w:tc>
        <w:tc>
          <w:tcPr>
            <w:tcW w:w="3685" w:type="dxa"/>
            <w:tcBorders>
              <w:top w:val="nil"/>
              <w:left w:val="nil"/>
              <w:bottom w:val="single" w:sz="4" w:space="0" w:color="auto"/>
              <w:right w:val="single" w:sz="4" w:space="0" w:color="auto"/>
            </w:tcBorders>
            <w:noWrap/>
            <w:vAlign w:val="bottom"/>
            <w:hideMark/>
          </w:tcPr>
          <w:p w14:paraId="78517281"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40 - 60</w:t>
            </w:r>
          </w:p>
        </w:tc>
      </w:tr>
      <w:tr w:rsidR="00C96EDE" w:rsidRPr="00C96EDE" w14:paraId="1F333F7F" w14:textId="77777777" w:rsidTr="00C96EDE">
        <w:trPr>
          <w:trHeight w:val="290"/>
        </w:trPr>
        <w:tc>
          <w:tcPr>
            <w:tcW w:w="3681" w:type="dxa"/>
            <w:tcBorders>
              <w:top w:val="nil"/>
              <w:left w:val="single" w:sz="4" w:space="0" w:color="auto"/>
              <w:bottom w:val="single" w:sz="4" w:space="0" w:color="auto"/>
              <w:right w:val="single" w:sz="4" w:space="0" w:color="auto"/>
            </w:tcBorders>
            <w:noWrap/>
            <w:vAlign w:val="bottom"/>
            <w:hideMark/>
          </w:tcPr>
          <w:p w14:paraId="690486DF"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13:49</w:t>
            </w:r>
          </w:p>
        </w:tc>
        <w:tc>
          <w:tcPr>
            <w:tcW w:w="3685" w:type="dxa"/>
            <w:tcBorders>
              <w:top w:val="nil"/>
              <w:left w:val="nil"/>
              <w:bottom w:val="single" w:sz="4" w:space="0" w:color="auto"/>
              <w:right w:val="single" w:sz="4" w:space="0" w:color="auto"/>
            </w:tcBorders>
            <w:noWrap/>
            <w:vAlign w:val="bottom"/>
            <w:hideMark/>
          </w:tcPr>
          <w:p w14:paraId="6DB6F71F" w14:textId="77777777" w:rsidR="00C96EDE" w:rsidRPr="00C96EDE" w:rsidRDefault="00C96EDE" w:rsidP="00C96EDE">
            <w:pPr>
              <w:spacing w:before="0" w:after="0" w:line="240" w:lineRule="auto"/>
              <w:jc w:val="center"/>
              <w:rPr>
                <w:rFonts w:eastAsia="Times New Roman"/>
                <w:color w:val="000000"/>
                <w:lang w:eastAsia="en-GB"/>
              </w:rPr>
            </w:pPr>
            <w:r w:rsidRPr="00C96EDE">
              <w:rPr>
                <w:rFonts w:eastAsia="Times New Roman"/>
                <w:color w:val="000000"/>
                <w:lang w:eastAsia="en-GB"/>
              </w:rPr>
              <w:t>40 - 60</w:t>
            </w:r>
          </w:p>
        </w:tc>
      </w:tr>
    </w:tbl>
    <w:p w14:paraId="669403B0" w14:textId="77777777" w:rsidR="00C96EDE" w:rsidRDefault="00C96EDE" w:rsidP="002257B0">
      <w:pPr>
        <w:rPr>
          <w:rFonts w:eastAsiaTheme="majorEastAsia" w:cstheme="majorBidi"/>
          <w:bCs/>
          <w:color w:val="000000" w:themeColor="text1"/>
          <w:szCs w:val="26"/>
        </w:rPr>
      </w:pPr>
    </w:p>
    <w:p w14:paraId="5B52F12D" w14:textId="77777777" w:rsidR="00C96EDE" w:rsidRDefault="00C96EDE" w:rsidP="002257B0">
      <w:pPr>
        <w:rPr>
          <w:rFonts w:eastAsiaTheme="majorEastAsia" w:cstheme="majorBidi"/>
          <w:bCs/>
          <w:color w:val="000000" w:themeColor="text1"/>
          <w:szCs w:val="26"/>
        </w:rPr>
      </w:pPr>
    </w:p>
    <w:p w14:paraId="6C2D4D86" w14:textId="761579F4" w:rsidR="00EB06B5" w:rsidRDefault="007359D3" w:rsidP="00EB06B5">
      <w:r>
        <w:rPr>
          <w:rFonts w:eastAsiaTheme="majorEastAsia" w:cstheme="majorBidi"/>
          <w:bCs/>
          <w:color w:val="000000" w:themeColor="text1"/>
          <w:szCs w:val="26"/>
        </w:rPr>
        <w:t>However</w:t>
      </w:r>
      <w:r w:rsidR="00EB06B5">
        <w:rPr>
          <w:rFonts w:eastAsiaTheme="majorEastAsia" w:cstheme="majorBidi"/>
          <w:bCs/>
          <w:color w:val="000000" w:themeColor="text1"/>
          <w:szCs w:val="26"/>
        </w:rPr>
        <w:t>,</w:t>
      </w:r>
      <w:r>
        <w:rPr>
          <w:rFonts w:eastAsiaTheme="majorEastAsia" w:cstheme="majorBidi"/>
          <w:bCs/>
          <w:color w:val="000000" w:themeColor="text1"/>
          <w:szCs w:val="26"/>
        </w:rPr>
        <w:t xml:space="preserve"> in relation to vehicle registration numbers, </w:t>
      </w:r>
      <w:r w:rsidR="00EB06B5">
        <w:t>I am refusing to provide it in terms of s</w:t>
      </w:r>
      <w:r w:rsidR="00EB06B5" w:rsidRPr="00453F0A">
        <w:t>ection 16</w:t>
      </w:r>
      <w:r w:rsidR="00EB06B5">
        <w:t>(1) of the Act on the basis that the following exemptions apply:</w:t>
      </w:r>
    </w:p>
    <w:p w14:paraId="199824DC" w14:textId="7663AD53" w:rsidR="00EF65E6" w:rsidRPr="00E676B3" w:rsidRDefault="00EF65E6" w:rsidP="00EF65E6">
      <w:pPr>
        <w:spacing w:before="0" w:after="0" w:line="240" w:lineRule="auto"/>
        <w:jc w:val="both"/>
        <w:rPr>
          <w:rFonts w:ascii="Times New Roman" w:eastAsia="Times New Roman" w:hAnsi="Times New Roman"/>
          <w:lang w:eastAsia="en-GB"/>
        </w:rPr>
      </w:pPr>
      <w:r w:rsidRPr="00E676B3">
        <w:rPr>
          <w:rFonts w:eastAsia="Times New Roman"/>
          <w:b/>
          <w:lang w:eastAsia="en-GB"/>
        </w:rPr>
        <w:t xml:space="preserve">Section 34(1)(a)(i)&amp;(b) – Investigations by a Scottish </w:t>
      </w:r>
      <w:r>
        <w:rPr>
          <w:rFonts w:eastAsia="Times New Roman"/>
          <w:b/>
          <w:lang w:eastAsia="en-GB"/>
        </w:rPr>
        <w:t>P</w:t>
      </w:r>
      <w:r w:rsidRPr="00E676B3">
        <w:rPr>
          <w:rFonts w:eastAsia="Times New Roman"/>
          <w:b/>
          <w:lang w:eastAsia="en-GB"/>
        </w:rPr>
        <w:t xml:space="preserve">ublic </w:t>
      </w:r>
      <w:r>
        <w:rPr>
          <w:rFonts w:eastAsia="Times New Roman"/>
          <w:b/>
          <w:lang w:eastAsia="en-GB"/>
        </w:rPr>
        <w:t>A</w:t>
      </w:r>
      <w:r w:rsidRPr="00E676B3">
        <w:rPr>
          <w:rFonts w:eastAsia="Times New Roman"/>
          <w:b/>
          <w:lang w:eastAsia="en-GB"/>
        </w:rPr>
        <w:t xml:space="preserve">uthority </w:t>
      </w:r>
    </w:p>
    <w:p w14:paraId="7CCAD486" w14:textId="77777777" w:rsidR="00EF65E6" w:rsidRPr="00E676B3" w:rsidRDefault="00EF65E6" w:rsidP="00EF65E6">
      <w:r w:rsidRPr="00E676B3">
        <w:t xml:space="preserve">Information is considered exempt information if it has, at any time, been held by a Scottish </w:t>
      </w:r>
      <w:r>
        <w:t>P</w:t>
      </w:r>
      <w:r w:rsidRPr="00E676B3">
        <w:t xml:space="preserve">ublic </w:t>
      </w:r>
      <w:r>
        <w:t>A</w:t>
      </w:r>
      <w:r w:rsidRPr="00E676B3">
        <w:t>uthority for the purposes of an investigation which may lead to a decision to report the circumstances to the Crown Office and Procurator Fiscal Service to enable a determination on whether criminal proceedings should be instigated and to determine whether a person should be prosecuted for an offence.</w:t>
      </w:r>
      <w:r>
        <w:t xml:space="preserve"> </w:t>
      </w:r>
    </w:p>
    <w:p w14:paraId="31ADC379" w14:textId="146475BD" w:rsidR="00EF65E6" w:rsidRPr="00E30339" w:rsidRDefault="00EF65E6" w:rsidP="00EF65E6">
      <w:pPr>
        <w:rPr>
          <w:rFonts w:eastAsiaTheme="majorEastAsia" w:cstheme="majorBidi"/>
          <w:bCs/>
          <w:color w:val="000000" w:themeColor="text1"/>
          <w:szCs w:val="26"/>
        </w:rPr>
      </w:pPr>
      <w:r w:rsidRPr="00E676B3">
        <w:t>This is a non-absolute exemption and requires the application of the public interest test.</w:t>
      </w:r>
    </w:p>
    <w:p w14:paraId="44FDC720" w14:textId="77777777" w:rsidR="00EF65E6" w:rsidRDefault="00EF65E6" w:rsidP="00EF65E6">
      <w:pPr>
        <w:tabs>
          <w:tab w:val="left" w:pos="5400"/>
        </w:tabs>
        <w:rPr>
          <w:rFonts w:eastAsiaTheme="majorEastAsia" w:cstheme="majorBidi"/>
          <w:b/>
          <w:color w:val="000000" w:themeColor="text1"/>
          <w:szCs w:val="26"/>
        </w:rPr>
      </w:pPr>
      <w:r w:rsidRPr="00F20734">
        <w:rPr>
          <w:rFonts w:eastAsiaTheme="majorEastAsia" w:cstheme="majorBidi"/>
          <w:b/>
          <w:color w:val="000000" w:themeColor="text1"/>
          <w:szCs w:val="26"/>
        </w:rPr>
        <w:t>Section 35(1)(a)&amp;(b) - Law Enforcement</w:t>
      </w:r>
    </w:p>
    <w:p w14:paraId="177A22AB" w14:textId="77777777" w:rsidR="00EF65E6" w:rsidRDefault="00EF65E6" w:rsidP="00EF65E6">
      <w:r w:rsidRPr="0030559E">
        <w:t>Information is exempt information if its disclosure under this Act would</w:t>
      </w:r>
      <w:r>
        <w:t xml:space="preserve"> </w:t>
      </w:r>
      <w:r w:rsidRPr="0030559E">
        <w:t xml:space="preserve">or would be likely to prejudice substantially the prevention or detection of crime and the apprehension or prosecution of offenders. </w:t>
      </w:r>
    </w:p>
    <w:p w14:paraId="0EB1B5C5" w14:textId="77777777" w:rsidR="00EF65E6" w:rsidRPr="00BC17A7" w:rsidRDefault="00EF65E6" w:rsidP="00EF65E6">
      <w:pPr>
        <w:rPr>
          <w:b/>
          <w:bCs/>
        </w:rPr>
      </w:pPr>
      <w:r w:rsidRPr="00BC17A7">
        <w:rPr>
          <w:b/>
          <w:bCs/>
        </w:rPr>
        <w:t>Public Interest Test</w:t>
      </w:r>
    </w:p>
    <w:p w14:paraId="5296F10D" w14:textId="77777777" w:rsidR="00EF65E6" w:rsidRDefault="00EF65E6" w:rsidP="00EF65E6">
      <w:pPr>
        <w:tabs>
          <w:tab w:val="left" w:pos="5400"/>
        </w:tabs>
      </w:pPr>
      <w:r>
        <w:t>In terms of the public interest, a</w:t>
      </w:r>
      <w:r w:rsidRPr="00E676B3">
        <w:t xml:space="preserve">ccountability and transparency </w:t>
      </w:r>
      <w:r>
        <w:t>are arguments in</w:t>
      </w:r>
      <w:r w:rsidRPr="00E676B3">
        <w:t xml:space="preserve"> favour disclosure of the information. </w:t>
      </w:r>
    </w:p>
    <w:p w14:paraId="088C4E81" w14:textId="034E04F1" w:rsidR="00EF65E6" w:rsidRDefault="00105F05" w:rsidP="00EF65E6">
      <w:pPr>
        <w:tabs>
          <w:tab w:val="left" w:pos="5400"/>
        </w:tabs>
        <w:rPr>
          <w:shd w:val="clear" w:color="auto" w:fill="FFFFFF"/>
        </w:rPr>
      </w:pPr>
      <w:r>
        <w:t>That said, the application of the exemptions listed above, the efficient/effective conduct of Police Scotland favour non-disclosure of the information sought.  On balance it is considered that the public interest in disclosing such information is outweighed by the likely negative consequences to law enforcement and a</w:t>
      </w:r>
      <w:r w:rsidRPr="00105F05">
        <w:rPr>
          <w:shd w:val="clear" w:color="auto" w:fill="FFFFFF"/>
        </w:rPr>
        <w:t>ny associated criminal justice proceedings</w:t>
      </w:r>
      <w:r>
        <w:rPr>
          <w:shd w:val="clear" w:color="auto" w:fill="FFFFFF"/>
        </w:rPr>
        <w:t>.</w:t>
      </w:r>
    </w:p>
    <w:p w14:paraId="7118DF96" w14:textId="77777777" w:rsidR="00105F05" w:rsidRPr="00EB06B5" w:rsidRDefault="00105F05" w:rsidP="00105F05">
      <w:pPr>
        <w:rPr>
          <w:rFonts w:eastAsiaTheme="majorEastAsia" w:cstheme="majorBidi"/>
          <w:b/>
          <w:bCs/>
          <w:color w:val="000000" w:themeColor="text1"/>
          <w:szCs w:val="26"/>
        </w:rPr>
      </w:pPr>
      <w:r w:rsidRPr="00EB06B5">
        <w:rPr>
          <w:b/>
          <w:bCs/>
        </w:rPr>
        <w:t>Section 38(1)(b) - Personal Data</w:t>
      </w:r>
    </w:p>
    <w:p w14:paraId="62466D5C" w14:textId="64C0DDC3" w:rsidR="00105F05" w:rsidRDefault="00105F05" w:rsidP="00105F05">
      <w:r>
        <w:t xml:space="preserve">Activation of a mobile speed camera generates a Notice of Intended Prosecution to the registered keeper of the motor vehicle involved, which may not necessarily have been the driver of the vehicle at the time of the activation.  This would be determined via the legal process on completion of the Notice identifying the driver.  </w:t>
      </w:r>
    </w:p>
    <w:p w14:paraId="53D50931" w14:textId="394C4DA9" w:rsidR="00105F05" w:rsidRPr="00105F05" w:rsidRDefault="00105F05" w:rsidP="00105F05">
      <w:r>
        <w:t xml:space="preserve">Disclosure of information under the Act, is a public disclosure and individuals have a right to privacy and have an expectation of confidentiality.  To reveal the registration numbers of vehicles would identify such individuals and disclosure of any personal data would contravene the exemption outlined above.  The public interest overwhelmingly lies in </w:t>
      </w:r>
      <w:r>
        <w:lastRenderedPageBreak/>
        <w:t xml:space="preserve">protecting individuals such right to privacy and honouring their expectation of confidentiality.  </w:t>
      </w:r>
    </w:p>
    <w:p w14:paraId="1D65CAC0" w14:textId="77777777" w:rsidR="00105F05" w:rsidRDefault="00105F05" w:rsidP="002257B0"/>
    <w:p w14:paraId="161474F1" w14:textId="3F82F109" w:rsidR="002257B0" w:rsidRPr="00BF6B81" w:rsidRDefault="00105F05" w:rsidP="002257B0">
      <w:r>
        <w:t>I</w:t>
      </w:r>
      <w:r w:rsidR="002257B0">
        <w:t xml:space="preserve">f you require any further </w:t>
      </w:r>
      <w:r w:rsidR="002257B0" w:rsidRPr="00874BFD">
        <w:t>assistance</w:t>
      </w:r>
      <w:r w:rsidR="002257B0">
        <w:t>, please contact us quoting the reference above.</w:t>
      </w:r>
    </w:p>
    <w:p w14:paraId="29D70FED" w14:textId="77777777" w:rsidR="002257B0" w:rsidRPr="007C470A" w:rsidRDefault="002257B0" w:rsidP="002257B0">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A8AD0CA" w14:textId="77777777" w:rsidR="002257B0" w:rsidRPr="007C470A" w:rsidRDefault="002257B0" w:rsidP="002257B0">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7A78991D" w14:textId="77777777" w:rsidR="002257B0" w:rsidRDefault="002257B0" w:rsidP="002257B0">
      <w:r w:rsidRPr="007C470A">
        <w:t>Following an OSIC appeal, you can appeal to the Court of Session on a point of law only.</w:t>
      </w:r>
      <w:r>
        <w:t xml:space="preserve"> </w:t>
      </w:r>
    </w:p>
    <w:p w14:paraId="7F96F587" w14:textId="77777777" w:rsidR="002257B0" w:rsidRDefault="002257B0" w:rsidP="002257B0">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79FE1E48" w:rsidR="007F490F" w:rsidRDefault="002257B0" w:rsidP="00054E86">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8CFEC1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288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D57008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288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99909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288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F70219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288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C7636F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288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8D3FB6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288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446"/>
    <w:multiLevelType w:val="hybridMultilevel"/>
    <w:tmpl w:val="FBC2F610"/>
    <w:lvl w:ilvl="0" w:tplc="2FA2D842">
      <w:start w:val="1"/>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C79AF"/>
    <w:multiLevelType w:val="hybridMultilevel"/>
    <w:tmpl w:val="6D408E2E"/>
    <w:lvl w:ilvl="0" w:tplc="95765C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23873"/>
    <w:multiLevelType w:val="multilevel"/>
    <w:tmpl w:val="C9CC150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911503777">
    <w:abstractNumId w:val="1"/>
  </w:num>
  <w:num w:numId="3" w16cid:durableId="1945140496">
    <w:abstractNumId w:val="0"/>
  </w:num>
  <w:num w:numId="4" w16cid:durableId="123943560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4E86"/>
    <w:rsid w:val="00090F3B"/>
    <w:rsid w:val="000C316A"/>
    <w:rsid w:val="000E2F19"/>
    <w:rsid w:val="000E6526"/>
    <w:rsid w:val="00105F05"/>
    <w:rsid w:val="00107F2B"/>
    <w:rsid w:val="00141533"/>
    <w:rsid w:val="001576DD"/>
    <w:rsid w:val="00167528"/>
    <w:rsid w:val="00195CC4"/>
    <w:rsid w:val="00201069"/>
    <w:rsid w:val="00207326"/>
    <w:rsid w:val="00224CF5"/>
    <w:rsid w:val="002257B0"/>
    <w:rsid w:val="00253DF6"/>
    <w:rsid w:val="00255F1E"/>
    <w:rsid w:val="00332319"/>
    <w:rsid w:val="0036503B"/>
    <w:rsid w:val="003B4AEF"/>
    <w:rsid w:val="003D6D03"/>
    <w:rsid w:val="003E12CA"/>
    <w:rsid w:val="004010DC"/>
    <w:rsid w:val="004341F0"/>
    <w:rsid w:val="00456324"/>
    <w:rsid w:val="00464084"/>
    <w:rsid w:val="00475460"/>
    <w:rsid w:val="00490317"/>
    <w:rsid w:val="00491644"/>
    <w:rsid w:val="00496A08"/>
    <w:rsid w:val="004E1605"/>
    <w:rsid w:val="004E621B"/>
    <w:rsid w:val="004F653C"/>
    <w:rsid w:val="00511A33"/>
    <w:rsid w:val="00540A52"/>
    <w:rsid w:val="00557306"/>
    <w:rsid w:val="00645CFA"/>
    <w:rsid w:val="00657127"/>
    <w:rsid w:val="006D5799"/>
    <w:rsid w:val="007359D3"/>
    <w:rsid w:val="00743BB0"/>
    <w:rsid w:val="00750D83"/>
    <w:rsid w:val="00752ED6"/>
    <w:rsid w:val="00785DBC"/>
    <w:rsid w:val="00793DD5"/>
    <w:rsid w:val="007D55F6"/>
    <w:rsid w:val="007F490F"/>
    <w:rsid w:val="0086779C"/>
    <w:rsid w:val="00874BFD"/>
    <w:rsid w:val="008964EF"/>
    <w:rsid w:val="00915E01"/>
    <w:rsid w:val="00931221"/>
    <w:rsid w:val="009631A4"/>
    <w:rsid w:val="00977296"/>
    <w:rsid w:val="00A061E3"/>
    <w:rsid w:val="00A25E93"/>
    <w:rsid w:val="00A320FF"/>
    <w:rsid w:val="00A70AC0"/>
    <w:rsid w:val="00A80F42"/>
    <w:rsid w:val="00A84EA9"/>
    <w:rsid w:val="00AC443C"/>
    <w:rsid w:val="00AE741E"/>
    <w:rsid w:val="00B11A55"/>
    <w:rsid w:val="00B17211"/>
    <w:rsid w:val="00B37EF0"/>
    <w:rsid w:val="00B461B2"/>
    <w:rsid w:val="00B654B6"/>
    <w:rsid w:val="00B71B3C"/>
    <w:rsid w:val="00BC389E"/>
    <w:rsid w:val="00BE1888"/>
    <w:rsid w:val="00BF6B81"/>
    <w:rsid w:val="00C077A8"/>
    <w:rsid w:val="00C14FF4"/>
    <w:rsid w:val="00C606A2"/>
    <w:rsid w:val="00C63872"/>
    <w:rsid w:val="00C84948"/>
    <w:rsid w:val="00C96EDE"/>
    <w:rsid w:val="00CA72F6"/>
    <w:rsid w:val="00CB3707"/>
    <w:rsid w:val="00CC705D"/>
    <w:rsid w:val="00CD0C53"/>
    <w:rsid w:val="00CF1111"/>
    <w:rsid w:val="00D05706"/>
    <w:rsid w:val="00D27DC5"/>
    <w:rsid w:val="00D44B13"/>
    <w:rsid w:val="00D47E36"/>
    <w:rsid w:val="00D7784F"/>
    <w:rsid w:val="00D8626F"/>
    <w:rsid w:val="00E55D79"/>
    <w:rsid w:val="00EB06B5"/>
    <w:rsid w:val="00EE2373"/>
    <w:rsid w:val="00EF4761"/>
    <w:rsid w:val="00EF6523"/>
    <w:rsid w:val="00EF65E6"/>
    <w:rsid w:val="00F21D44"/>
    <w:rsid w:val="00FC2DA7"/>
    <w:rsid w:val="00FE288C"/>
    <w:rsid w:val="00FE44E2"/>
    <w:rsid w:val="00FE6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35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3698">
      <w:bodyDiv w:val="1"/>
      <w:marLeft w:val="0"/>
      <w:marRight w:val="0"/>
      <w:marTop w:val="0"/>
      <w:marBottom w:val="0"/>
      <w:divBdr>
        <w:top w:val="none" w:sz="0" w:space="0" w:color="auto"/>
        <w:left w:val="none" w:sz="0" w:space="0" w:color="auto"/>
        <w:bottom w:val="none" w:sz="0" w:space="0" w:color="auto"/>
        <w:right w:val="none" w:sz="0" w:space="0" w:color="auto"/>
      </w:divBdr>
    </w:div>
    <w:div w:id="967129984">
      <w:bodyDiv w:val="1"/>
      <w:marLeft w:val="0"/>
      <w:marRight w:val="0"/>
      <w:marTop w:val="0"/>
      <w:marBottom w:val="0"/>
      <w:divBdr>
        <w:top w:val="none" w:sz="0" w:space="0" w:color="auto"/>
        <w:left w:val="none" w:sz="0" w:space="0" w:color="auto"/>
        <w:bottom w:val="none" w:sz="0" w:space="0" w:color="auto"/>
        <w:right w:val="none" w:sz="0" w:space="0" w:color="auto"/>
      </w:divBdr>
    </w:div>
    <w:div w:id="191628498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0e32d40b-a8f5-4c24-a46b-b72b5f0b9b52"/>
    <ds:schemaRef ds:uri="http://schemas.microsoft.com/office/2006/metadata/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McNair, Jane-2</cp:lastModifiedBy>
  <cp:revision>2</cp:revision>
  <dcterms:created xsi:type="dcterms:W3CDTF">2025-12-16T11:04:00Z</dcterms:created>
  <dcterms:modified xsi:type="dcterms:W3CDTF">2025-12-16T11:04:00Z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