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8360" w14:textId="481B4AA5" w:rsidR="00DB6221" w:rsidRDefault="00EB6652" w:rsidP="002F3E5E">
      <w:pPr>
        <w:jc w:val="center"/>
        <w:rPr>
          <w:b/>
          <w:color w:val="FF0000"/>
          <w:sz w:val="44"/>
          <w:szCs w:val="44"/>
        </w:rPr>
      </w:pPr>
      <w:r>
        <w:rPr>
          <w:b/>
          <w:color w:val="FF0000"/>
          <w:sz w:val="44"/>
          <w:szCs w:val="44"/>
        </w:rPr>
        <w:t xml:space="preserve"> </w:t>
      </w:r>
    </w:p>
    <w:p w14:paraId="6531C76D" w14:textId="77777777" w:rsidR="00DB6221" w:rsidRDefault="00DB6221" w:rsidP="002F3E5E">
      <w:pPr>
        <w:jc w:val="center"/>
        <w:rPr>
          <w:b/>
          <w:sz w:val="44"/>
          <w:szCs w:val="44"/>
        </w:rPr>
      </w:pPr>
    </w:p>
    <w:p w14:paraId="41BC7A5D" w14:textId="77777777" w:rsidR="00DB6221" w:rsidRDefault="00DB6221" w:rsidP="002F3E5E">
      <w:pPr>
        <w:jc w:val="center"/>
        <w:rPr>
          <w:b/>
          <w:sz w:val="44"/>
          <w:szCs w:val="44"/>
        </w:rPr>
      </w:pPr>
    </w:p>
    <w:p w14:paraId="76AF0C7C" w14:textId="77777777" w:rsidR="00DB6221" w:rsidRDefault="00DB6221" w:rsidP="002F3E5E">
      <w:pPr>
        <w:jc w:val="center"/>
        <w:rPr>
          <w:b/>
          <w:sz w:val="44"/>
          <w:szCs w:val="44"/>
        </w:rPr>
      </w:pPr>
    </w:p>
    <w:p w14:paraId="690696FE" w14:textId="77777777" w:rsidR="007138D4" w:rsidRDefault="007138D4" w:rsidP="00DB6221">
      <w:pPr>
        <w:spacing w:before="0"/>
        <w:jc w:val="center"/>
        <w:rPr>
          <w:b/>
          <w:sz w:val="52"/>
          <w:szCs w:val="52"/>
        </w:rPr>
      </w:pPr>
      <w:r w:rsidRPr="00DB6221">
        <w:rPr>
          <w:b/>
          <w:sz w:val="52"/>
          <w:szCs w:val="52"/>
        </w:rPr>
        <w:t>POLICE SCOTLAND</w:t>
      </w:r>
    </w:p>
    <w:p w14:paraId="3CDB6B7C" w14:textId="7942CBE0" w:rsidR="002F3E5E" w:rsidRPr="00DB6221" w:rsidRDefault="002F3E5E" w:rsidP="00DB6221">
      <w:pPr>
        <w:spacing w:before="0"/>
        <w:jc w:val="center"/>
        <w:rPr>
          <w:b/>
          <w:sz w:val="52"/>
          <w:szCs w:val="52"/>
        </w:rPr>
      </w:pPr>
      <w:r w:rsidRPr="00DB6221">
        <w:rPr>
          <w:b/>
          <w:sz w:val="52"/>
          <w:szCs w:val="52"/>
        </w:rPr>
        <w:t>EQUALITY &amp; DIVERSITY E</w:t>
      </w:r>
      <w:r w:rsidR="008F5080" w:rsidRPr="00DB6221">
        <w:rPr>
          <w:b/>
          <w:sz w:val="52"/>
          <w:szCs w:val="52"/>
        </w:rPr>
        <w:t>MPLOYMENT MONITORING REPORT 202</w:t>
      </w:r>
      <w:r w:rsidR="008A19D3">
        <w:rPr>
          <w:b/>
          <w:sz w:val="52"/>
          <w:szCs w:val="52"/>
        </w:rPr>
        <w:t>3</w:t>
      </w:r>
      <w:r w:rsidR="008F5080" w:rsidRPr="00DB6221">
        <w:rPr>
          <w:b/>
          <w:sz w:val="52"/>
          <w:szCs w:val="52"/>
        </w:rPr>
        <w:t>/202</w:t>
      </w:r>
      <w:r w:rsidR="008A19D3">
        <w:rPr>
          <w:b/>
          <w:sz w:val="52"/>
          <w:szCs w:val="52"/>
        </w:rPr>
        <w:t>4</w:t>
      </w:r>
    </w:p>
    <w:p w14:paraId="48B74C63" w14:textId="77777777" w:rsidR="002F3E5E" w:rsidRPr="004F3BE0" w:rsidRDefault="002F3E5E" w:rsidP="002F3E5E">
      <w:pPr>
        <w:jc w:val="center"/>
        <w:rPr>
          <w:b/>
          <w:sz w:val="44"/>
          <w:szCs w:val="44"/>
        </w:rPr>
      </w:pPr>
    </w:p>
    <w:p w14:paraId="301E054B" w14:textId="77777777" w:rsidR="004F3BE0" w:rsidRDefault="004F3BE0" w:rsidP="009365A3">
      <w:pPr>
        <w:rPr>
          <w:rFonts w:asciiTheme="majorHAnsi" w:eastAsiaTheme="majorEastAsia" w:hAnsiTheme="majorHAnsi" w:cstheme="majorBidi"/>
          <w:b/>
          <w:bCs/>
          <w:kern w:val="32"/>
          <w:sz w:val="36"/>
          <w:szCs w:val="32"/>
        </w:rPr>
      </w:pPr>
      <w:r>
        <w:br w:type="page"/>
      </w:r>
    </w:p>
    <w:p w14:paraId="0ABDD4FB" w14:textId="77777777" w:rsidR="00823E73" w:rsidRDefault="00823E73" w:rsidP="00AE2BDE">
      <w:pPr>
        <w:pStyle w:val="Heading1"/>
        <w:spacing w:after="0"/>
      </w:pPr>
      <w:r w:rsidRPr="004305C9">
        <w:lastRenderedPageBreak/>
        <w:t>Introduction</w:t>
      </w:r>
    </w:p>
    <w:p w14:paraId="4853A430" w14:textId="00692F2B" w:rsidR="00511A09" w:rsidRPr="00C106DC" w:rsidRDefault="00511A09" w:rsidP="00AE2BDE">
      <w:pPr>
        <w:rPr>
          <w:b/>
          <w:bCs/>
        </w:rPr>
      </w:pPr>
      <w:r w:rsidRPr="00C106DC">
        <w:t>This Equality and Diversity Monitoring Report is a collection of Police Scotland data at 31 March 202</w:t>
      </w:r>
      <w:r w:rsidR="008A19D3" w:rsidRPr="00C106DC">
        <w:t>4</w:t>
      </w:r>
      <w:r w:rsidRPr="00C106DC">
        <w:t xml:space="preserve"> and for the reporting period 1</w:t>
      </w:r>
      <w:r w:rsidRPr="00C106DC">
        <w:rPr>
          <w:vertAlign w:val="superscript"/>
        </w:rPr>
        <w:t xml:space="preserve"> </w:t>
      </w:r>
      <w:r w:rsidRPr="00C106DC">
        <w:t>April 202</w:t>
      </w:r>
      <w:r w:rsidR="008A19D3" w:rsidRPr="00C106DC">
        <w:t>3</w:t>
      </w:r>
      <w:r w:rsidRPr="00C106DC">
        <w:t xml:space="preserve"> to 31 March 202</w:t>
      </w:r>
      <w:r w:rsidR="008A19D3" w:rsidRPr="00C106DC">
        <w:t>4</w:t>
      </w:r>
      <w:r w:rsidR="001D7188" w:rsidRPr="00C106DC">
        <w:t xml:space="preserve">. </w:t>
      </w:r>
      <w:r w:rsidRPr="00C106DC">
        <w:t xml:space="preserve">The data aims to </w:t>
      </w:r>
      <w:r w:rsidR="001D7188" w:rsidRPr="00C106DC">
        <w:t>compare</w:t>
      </w:r>
      <w:r w:rsidRPr="00C106DC">
        <w:t xml:space="preserve"> against data </w:t>
      </w:r>
      <w:r w:rsidR="00C106DC" w:rsidRPr="00C106DC">
        <w:t xml:space="preserve">in our last published report </w:t>
      </w:r>
      <w:r w:rsidRPr="00C106DC">
        <w:t>at 31 March 2022 and for the reporting period 1 April 2021 and 31 March 2022 and identifying trends</w:t>
      </w:r>
      <w:r w:rsidR="004305C9" w:rsidRPr="00C106DC">
        <w:t xml:space="preserve"> </w:t>
      </w:r>
      <w:r w:rsidRPr="00C106DC">
        <w:t xml:space="preserve">since the </w:t>
      </w:r>
      <w:r w:rsidR="006E241F">
        <w:t>creation</w:t>
      </w:r>
      <w:r w:rsidRPr="00C106DC">
        <w:t xml:space="preserve"> of Police Scotland in 2013.</w:t>
      </w:r>
      <w:r w:rsidR="00CA750C" w:rsidRPr="00C106DC">
        <w:t xml:space="preserve"> </w:t>
      </w:r>
    </w:p>
    <w:p w14:paraId="22A01A1F" w14:textId="0EA29899" w:rsidR="00511A09" w:rsidRPr="00B8541E" w:rsidRDefault="00511A09" w:rsidP="00AE2BDE">
      <w:pPr>
        <w:tabs>
          <w:tab w:val="left" w:pos="1860"/>
        </w:tabs>
        <w:rPr>
          <w:b/>
          <w:bCs/>
          <w:color w:val="0070C0"/>
        </w:rPr>
      </w:pPr>
      <w:r w:rsidRPr="002C7FF2">
        <w:t>The publication of this report supports the requirement to fulfil our specific duties under the Equality Act 2010 (Specific Duties) (Scotland) Regulations 2012,</w:t>
      </w:r>
      <w:r w:rsidRPr="002C7FF2">
        <w:rPr>
          <w:rFonts w:cs="Arial"/>
        </w:rPr>
        <w:t xml:space="preserve"> </w:t>
      </w:r>
      <w:r w:rsidRPr="002C7FF2">
        <w:t>which states Police Scotland must</w:t>
      </w:r>
      <w:r w:rsidRPr="002C7FF2">
        <w:rPr>
          <w:rFonts w:cs="Arial"/>
        </w:rPr>
        <w:t xml:space="preserve"> </w:t>
      </w:r>
      <w:r w:rsidRPr="002C7FF2">
        <w:t xml:space="preserve">gather, </w:t>
      </w:r>
      <w:r w:rsidR="001D7188" w:rsidRPr="002C7FF2">
        <w:t>use,</w:t>
      </w:r>
      <w:r w:rsidRPr="002C7FF2">
        <w:t xml:space="preserve"> and publish both employee and gender pay gap information. We use this data to identify trends to inform both national and divisional activities, to inform </w:t>
      </w:r>
      <w:r w:rsidR="00054E59" w:rsidRPr="002C7FF2">
        <w:t>evidence-based</w:t>
      </w:r>
      <w:r w:rsidRPr="002C7FF2">
        <w:t xml:space="preserve"> decision making, including the use of equality and human rights impact assessment and to measure progress</w:t>
      </w:r>
      <w:r w:rsidR="004305C9" w:rsidRPr="002C7FF2">
        <w:t xml:space="preserve"> against our equality outcomes</w:t>
      </w:r>
      <w:r w:rsidR="001D7188" w:rsidRPr="002C7FF2">
        <w:t xml:space="preserve">. </w:t>
      </w:r>
      <w:r w:rsidR="002C7FF2">
        <w:t xml:space="preserve">The trends highlighted in this report </w:t>
      </w:r>
      <w:r w:rsidR="006822DD">
        <w:t>have</w:t>
      </w:r>
      <w:r w:rsidR="002C7FF2">
        <w:t xml:space="preserve"> be</w:t>
      </w:r>
      <w:r w:rsidR="006822DD">
        <w:t>en</w:t>
      </w:r>
      <w:r w:rsidR="002C7FF2">
        <w:t xml:space="preserve"> used to inform the review of our </w:t>
      </w:r>
      <w:r w:rsidR="001D4A2A">
        <w:t xml:space="preserve">refreshed </w:t>
      </w:r>
      <w:hyperlink r:id="rId8" w:history="1">
        <w:r w:rsidR="00B8541E" w:rsidRPr="00C13108">
          <w:rPr>
            <w:rStyle w:val="Hyperlink"/>
          </w:rPr>
          <w:t>Police Scotland and Scottish Police Authority Joint Equality Outcomes for Policing 2025.</w:t>
        </w:r>
      </w:hyperlink>
    </w:p>
    <w:p w14:paraId="771DDEDD" w14:textId="3FF0033B" w:rsidR="006324B3" w:rsidRDefault="00CC1709" w:rsidP="00AE2BDE">
      <w:pPr>
        <w:tabs>
          <w:tab w:val="left" w:pos="1860"/>
        </w:tabs>
      </w:pPr>
      <w:r w:rsidRPr="00480F48">
        <w:t>We have seen some positive trends when compared to our previously published Equality and Diversity Employment Mon</w:t>
      </w:r>
      <w:r w:rsidR="00480F48" w:rsidRPr="00480F48">
        <w:t>i</w:t>
      </w:r>
      <w:r w:rsidRPr="00480F48">
        <w:t>toring Report at 31/03/20</w:t>
      </w:r>
      <w:r w:rsidR="00480F48" w:rsidRPr="00480F48">
        <w:t>22</w:t>
      </w:r>
      <w:r w:rsidRPr="00480F48">
        <w:t xml:space="preserve">, </w:t>
      </w:r>
      <w:r w:rsidR="00480F48" w:rsidRPr="00480F48">
        <w:t xml:space="preserve">this is </w:t>
      </w:r>
      <w:r w:rsidR="005D69DF" w:rsidRPr="00480F48">
        <w:t xml:space="preserve">despite </w:t>
      </w:r>
      <w:r w:rsidRPr="00480F48">
        <w:t xml:space="preserve">the </w:t>
      </w:r>
      <w:r w:rsidR="005D69DF" w:rsidRPr="00480F48">
        <w:t xml:space="preserve">reduction in the number of police officers and </w:t>
      </w:r>
      <w:r w:rsidR="00480F48" w:rsidRPr="00480F48">
        <w:t xml:space="preserve">police </w:t>
      </w:r>
      <w:r w:rsidR="005D69DF" w:rsidRPr="00480F48">
        <w:t>staff</w:t>
      </w:r>
      <w:r w:rsidR="00480F48" w:rsidRPr="00480F48">
        <w:t xml:space="preserve"> during the last couple of years</w:t>
      </w:r>
      <w:r w:rsidR="005D69DF" w:rsidRPr="00480F48">
        <w:t xml:space="preserve">. </w:t>
      </w:r>
      <w:r w:rsidR="00480F48" w:rsidRPr="00480F48">
        <w:t xml:space="preserve">This includes </w:t>
      </w:r>
      <w:r w:rsidR="00511A09" w:rsidRPr="00480F48">
        <w:t xml:space="preserve">increases </w:t>
      </w:r>
      <w:r w:rsidR="0078762F" w:rsidRPr="00480F48">
        <w:t xml:space="preserve">in our workforce profile for </w:t>
      </w:r>
      <w:r w:rsidR="00511A09" w:rsidRPr="00480F48">
        <w:t xml:space="preserve">either </w:t>
      </w:r>
      <w:r w:rsidR="0078762F" w:rsidRPr="00480F48">
        <w:t>the proportion</w:t>
      </w:r>
      <w:r w:rsidR="00511A09" w:rsidRPr="00480F48">
        <w:t xml:space="preserve"> or numbers </w:t>
      </w:r>
      <w:r w:rsidR="00480F48" w:rsidRPr="00480F48">
        <w:t xml:space="preserve">for some </w:t>
      </w:r>
      <w:r w:rsidR="0078762F" w:rsidRPr="00480F48">
        <w:t>under-represented</w:t>
      </w:r>
      <w:r w:rsidR="00115001" w:rsidRPr="00480F48">
        <w:t xml:space="preserve"> groups</w:t>
      </w:r>
      <w:r w:rsidR="00480F48" w:rsidRPr="00480F48">
        <w:t xml:space="preserve"> and w</w:t>
      </w:r>
      <w:r w:rsidR="0078762F" w:rsidRPr="00480F48">
        <w:t xml:space="preserve">e </w:t>
      </w:r>
      <w:r w:rsidR="004C5159" w:rsidRPr="00480F48">
        <w:t>continue to see a</w:t>
      </w:r>
      <w:r w:rsidR="00511A09" w:rsidRPr="00480F48">
        <w:t xml:space="preserve"> reduction in the number or proportion of our staff who choos</w:t>
      </w:r>
      <w:r w:rsidR="004305C9" w:rsidRPr="00480F48">
        <w:t>e not to disclose</w:t>
      </w:r>
      <w:r w:rsidR="00F6078D">
        <w:t xml:space="preserve"> their protected characteristics</w:t>
      </w:r>
      <w:r w:rsidR="001D7188" w:rsidRPr="00480F48">
        <w:t xml:space="preserve">. </w:t>
      </w:r>
      <w:r w:rsidR="004305C9" w:rsidRPr="00F1391B">
        <w:t>Our gender pay gap continue</w:t>
      </w:r>
      <w:r w:rsidR="0078762F" w:rsidRPr="00F1391B">
        <w:t>s</w:t>
      </w:r>
      <w:r w:rsidR="004305C9" w:rsidRPr="00F1391B">
        <w:t xml:space="preserve"> to narrow for both police officers and police staff. </w:t>
      </w:r>
      <w:r w:rsidR="004305C9" w:rsidRPr="00476F31">
        <w:t>As in our previous reports, we have identified the link between th</w:t>
      </w:r>
      <w:r w:rsidR="0078762F" w:rsidRPr="00476F31">
        <w:t>e protected characteristics of age and s</w:t>
      </w:r>
      <w:r w:rsidR="004305C9" w:rsidRPr="00476F31">
        <w:t xml:space="preserve">ex </w:t>
      </w:r>
      <w:r w:rsidR="0078762F" w:rsidRPr="00476F31">
        <w:t xml:space="preserve">in relation to the </w:t>
      </w:r>
      <w:r w:rsidR="004305C9" w:rsidRPr="00476F31">
        <w:t>o</w:t>
      </w:r>
      <w:r w:rsidR="0078762F" w:rsidRPr="00476F31">
        <w:t>ther protected characteristics, which pr</w:t>
      </w:r>
      <w:r w:rsidR="00115001" w:rsidRPr="00476F31">
        <w:t>ovides us with valuab</w:t>
      </w:r>
      <w:r w:rsidR="006324B3">
        <w:t>l</w:t>
      </w:r>
      <w:r w:rsidR="00115001" w:rsidRPr="00476F31">
        <w:t>e insight</w:t>
      </w:r>
      <w:r w:rsidR="0078762F" w:rsidRPr="00476F31">
        <w:t>.</w:t>
      </w:r>
    </w:p>
    <w:p w14:paraId="5BDCE7AC" w14:textId="3FF03E99" w:rsidR="00FF26F9" w:rsidRPr="00476F31" w:rsidRDefault="00FF26F9" w:rsidP="00AE2BDE">
      <w:pPr>
        <w:tabs>
          <w:tab w:val="left" w:pos="1860"/>
        </w:tabs>
      </w:pPr>
      <w:r w:rsidRPr="003C76E6">
        <w:t>At the time of writing this report, the 2022 Census for Scotland findings were being published and where possible trends have been identified.</w:t>
      </w:r>
      <w:r>
        <w:t xml:space="preserve">  Further work will be undertaken</w:t>
      </w:r>
      <w:r w:rsidR="006822DD">
        <w:t xml:space="preserve"> </w:t>
      </w:r>
      <w:r>
        <w:t>to look at trend</w:t>
      </w:r>
      <w:r w:rsidR="00A53321">
        <w:t>s</w:t>
      </w:r>
      <w:r>
        <w:t xml:space="preserve"> identified in the 2022 Census for Scotland against the trends within Police Scotland.</w:t>
      </w:r>
    </w:p>
    <w:p w14:paraId="378E8A07" w14:textId="285FB980" w:rsidR="00823E73" w:rsidRPr="006822DD" w:rsidRDefault="004305C9" w:rsidP="006822DD">
      <w:pPr>
        <w:tabs>
          <w:tab w:val="left" w:pos="1860"/>
        </w:tabs>
        <w:rPr>
          <w:rFonts w:asciiTheme="majorHAnsi" w:hAnsiTheme="majorHAnsi" w:cstheme="majorHAnsi"/>
          <w:b/>
          <w:bCs/>
          <w:sz w:val="36"/>
          <w:szCs w:val="36"/>
        </w:rPr>
      </w:pPr>
      <w:r w:rsidRPr="008A19D3">
        <w:t xml:space="preserve">More detailed </w:t>
      </w:r>
      <w:r w:rsidR="00511A09" w:rsidRPr="008A19D3">
        <w:t xml:space="preserve">progress </w:t>
      </w:r>
      <w:r w:rsidRPr="008A19D3">
        <w:t xml:space="preserve">of the activities </w:t>
      </w:r>
      <w:r w:rsidR="001D7188" w:rsidRPr="008A19D3">
        <w:t>conducted</w:t>
      </w:r>
      <w:r w:rsidRPr="008A19D3">
        <w:t xml:space="preserve"> within Police Scotland </w:t>
      </w:r>
      <w:r w:rsidR="00511A09" w:rsidRPr="008A19D3">
        <w:t xml:space="preserve">is captured within our </w:t>
      </w:r>
      <w:hyperlink r:id="rId9" w:history="1">
        <w:r w:rsidR="00B8541E" w:rsidRPr="00C13108">
          <w:rPr>
            <w:rStyle w:val="Hyperlink"/>
          </w:rPr>
          <w:t>EDI Mainstreaming &amp; Equality Outcomes Progress Report 2023 - 2025</w:t>
        </w:r>
      </w:hyperlink>
      <w:r w:rsidR="00511A09" w:rsidRPr="008A19D3">
        <w:t>, whic</w:t>
      </w:r>
      <w:r w:rsidR="0078762F" w:rsidRPr="008A19D3">
        <w:t>h is published every two years</w:t>
      </w:r>
      <w:r w:rsidR="001D7188" w:rsidRPr="008A19D3">
        <w:t xml:space="preserve">. </w:t>
      </w:r>
      <w:r w:rsidR="002C7FF2">
        <w:t xml:space="preserve"> </w:t>
      </w:r>
      <w:r w:rsidR="00823E73" w:rsidRPr="008A19D3">
        <w:rPr>
          <w:color w:val="FF0000"/>
        </w:rPr>
        <w:br w:type="page"/>
      </w:r>
      <w:r w:rsidR="00823E73" w:rsidRPr="006822DD">
        <w:rPr>
          <w:rFonts w:asciiTheme="majorHAnsi" w:hAnsiTheme="majorHAnsi" w:cstheme="majorHAnsi"/>
          <w:b/>
          <w:bCs/>
          <w:sz w:val="36"/>
          <w:szCs w:val="36"/>
        </w:rPr>
        <w:lastRenderedPageBreak/>
        <w:t>Methodology</w:t>
      </w:r>
    </w:p>
    <w:p w14:paraId="72521052" w14:textId="52EF6CE2" w:rsidR="00823E73" w:rsidRPr="005D69DF" w:rsidRDefault="00823E73" w:rsidP="00C50ABE">
      <w:pPr>
        <w:rPr>
          <w:rFonts w:asciiTheme="minorHAnsi" w:hAnsiTheme="minorHAnsi" w:cstheme="minorHAnsi"/>
        </w:rPr>
      </w:pPr>
      <w:r w:rsidRPr="005D69DF">
        <w:rPr>
          <w:rFonts w:asciiTheme="minorHAnsi" w:hAnsiTheme="minorHAnsi" w:cstheme="minorHAnsi"/>
        </w:rPr>
        <w:t>Eq</w:t>
      </w:r>
      <w:r w:rsidR="002A36CE" w:rsidRPr="005D69DF">
        <w:rPr>
          <w:rFonts w:asciiTheme="minorHAnsi" w:hAnsiTheme="minorHAnsi" w:cstheme="minorHAnsi"/>
        </w:rPr>
        <w:t xml:space="preserve">uality and diversity </w:t>
      </w:r>
      <w:r w:rsidRPr="005D69DF">
        <w:rPr>
          <w:rFonts w:asciiTheme="minorHAnsi" w:hAnsiTheme="minorHAnsi" w:cstheme="minorHAnsi"/>
        </w:rPr>
        <w:t xml:space="preserve">monitoring is carried out for employment activity within Police Scotland and produces significant amounts of data. Therefore, the data presented within this report is to highlight </w:t>
      </w:r>
      <w:r w:rsidR="00771580">
        <w:rPr>
          <w:rFonts w:asciiTheme="minorHAnsi" w:hAnsiTheme="minorHAnsi" w:cstheme="minorHAnsi"/>
        </w:rPr>
        <w:t xml:space="preserve">key </w:t>
      </w:r>
      <w:r w:rsidR="005D69DF" w:rsidRPr="005D69DF">
        <w:rPr>
          <w:rFonts w:asciiTheme="minorHAnsi" w:hAnsiTheme="minorHAnsi" w:cstheme="minorHAnsi"/>
        </w:rPr>
        <w:t xml:space="preserve">themes and trends in relation to the </w:t>
      </w:r>
      <w:r w:rsidRPr="005D69DF">
        <w:rPr>
          <w:rFonts w:asciiTheme="minorHAnsi" w:hAnsiTheme="minorHAnsi" w:cstheme="minorHAnsi"/>
        </w:rPr>
        <w:t xml:space="preserve">Police Scotland </w:t>
      </w:r>
      <w:r w:rsidR="005D69DF" w:rsidRPr="005D69DF">
        <w:rPr>
          <w:rFonts w:asciiTheme="minorHAnsi" w:hAnsiTheme="minorHAnsi" w:cstheme="minorHAnsi"/>
        </w:rPr>
        <w:t>workf</w:t>
      </w:r>
      <w:r w:rsidRPr="005D69DF">
        <w:rPr>
          <w:rFonts w:asciiTheme="minorHAnsi" w:hAnsiTheme="minorHAnsi" w:cstheme="minorHAnsi"/>
        </w:rPr>
        <w:t xml:space="preserve">orce, including those who work for us, staff who leave us, individuals who apply to join us and </w:t>
      </w:r>
      <w:r w:rsidR="005D69DF" w:rsidRPr="005D69DF">
        <w:rPr>
          <w:rFonts w:asciiTheme="minorHAnsi" w:hAnsiTheme="minorHAnsi" w:cstheme="minorHAnsi"/>
        </w:rPr>
        <w:t xml:space="preserve">for </w:t>
      </w:r>
      <w:r w:rsidRPr="005D69DF">
        <w:rPr>
          <w:rFonts w:asciiTheme="minorHAnsi" w:hAnsiTheme="minorHAnsi" w:cstheme="minorHAnsi"/>
        </w:rPr>
        <w:t>career development.</w:t>
      </w:r>
      <w:r w:rsidR="00EF5352" w:rsidRPr="005D69DF">
        <w:rPr>
          <w:rFonts w:asciiTheme="minorHAnsi" w:hAnsiTheme="minorHAnsi" w:cstheme="minorHAnsi"/>
        </w:rPr>
        <w:t xml:space="preserve"> </w:t>
      </w:r>
    </w:p>
    <w:p w14:paraId="51491B90" w14:textId="77777777" w:rsidR="00823E73" w:rsidRPr="008A19D3" w:rsidRDefault="00823E73" w:rsidP="00C50ABE">
      <w:pPr>
        <w:rPr>
          <w:rFonts w:asciiTheme="minorHAnsi" w:hAnsiTheme="minorHAnsi" w:cstheme="minorHAnsi"/>
        </w:rPr>
      </w:pPr>
      <w:r w:rsidRPr="008A19D3">
        <w:rPr>
          <w:rFonts w:asciiTheme="minorHAnsi" w:hAnsiTheme="minorHAnsi" w:cstheme="minorHAnsi"/>
        </w:rPr>
        <w:t>The equality and diversity data has been gathered and collated as follows:</w:t>
      </w:r>
    </w:p>
    <w:p w14:paraId="7CB3543A" w14:textId="3BA31DDE" w:rsidR="00823E73" w:rsidRPr="008A19D3" w:rsidRDefault="00823E73" w:rsidP="00DB592D">
      <w:pPr>
        <w:numPr>
          <w:ilvl w:val="0"/>
          <w:numId w:val="13"/>
        </w:numPr>
        <w:rPr>
          <w:rFonts w:asciiTheme="minorHAnsi" w:hAnsiTheme="minorHAnsi" w:cstheme="minorHAnsi"/>
        </w:rPr>
      </w:pPr>
      <w:r w:rsidRPr="008A19D3">
        <w:rPr>
          <w:rFonts w:asciiTheme="minorHAnsi" w:hAnsiTheme="minorHAnsi" w:cstheme="minorHAnsi"/>
        </w:rPr>
        <w:t>The da</w:t>
      </w:r>
      <w:r w:rsidR="00957D76" w:rsidRPr="008A19D3">
        <w:rPr>
          <w:rFonts w:asciiTheme="minorHAnsi" w:hAnsiTheme="minorHAnsi" w:cstheme="minorHAnsi"/>
        </w:rPr>
        <w:t>ta collected is at 31 March 202</w:t>
      </w:r>
      <w:r w:rsidR="008A19D3" w:rsidRPr="008A19D3">
        <w:rPr>
          <w:rFonts w:asciiTheme="minorHAnsi" w:hAnsiTheme="minorHAnsi" w:cstheme="minorHAnsi"/>
        </w:rPr>
        <w:t>4</w:t>
      </w:r>
      <w:r w:rsidRPr="008A19D3">
        <w:rPr>
          <w:rFonts w:asciiTheme="minorHAnsi" w:hAnsiTheme="minorHAnsi" w:cstheme="minorHAnsi"/>
        </w:rPr>
        <w:t xml:space="preserve"> or where relevant for the period 1 April 20</w:t>
      </w:r>
      <w:r w:rsidR="00957D76" w:rsidRPr="008A19D3">
        <w:rPr>
          <w:rFonts w:asciiTheme="minorHAnsi" w:hAnsiTheme="minorHAnsi" w:cstheme="minorHAnsi"/>
        </w:rPr>
        <w:t>2</w:t>
      </w:r>
      <w:r w:rsidR="008A19D3" w:rsidRPr="008A19D3">
        <w:rPr>
          <w:rFonts w:asciiTheme="minorHAnsi" w:hAnsiTheme="minorHAnsi" w:cstheme="minorHAnsi"/>
        </w:rPr>
        <w:t>3</w:t>
      </w:r>
      <w:r w:rsidR="00957D76" w:rsidRPr="008A19D3">
        <w:rPr>
          <w:rFonts w:asciiTheme="minorHAnsi" w:hAnsiTheme="minorHAnsi" w:cstheme="minorHAnsi"/>
        </w:rPr>
        <w:t xml:space="preserve"> to 31 March 202</w:t>
      </w:r>
      <w:r w:rsidR="008A19D3" w:rsidRPr="008A19D3">
        <w:rPr>
          <w:rFonts w:asciiTheme="minorHAnsi" w:hAnsiTheme="minorHAnsi" w:cstheme="minorHAnsi"/>
        </w:rPr>
        <w:t>4</w:t>
      </w:r>
      <w:r w:rsidRPr="008A19D3">
        <w:rPr>
          <w:rFonts w:asciiTheme="minorHAnsi" w:hAnsiTheme="minorHAnsi" w:cstheme="minorHAnsi"/>
        </w:rPr>
        <w:t xml:space="preserve">. </w:t>
      </w:r>
    </w:p>
    <w:p w14:paraId="06B32B03" w14:textId="51F21672" w:rsidR="00823E73" w:rsidRPr="008A19D3" w:rsidRDefault="00823E73" w:rsidP="00DB592D">
      <w:pPr>
        <w:numPr>
          <w:ilvl w:val="0"/>
          <w:numId w:val="13"/>
        </w:numPr>
        <w:rPr>
          <w:rFonts w:asciiTheme="minorHAnsi" w:hAnsiTheme="minorHAnsi" w:cstheme="minorHAnsi"/>
        </w:rPr>
      </w:pPr>
      <w:r w:rsidRPr="008A19D3">
        <w:rPr>
          <w:rFonts w:asciiTheme="minorHAnsi" w:hAnsiTheme="minorHAnsi" w:cstheme="minorHAnsi"/>
        </w:rPr>
        <w:t xml:space="preserve">The data is used to identify trends and to address any issues to continue to make progress in meeting and achieving </w:t>
      </w:r>
      <w:r w:rsidR="00D00561">
        <w:rPr>
          <w:rFonts w:asciiTheme="minorHAnsi" w:hAnsiTheme="minorHAnsi" w:cstheme="minorHAnsi"/>
        </w:rPr>
        <w:t xml:space="preserve">our current </w:t>
      </w:r>
      <w:r w:rsidRPr="008A19D3">
        <w:rPr>
          <w:rFonts w:asciiTheme="minorHAnsi" w:hAnsiTheme="minorHAnsi" w:cstheme="minorHAnsi"/>
        </w:rPr>
        <w:t xml:space="preserve">Equality Outcomes </w:t>
      </w:r>
      <w:r w:rsidR="002A36CE" w:rsidRPr="008A19D3">
        <w:rPr>
          <w:rFonts w:asciiTheme="minorHAnsi" w:hAnsiTheme="minorHAnsi" w:cstheme="minorHAnsi"/>
        </w:rPr>
        <w:t xml:space="preserve">5, </w:t>
      </w:r>
      <w:r w:rsidRPr="008A19D3">
        <w:rPr>
          <w:rFonts w:asciiTheme="minorHAnsi" w:hAnsiTheme="minorHAnsi" w:cstheme="minorHAnsi"/>
        </w:rPr>
        <w:t>6</w:t>
      </w:r>
      <w:r w:rsidR="002A36CE" w:rsidRPr="008A19D3">
        <w:rPr>
          <w:rFonts w:asciiTheme="minorHAnsi" w:hAnsiTheme="minorHAnsi" w:cstheme="minorHAnsi"/>
        </w:rPr>
        <w:t>, 7 and 8</w:t>
      </w:r>
      <w:r w:rsidRPr="008A19D3">
        <w:rPr>
          <w:rFonts w:asciiTheme="minorHAnsi" w:hAnsiTheme="minorHAnsi" w:cstheme="minorHAnsi"/>
        </w:rPr>
        <w:t>.</w:t>
      </w:r>
    </w:p>
    <w:p w14:paraId="2285C1F9" w14:textId="4F66F68B" w:rsidR="00823E73" w:rsidRPr="000D4120" w:rsidRDefault="00823E73" w:rsidP="00DB592D">
      <w:pPr>
        <w:numPr>
          <w:ilvl w:val="0"/>
          <w:numId w:val="13"/>
        </w:numPr>
        <w:rPr>
          <w:rFonts w:asciiTheme="minorHAnsi" w:hAnsiTheme="minorHAnsi" w:cstheme="minorHAnsi"/>
        </w:rPr>
      </w:pPr>
      <w:r w:rsidRPr="000D4120">
        <w:rPr>
          <w:rFonts w:asciiTheme="minorHAnsi" w:hAnsiTheme="minorHAnsi" w:cstheme="minorHAnsi"/>
        </w:rPr>
        <w:t>Data comparisons have been</w:t>
      </w:r>
      <w:r w:rsidR="00AD7B5A" w:rsidRPr="000D4120">
        <w:rPr>
          <w:rFonts w:asciiTheme="minorHAnsi" w:hAnsiTheme="minorHAnsi" w:cstheme="minorHAnsi"/>
        </w:rPr>
        <w:t xml:space="preserve"> made against data at 31 March </w:t>
      </w:r>
      <w:r w:rsidR="00A77896" w:rsidRPr="000D4120">
        <w:rPr>
          <w:rFonts w:asciiTheme="minorHAnsi" w:hAnsiTheme="minorHAnsi" w:cstheme="minorHAnsi"/>
        </w:rPr>
        <w:t>2022</w:t>
      </w:r>
      <w:r w:rsidRPr="000D4120">
        <w:rPr>
          <w:rFonts w:asciiTheme="minorHAnsi" w:hAnsiTheme="minorHAnsi" w:cstheme="minorHAnsi"/>
        </w:rPr>
        <w:t xml:space="preserve"> </w:t>
      </w:r>
      <w:r w:rsidR="000D4120" w:rsidRPr="000D4120">
        <w:rPr>
          <w:rFonts w:asciiTheme="minorHAnsi" w:hAnsiTheme="minorHAnsi" w:cstheme="minorHAnsi"/>
        </w:rPr>
        <w:t xml:space="preserve">as </w:t>
      </w:r>
      <w:r w:rsidRPr="000D4120">
        <w:rPr>
          <w:rFonts w:asciiTheme="minorHAnsi" w:hAnsiTheme="minorHAnsi" w:cstheme="minorHAnsi"/>
        </w:rPr>
        <w:t>published in our previous mainstreaming report or where otherwise indicated.</w:t>
      </w:r>
    </w:p>
    <w:p w14:paraId="006F238F" w14:textId="77777777" w:rsidR="00823E73" w:rsidRPr="008A19D3" w:rsidRDefault="00823E73" w:rsidP="00DB592D">
      <w:pPr>
        <w:numPr>
          <w:ilvl w:val="0"/>
          <w:numId w:val="13"/>
        </w:numPr>
        <w:rPr>
          <w:rFonts w:asciiTheme="minorHAnsi" w:hAnsiTheme="minorHAnsi" w:cstheme="minorHAnsi"/>
        </w:rPr>
      </w:pPr>
      <w:r w:rsidRPr="008A19D3">
        <w:rPr>
          <w:rFonts w:asciiTheme="minorHAnsi" w:hAnsiTheme="minorHAnsi" w:cstheme="minorHAnsi"/>
        </w:rPr>
        <w:t>The equality and diversity data within this report is based upon voluntary individual self-classification where individuals have the option to choose not to disclose.</w:t>
      </w:r>
    </w:p>
    <w:p w14:paraId="42B3DDF8" w14:textId="77777777" w:rsidR="00823E73" w:rsidRPr="008A19D3" w:rsidRDefault="000F42D5" w:rsidP="00DB592D">
      <w:pPr>
        <w:numPr>
          <w:ilvl w:val="0"/>
          <w:numId w:val="13"/>
        </w:numPr>
        <w:rPr>
          <w:rFonts w:asciiTheme="minorHAnsi" w:hAnsiTheme="minorHAnsi" w:cstheme="minorHAnsi"/>
        </w:rPr>
      </w:pPr>
      <w:r w:rsidRPr="008A19D3">
        <w:rPr>
          <w:rFonts w:asciiTheme="minorHAnsi" w:hAnsiTheme="minorHAnsi" w:cstheme="minorHAnsi"/>
        </w:rPr>
        <w:t>The Choose not to Disclose</w:t>
      </w:r>
      <w:r w:rsidR="00823E73" w:rsidRPr="008A19D3">
        <w:rPr>
          <w:rFonts w:asciiTheme="minorHAnsi" w:hAnsiTheme="minorHAnsi" w:cstheme="minorHAnsi"/>
        </w:rPr>
        <w:t xml:space="preserve"> option is available for those individuals who do not wish to identify their information on one or more of </w:t>
      </w:r>
      <w:r w:rsidR="00AB333E" w:rsidRPr="008A19D3">
        <w:rPr>
          <w:rFonts w:asciiTheme="minorHAnsi" w:hAnsiTheme="minorHAnsi" w:cstheme="minorHAnsi"/>
        </w:rPr>
        <w:t>the protected characteristics. Not Recorded indicates</w:t>
      </w:r>
      <w:r w:rsidR="00823E73" w:rsidRPr="008A19D3">
        <w:rPr>
          <w:rFonts w:asciiTheme="minorHAnsi" w:hAnsiTheme="minorHAnsi" w:cstheme="minorHAnsi"/>
        </w:rPr>
        <w:t xml:space="preserve"> that no information has been provided by an individual in the self-classification options. </w:t>
      </w:r>
    </w:p>
    <w:p w14:paraId="767F9AD3" w14:textId="77777777" w:rsidR="00823E73" w:rsidRPr="008A19D3" w:rsidRDefault="00823E73" w:rsidP="00DB592D">
      <w:pPr>
        <w:numPr>
          <w:ilvl w:val="0"/>
          <w:numId w:val="13"/>
        </w:numPr>
        <w:rPr>
          <w:rFonts w:asciiTheme="minorHAnsi" w:hAnsiTheme="minorHAnsi" w:cstheme="minorHAnsi"/>
        </w:rPr>
      </w:pPr>
      <w:r w:rsidRPr="008A19D3">
        <w:rPr>
          <w:rFonts w:asciiTheme="minorHAnsi" w:hAnsiTheme="minorHAnsi" w:cstheme="minorHAnsi"/>
        </w:rPr>
        <w:t>Figures are based on headcount and include those on a temporary contract but do not include agency workers.</w:t>
      </w:r>
    </w:p>
    <w:p w14:paraId="186398F3" w14:textId="704FD2A7" w:rsidR="00823E73" w:rsidRPr="000334C7" w:rsidRDefault="00823E73" w:rsidP="00DB592D">
      <w:pPr>
        <w:numPr>
          <w:ilvl w:val="0"/>
          <w:numId w:val="13"/>
        </w:numPr>
        <w:rPr>
          <w:rFonts w:asciiTheme="minorHAnsi" w:hAnsiTheme="minorHAnsi" w:cstheme="minorHAnsi"/>
        </w:rPr>
      </w:pPr>
      <w:r w:rsidRPr="000334C7">
        <w:rPr>
          <w:rFonts w:asciiTheme="minorHAnsi" w:hAnsiTheme="minorHAnsi" w:cstheme="minorHAnsi"/>
        </w:rPr>
        <w:t>Where applicable, the categories that have been used for the protected characteristics follow the 2011 Census for Scotland</w:t>
      </w:r>
      <w:r w:rsidR="002A36CE" w:rsidRPr="000334C7">
        <w:rPr>
          <w:rFonts w:asciiTheme="minorHAnsi" w:hAnsiTheme="minorHAnsi" w:cstheme="minorHAnsi"/>
        </w:rPr>
        <w:t>.</w:t>
      </w:r>
      <w:r w:rsidR="008A19D3" w:rsidRPr="000334C7">
        <w:rPr>
          <w:rFonts w:asciiTheme="minorHAnsi" w:hAnsiTheme="minorHAnsi" w:cstheme="minorHAnsi"/>
        </w:rPr>
        <w:t xml:space="preserve"> </w:t>
      </w:r>
      <w:r w:rsidR="000334C7" w:rsidRPr="000334C7">
        <w:rPr>
          <w:rFonts w:asciiTheme="minorHAnsi" w:hAnsiTheme="minorHAnsi" w:cstheme="minorHAnsi"/>
        </w:rPr>
        <w:t>Work is currently underway to update our categories to reflect the 2022 Census for Scotland.</w:t>
      </w:r>
    </w:p>
    <w:p w14:paraId="3FEF6557" w14:textId="77777777" w:rsidR="00823E73" w:rsidRPr="008A19D3" w:rsidRDefault="00823E73" w:rsidP="00DB592D">
      <w:pPr>
        <w:numPr>
          <w:ilvl w:val="0"/>
          <w:numId w:val="13"/>
        </w:numPr>
        <w:rPr>
          <w:rFonts w:asciiTheme="minorHAnsi" w:hAnsiTheme="minorHAnsi" w:cstheme="minorHAnsi"/>
        </w:rPr>
      </w:pPr>
      <w:r w:rsidRPr="008A19D3">
        <w:rPr>
          <w:rFonts w:asciiTheme="minorHAnsi" w:hAnsiTheme="minorHAnsi" w:cstheme="minorHAnsi"/>
        </w:rPr>
        <w:t>For the protected characteristic of Race, the ethnic origin categories have been categorised in the following way due to some of them having very small numbers:</w:t>
      </w:r>
    </w:p>
    <w:p w14:paraId="5E0F83E2" w14:textId="3A6C1724" w:rsidR="00823E73" w:rsidRPr="008A19D3" w:rsidRDefault="00823E73" w:rsidP="00C50ABE">
      <w:pPr>
        <w:ind w:left="720"/>
        <w:rPr>
          <w:rFonts w:asciiTheme="minorHAnsi" w:hAnsiTheme="minorHAnsi" w:cstheme="minorHAnsi"/>
        </w:rPr>
      </w:pPr>
      <w:r w:rsidRPr="008A19D3">
        <w:rPr>
          <w:rFonts w:asciiTheme="majorHAnsi" w:hAnsiTheme="majorHAnsi" w:cstheme="majorHAnsi"/>
          <w:b/>
        </w:rPr>
        <w:lastRenderedPageBreak/>
        <w:t>BME</w:t>
      </w:r>
      <w:r w:rsidR="00FA0330" w:rsidRPr="008A19D3">
        <w:rPr>
          <w:rFonts w:asciiTheme="majorHAnsi" w:hAnsiTheme="majorHAnsi" w:cstheme="majorHAnsi"/>
          <w:b/>
        </w:rPr>
        <w:t xml:space="preserve"> - </w:t>
      </w:r>
      <w:r w:rsidRPr="008A19D3">
        <w:rPr>
          <w:rFonts w:asciiTheme="minorHAnsi" w:hAnsiTheme="minorHAnsi" w:cstheme="minorHAnsi"/>
        </w:rPr>
        <w:t xml:space="preserve">Mixed or Multiple Ethnic Group, Asian Pakistani, Asian Indian, Asian Bangladeshi, Asian Chinese, Asian Other, African, African Other, Caribbean, Black, Caribbean or Black Other, Arab and Other Ethnic Group. </w:t>
      </w:r>
    </w:p>
    <w:p w14:paraId="144367AB" w14:textId="77777777" w:rsidR="00823E73" w:rsidRPr="008A19D3" w:rsidRDefault="00823E73" w:rsidP="00C50ABE">
      <w:pPr>
        <w:ind w:left="720"/>
        <w:rPr>
          <w:rFonts w:asciiTheme="minorHAnsi" w:hAnsiTheme="minorHAnsi" w:cstheme="minorHAnsi"/>
        </w:rPr>
      </w:pPr>
      <w:r w:rsidRPr="008A19D3">
        <w:rPr>
          <w:rFonts w:asciiTheme="minorHAnsi" w:hAnsiTheme="minorHAnsi" w:cstheme="minorHAnsi"/>
          <w:b/>
        </w:rPr>
        <w:t>White Minority</w:t>
      </w:r>
      <w:r w:rsidR="00FA0330" w:rsidRPr="008A19D3">
        <w:rPr>
          <w:rFonts w:asciiTheme="minorHAnsi" w:hAnsiTheme="minorHAnsi" w:cstheme="minorHAnsi"/>
        </w:rPr>
        <w:t xml:space="preserve"> - </w:t>
      </w:r>
      <w:r w:rsidRPr="008A19D3">
        <w:rPr>
          <w:rFonts w:asciiTheme="minorHAnsi" w:hAnsiTheme="minorHAnsi" w:cstheme="minorHAnsi"/>
        </w:rPr>
        <w:t>White Irish, White Gypsy/Traveller, White Polish and White Other.</w:t>
      </w:r>
    </w:p>
    <w:p w14:paraId="78ECDA8B" w14:textId="77777777" w:rsidR="00823E73" w:rsidRPr="008A19D3" w:rsidRDefault="00823E73" w:rsidP="00C50ABE">
      <w:pPr>
        <w:ind w:left="720"/>
        <w:rPr>
          <w:rFonts w:asciiTheme="minorHAnsi" w:hAnsiTheme="minorHAnsi" w:cstheme="minorHAnsi"/>
        </w:rPr>
      </w:pPr>
      <w:bookmarkStart w:id="0" w:name="_Toc394043181"/>
      <w:r w:rsidRPr="008A19D3">
        <w:rPr>
          <w:rFonts w:asciiTheme="minorHAnsi" w:hAnsiTheme="minorHAnsi" w:cstheme="minorHAnsi"/>
          <w:b/>
        </w:rPr>
        <w:t>All Other White British</w:t>
      </w:r>
      <w:r w:rsidR="00FA0330" w:rsidRPr="008A19D3">
        <w:rPr>
          <w:rFonts w:asciiTheme="minorHAnsi" w:hAnsiTheme="minorHAnsi" w:cstheme="minorHAnsi"/>
          <w:b/>
        </w:rPr>
        <w:t xml:space="preserve"> - </w:t>
      </w:r>
      <w:r w:rsidRPr="008A19D3">
        <w:rPr>
          <w:rFonts w:asciiTheme="minorHAnsi" w:hAnsiTheme="minorHAnsi" w:cstheme="minorHAnsi"/>
        </w:rPr>
        <w:t>White English, White Northern Irish, White Welsh and White Other British.</w:t>
      </w:r>
      <w:bookmarkEnd w:id="0"/>
    </w:p>
    <w:p w14:paraId="3188F504" w14:textId="77777777" w:rsidR="00823E73" w:rsidRPr="008A19D3" w:rsidRDefault="00823E73" w:rsidP="00DB592D">
      <w:pPr>
        <w:numPr>
          <w:ilvl w:val="0"/>
          <w:numId w:val="13"/>
        </w:numPr>
        <w:rPr>
          <w:rFonts w:asciiTheme="minorHAnsi" w:eastAsia="Arial" w:hAnsiTheme="minorHAnsi" w:cstheme="minorHAnsi"/>
          <w:lang w:val="en-US"/>
        </w:rPr>
      </w:pPr>
      <w:r w:rsidRPr="008A19D3">
        <w:rPr>
          <w:rFonts w:asciiTheme="minorHAnsi" w:eastAsia="Arial" w:hAnsiTheme="minorHAnsi" w:cstheme="minorHAnsi"/>
          <w:lang w:val="en-US"/>
        </w:rPr>
        <w:t>For the protected characteristic of Religion or Belief some of the c</w:t>
      </w:r>
      <w:r w:rsidRPr="008A19D3">
        <w:rPr>
          <w:rFonts w:asciiTheme="minorHAnsi" w:eastAsia="Arial" w:hAnsiTheme="minorHAnsi" w:cstheme="minorHAnsi"/>
          <w:spacing w:val="-1"/>
          <w:lang w:val="en-US"/>
        </w:rPr>
        <w:t>a</w:t>
      </w:r>
      <w:r w:rsidRPr="008A19D3">
        <w:rPr>
          <w:rFonts w:asciiTheme="minorHAnsi" w:eastAsia="Arial" w:hAnsiTheme="minorHAnsi" w:cstheme="minorHAnsi"/>
          <w:lang w:val="en-US"/>
        </w:rPr>
        <w:t>t</w:t>
      </w:r>
      <w:r w:rsidRPr="008A19D3">
        <w:rPr>
          <w:rFonts w:asciiTheme="minorHAnsi" w:eastAsia="Arial" w:hAnsiTheme="minorHAnsi" w:cstheme="minorHAnsi"/>
          <w:spacing w:val="1"/>
          <w:lang w:val="en-US"/>
        </w:rPr>
        <w:t>e</w:t>
      </w:r>
      <w:r w:rsidRPr="008A19D3">
        <w:rPr>
          <w:rFonts w:asciiTheme="minorHAnsi" w:eastAsia="Arial" w:hAnsiTheme="minorHAnsi" w:cstheme="minorHAnsi"/>
          <w:spacing w:val="-2"/>
          <w:lang w:val="en-US"/>
        </w:rPr>
        <w:t>g</w:t>
      </w:r>
      <w:r w:rsidRPr="008A19D3">
        <w:rPr>
          <w:rFonts w:asciiTheme="minorHAnsi" w:eastAsia="Arial" w:hAnsiTheme="minorHAnsi" w:cstheme="minorHAnsi"/>
          <w:lang w:val="en-US"/>
        </w:rPr>
        <w:t>or</w:t>
      </w:r>
      <w:r w:rsidRPr="008A19D3">
        <w:rPr>
          <w:rFonts w:asciiTheme="minorHAnsi" w:eastAsia="Arial" w:hAnsiTheme="minorHAnsi" w:cstheme="minorHAnsi"/>
          <w:spacing w:val="-2"/>
          <w:lang w:val="en-US"/>
        </w:rPr>
        <w:t>i</w:t>
      </w:r>
      <w:r w:rsidRPr="008A19D3">
        <w:rPr>
          <w:rFonts w:asciiTheme="minorHAnsi" w:eastAsia="Arial" w:hAnsiTheme="minorHAnsi" w:cstheme="minorHAnsi"/>
          <w:lang w:val="en-US"/>
        </w:rPr>
        <w:t xml:space="preserve">es also </w:t>
      </w:r>
      <w:r w:rsidRPr="008A19D3">
        <w:rPr>
          <w:rFonts w:asciiTheme="minorHAnsi" w:eastAsia="Arial" w:hAnsiTheme="minorHAnsi" w:cstheme="minorHAnsi"/>
          <w:spacing w:val="-1"/>
          <w:lang w:val="en-US"/>
        </w:rPr>
        <w:t>h</w:t>
      </w:r>
      <w:r w:rsidRPr="008A19D3">
        <w:rPr>
          <w:rFonts w:asciiTheme="minorHAnsi" w:eastAsia="Arial" w:hAnsiTheme="minorHAnsi" w:cstheme="minorHAnsi"/>
          <w:lang w:val="en-US"/>
        </w:rPr>
        <w:t>a</w:t>
      </w:r>
      <w:r w:rsidRPr="008A19D3">
        <w:rPr>
          <w:rFonts w:asciiTheme="minorHAnsi" w:eastAsia="Arial" w:hAnsiTheme="minorHAnsi" w:cstheme="minorHAnsi"/>
          <w:spacing w:val="-3"/>
          <w:lang w:val="en-US"/>
        </w:rPr>
        <w:t>v</w:t>
      </w:r>
      <w:r w:rsidRPr="008A19D3">
        <w:rPr>
          <w:rFonts w:asciiTheme="minorHAnsi" w:eastAsia="Arial" w:hAnsiTheme="minorHAnsi" w:cstheme="minorHAnsi"/>
          <w:spacing w:val="1"/>
          <w:lang w:val="en-US"/>
        </w:rPr>
        <w:t>e</w:t>
      </w:r>
      <w:r w:rsidRPr="008A19D3">
        <w:rPr>
          <w:rFonts w:asciiTheme="minorHAnsi" w:eastAsia="Arial" w:hAnsiTheme="minorHAnsi" w:cstheme="minorHAnsi"/>
          <w:spacing w:val="-2"/>
          <w:lang w:val="en-US"/>
        </w:rPr>
        <w:t xml:space="preserve"> v</w:t>
      </w:r>
      <w:r w:rsidRPr="008A19D3">
        <w:rPr>
          <w:rFonts w:asciiTheme="minorHAnsi" w:eastAsia="Arial" w:hAnsiTheme="minorHAnsi" w:cstheme="minorHAnsi"/>
          <w:lang w:val="en-US"/>
        </w:rPr>
        <w:t>e</w:t>
      </w:r>
      <w:r w:rsidRPr="008A19D3">
        <w:rPr>
          <w:rFonts w:asciiTheme="minorHAnsi" w:eastAsia="Arial" w:hAnsiTheme="minorHAnsi" w:cstheme="minorHAnsi"/>
          <w:spacing w:val="1"/>
          <w:lang w:val="en-US"/>
        </w:rPr>
        <w:t>r</w:t>
      </w:r>
      <w:r w:rsidRPr="008A19D3">
        <w:rPr>
          <w:rFonts w:asciiTheme="minorHAnsi" w:eastAsia="Arial" w:hAnsiTheme="minorHAnsi" w:cstheme="minorHAnsi"/>
          <w:lang w:val="en-US"/>
        </w:rPr>
        <w:t>y</w:t>
      </w:r>
      <w:r w:rsidRPr="008A19D3">
        <w:rPr>
          <w:rFonts w:asciiTheme="minorHAnsi" w:eastAsia="Arial" w:hAnsiTheme="minorHAnsi" w:cstheme="minorHAnsi"/>
          <w:spacing w:val="-3"/>
          <w:lang w:val="en-US"/>
        </w:rPr>
        <w:t xml:space="preserve"> </w:t>
      </w:r>
      <w:r w:rsidRPr="008A19D3">
        <w:rPr>
          <w:rFonts w:asciiTheme="minorHAnsi" w:eastAsia="Arial" w:hAnsiTheme="minorHAnsi" w:cstheme="minorHAnsi"/>
          <w:lang w:val="en-US"/>
        </w:rPr>
        <w:t>s</w:t>
      </w:r>
      <w:r w:rsidRPr="008A19D3">
        <w:rPr>
          <w:rFonts w:asciiTheme="minorHAnsi" w:eastAsia="Arial" w:hAnsiTheme="minorHAnsi" w:cstheme="minorHAnsi"/>
          <w:spacing w:val="1"/>
          <w:lang w:val="en-US"/>
        </w:rPr>
        <w:t>m</w:t>
      </w:r>
      <w:r w:rsidRPr="008A19D3">
        <w:rPr>
          <w:rFonts w:asciiTheme="minorHAnsi" w:eastAsia="Arial" w:hAnsiTheme="minorHAnsi" w:cstheme="minorHAnsi"/>
          <w:lang w:val="en-US"/>
        </w:rPr>
        <w:t>all</w:t>
      </w:r>
      <w:r w:rsidRPr="008A19D3">
        <w:rPr>
          <w:rFonts w:asciiTheme="minorHAnsi" w:eastAsia="Arial" w:hAnsiTheme="minorHAnsi" w:cstheme="minorHAnsi"/>
          <w:spacing w:val="-1"/>
          <w:lang w:val="en-US"/>
        </w:rPr>
        <w:t xml:space="preserve"> </w:t>
      </w:r>
      <w:r w:rsidRPr="008A19D3">
        <w:rPr>
          <w:rFonts w:asciiTheme="minorHAnsi" w:eastAsia="Arial" w:hAnsiTheme="minorHAnsi" w:cstheme="minorHAnsi"/>
          <w:spacing w:val="1"/>
          <w:lang w:val="en-US"/>
        </w:rPr>
        <w:t>n</w:t>
      </w:r>
      <w:r w:rsidRPr="008A19D3">
        <w:rPr>
          <w:rFonts w:asciiTheme="minorHAnsi" w:eastAsia="Arial" w:hAnsiTheme="minorHAnsi" w:cstheme="minorHAnsi"/>
          <w:spacing w:val="-2"/>
          <w:lang w:val="en-US"/>
        </w:rPr>
        <w:t>u</w:t>
      </w:r>
      <w:r w:rsidRPr="008A19D3">
        <w:rPr>
          <w:rFonts w:asciiTheme="minorHAnsi" w:eastAsia="Arial" w:hAnsiTheme="minorHAnsi" w:cstheme="minorHAnsi"/>
          <w:spacing w:val="1"/>
          <w:lang w:val="en-US"/>
        </w:rPr>
        <w:t>m</w:t>
      </w:r>
      <w:r w:rsidRPr="008A19D3">
        <w:rPr>
          <w:rFonts w:asciiTheme="minorHAnsi" w:eastAsia="Arial" w:hAnsiTheme="minorHAnsi" w:cstheme="minorHAnsi"/>
          <w:lang w:val="en-US"/>
        </w:rPr>
        <w:t>bers</w:t>
      </w:r>
      <w:r w:rsidRPr="008A19D3">
        <w:rPr>
          <w:rFonts w:asciiTheme="minorHAnsi" w:eastAsia="Arial" w:hAnsiTheme="minorHAnsi" w:cstheme="minorHAnsi"/>
          <w:spacing w:val="-4"/>
          <w:lang w:val="en-US"/>
        </w:rPr>
        <w:t xml:space="preserve"> and they have been</w:t>
      </w:r>
      <w:r w:rsidRPr="008A19D3">
        <w:rPr>
          <w:rFonts w:asciiTheme="minorHAnsi" w:eastAsia="Arial" w:hAnsiTheme="minorHAnsi" w:cstheme="minorHAnsi"/>
          <w:spacing w:val="-4"/>
        </w:rPr>
        <w:t xml:space="preserve"> </w:t>
      </w:r>
      <w:r w:rsidRPr="008A19D3">
        <w:rPr>
          <w:rFonts w:asciiTheme="minorHAnsi" w:eastAsia="Arial" w:hAnsiTheme="minorHAnsi" w:cstheme="minorHAnsi"/>
        </w:rPr>
        <w:t>cat</w:t>
      </w:r>
      <w:r w:rsidRPr="008A19D3">
        <w:rPr>
          <w:rFonts w:asciiTheme="minorHAnsi" w:eastAsia="Arial" w:hAnsiTheme="minorHAnsi" w:cstheme="minorHAnsi"/>
          <w:spacing w:val="1"/>
        </w:rPr>
        <w:t>e</w:t>
      </w:r>
      <w:r w:rsidRPr="008A19D3">
        <w:rPr>
          <w:rFonts w:asciiTheme="minorHAnsi" w:eastAsia="Arial" w:hAnsiTheme="minorHAnsi" w:cstheme="minorHAnsi"/>
          <w:spacing w:val="-2"/>
        </w:rPr>
        <w:t>g</w:t>
      </w:r>
      <w:r w:rsidRPr="008A19D3">
        <w:rPr>
          <w:rFonts w:asciiTheme="minorHAnsi" w:eastAsia="Arial" w:hAnsiTheme="minorHAnsi" w:cstheme="minorHAnsi"/>
        </w:rPr>
        <w:t>or</w:t>
      </w:r>
      <w:r w:rsidRPr="008A19D3">
        <w:rPr>
          <w:rFonts w:asciiTheme="minorHAnsi" w:eastAsia="Arial" w:hAnsiTheme="minorHAnsi" w:cstheme="minorHAnsi"/>
          <w:spacing w:val="-2"/>
        </w:rPr>
        <w:t>i</w:t>
      </w:r>
      <w:r w:rsidRPr="008A19D3">
        <w:rPr>
          <w:rFonts w:asciiTheme="minorHAnsi" w:eastAsia="Arial" w:hAnsiTheme="minorHAnsi" w:cstheme="minorHAnsi"/>
        </w:rPr>
        <w:t>sed</w:t>
      </w:r>
      <w:r w:rsidRPr="008A19D3">
        <w:rPr>
          <w:rFonts w:asciiTheme="minorHAnsi" w:eastAsia="Arial" w:hAnsiTheme="minorHAnsi" w:cstheme="minorHAnsi"/>
          <w:spacing w:val="-2"/>
          <w:lang w:val="en-US"/>
        </w:rPr>
        <w:t xml:space="preserve"> </w:t>
      </w:r>
      <w:r w:rsidRPr="008A19D3">
        <w:rPr>
          <w:rFonts w:asciiTheme="minorHAnsi" w:eastAsia="Arial" w:hAnsiTheme="minorHAnsi" w:cstheme="minorHAnsi"/>
          <w:lang w:val="en-US"/>
        </w:rPr>
        <w:t>as</w:t>
      </w:r>
      <w:r w:rsidRPr="008A19D3">
        <w:rPr>
          <w:rFonts w:asciiTheme="minorHAnsi" w:eastAsia="Arial" w:hAnsiTheme="minorHAnsi" w:cstheme="minorHAnsi"/>
          <w:spacing w:val="4"/>
          <w:lang w:val="en-US"/>
        </w:rPr>
        <w:t xml:space="preserve"> </w:t>
      </w:r>
      <w:r w:rsidRPr="008A19D3">
        <w:rPr>
          <w:rFonts w:asciiTheme="minorHAnsi" w:eastAsia="Arial" w:hAnsiTheme="minorHAnsi" w:cstheme="minorHAnsi"/>
          <w:bCs/>
          <w:spacing w:val="-8"/>
          <w:lang w:val="en-US"/>
        </w:rPr>
        <w:t>A</w:t>
      </w:r>
      <w:r w:rsidRPr="008A19D3">
        <w:rPr>
          <w:rFonts w:asciiTheme="minorHAnsi" w:eastAsia="Arial" w:hAnsiTheme="minorHAnsi" w:cstheme="minorHAnsi"/>
          <w:bCs/>
          <w:lang w:val="en-US"/>
        </w:rPr>
        <w:t>ll Ot</w:t>
      </w:r>
      <w:r w:rsidRPr="008A19D3">
        <w:rPr>
          <w:rFonts w:asciiTheme="minorHAnsi" w:eastAsia="Arial" w:hAnsiTheme="minorHAnsi" w:cstheme="minorHAnsi"/>
          <w:bCs/>
          <w:spacing w:val="1"/>
          <w:lang w:val="en-US"/>
        </w:rPr>
        <w:t>h</w:t>
      </w:r>
      <w:r w:rsidRPr="008A19D3">
        <w:rPr>
          <w:rFonts w:asciiTheme="minorHAnsi" w:eastAsia="Arial" w:hAnsiTheme="minorHAnsi" w:cstheme="minorHAnsi"/>
          <w:bCs/>
          <w:lang w:val="en-US"/>
        </w:rPr>
        <w:t>er Religio</w:t>
      </w:r>
      <w:r w:rsidRPr="008A19D3">
        <w:rPr>
          <w:rFonts w:asciiTheme="minorHAnsi" w:eastAsia="Arial" w:hAnsiTheme="minorHAnsi" w:cstheme="minorHAnsi"/>
          <w:bCs/>
          <w:spacing w:val="-3"/>
          <w:lang w:val="en-US"/>
        </w:rPr>
        <w:t>n</w:t>
      </w:r>
      <w:r w:rsidRPr="008A19D3">
        <w:rPr>
          <w:rFonts w:asciiTheme="minorHAnsi" w:eastAsia="Arial" w:hAnsiTheme="minorHAnsi" w:cstheme="minorHAnsi"/>
          <w:bCs/>
          <w:lang w:val="en-US"/>
        </w:rPr>
        <w:t>s,</w:t>
      </w:r>
      <w:r w:rsidRPr="008A19D3">
        <w:rPr>
          <w:rFonts w:asciiTheme="minorHAnsi" w:eastAsia="Arial" w:hAnsiTheme="minorHAnsi" w:cstheme="minorHAnsi"/>
          <w:bCs/>
          <w:spacing w:val="3"/>
          <w:lang w:val="en-US"/>
        </w:rPr>
        <w:t xml:space="preserve"> </w:t>
      </w:r>
      <w:r w:rsidRPr="008A19D3">
        <w:rPr>
          <w:rFonts w:asciiTheme="minorHAnsi" w:eastAsia="Arial" w:hAnsiTheme="minorHAnsi" w:cstheme="minorHAnsi"/>
          <w:spacing w:val="-3"/>
          <w:lang w:val="en-US"/>
        </w:rPr>
        <w:t>w</w:t>
      </w:r>
      <w:r w:rsidRPr="008A19D3">
        <w:rPr>
          <w:rFonts w:asciiTheme="minorHAnsi" w:eastAsia="Arial" w:hAnsiTheme="minorHAnsi" w:cstheme="minorHAnsi"/>
          <w:lang w:val="en-US"/>
        </w:rPr>
        <w:t>hich i</w:t>
      </w:r>
      <w:r w:rsidRPr="008A19D3">
        <w:rPr>
          <w:rFonts w:asciiTheme="minorHAnsi" w:eastAsia="Arial" w:hAnsiTheme="minorHAnsi" w:cstheme="minorHAnsi"/>
          <w:spacing w:val="-2"/>
          <w:lang w:val="en-US"/>
        </w:rPr>
        <w:t>n</w:t>
      </w:r>
      <w:r w:rsidRPr="008A19D3">
        <w:rPr>
          <w:rFonts w:asciiTheme="minorHAnsi" w:eastAsia="Arial" w:hAnsiTheme="minorHAnsi" w:cstheme="minorHAnsi"/>
          <w:lang w:val="en-US"/>
        </w:rPr>
        <w:t>clu</w:t>
      </w:r>
      <w:r w:rsidRPr="008A19D3">
        <w:rPr>
          <w:rFonts w:asciiTheme="minorHAnsi" w:eastAsia="Arial" w:hAnsiTheme="minorHAnsi" w:cstheme="minorHAnsi"/>
          <w:spacing w:val="1"/>
          <w:lang w:val="en-US"/>
        </w:rPr>
        <w:t>d</w:t>
      </w:r>
      <w:r w:rsidRPr="008A19D3">
        <w:rPr>
          <w:rFonts w:asciiTheme="minorHAnsi" w:eastAsia="Arial" w:hAnsiTheme="minorHAnsi" w:cstheme="minorHAnsi"/>
          <w:lang w:val="en-US"/>
        </w:rPr>
        <w:t>es</w:t>
      </w:r>
      <w:r w:rsidRPr="008A19D3">
        <w:rPr>
          <w:rFonts w:asciiTheme="minorHAnsi" w:eastAsia="Arial" w:hAnsiTheme="minorHAnsi" w:cstheme="minorHAnsi"/>
          <w:spacing w:val="1"/>
          <w:lang w:val="en-US"/>
        </w:rPr>
        <w:t xml:space="preserve"> </w:t>
      </w:r>
      <w:r w:rsidRPr="008A19D3">
        <w:rPr>
          <w:rFonts w:asciiTheme="minorHAnsi" w:eastAsia="Arial" w:hAnsiTheme="minorHAnsi" w:cstheme="minorHAnsi"/>
          <w:spacing w:val="-2"/>
          <w:lang w:val="en-US"/>
        </w:rPr>
        <w:t>t</w:t>
      </w:r>
      <w:r w:rsidRPr="008A19D3">
        <w:rPr>
          <w:rFonts w:asciiTheme="minorHAnsi" w:eastAsia="Arial" w:hAnsiTheme="minorHAnsi" w:cstheme="minorHAnsi"/>
          <w:lang w:val="en-US"/>
        </w:rPr>
        <w:t>hose</w:t>
      </w:r>
      <w:r w:rsidRPr="008A19D3">
        <w:rPr>
          <w:rFonts w:asciiTheme="minorHAnsi" w:eastAsia="Arial" w:hAnsiTheme="minorHAnsi" w:cstheme="minorHAnsi"/>
          <w:spacing w:val="-2"/>
          <w:lang w:val="en-US"/>
        </w:rPr>
        <w:t xml:space="preserve"> </w:t>
      </w:r>
      <w:r w:rsidRPr="008A19D3">
        <w:rPr>
          <w:rFonts w:asciiTheme="minorHAnsi" w:eastAsia="Arial" w:hAnsiTheme="minorHAnsi" w:cstheme="minorHAnsi"/>
          <w:spacing w:val="-3"/>
          <w:lang w:val="en-US"/>
        </w:rPr>
        <w:t>w</w:t>
      </w:r>
      <w:r w:rsidRPr="008A19D3">
        <w:rPr>
          <w:rFonts w:asciiTheme="minorHAnsi" w:eastAsia="Arial" w:hAnsiTheme="minorHAnsi" w:cstheme="minorHAnsi"/>
          <w:lang w:val="en-US"/>
        </w:rPr>
        <w:t xml:space="preserve">ho </w:t>
      </w:r>
      <w:r w:rsidRPr="008A19D3">
        <w:rPr>
          <w:rFonts w:asciiTheme="minorHAnsi" w:eastAsia="Arial" w:hAnsiTheme="minorHAnsi" w:cstheme="minorHAnsi"/>
          <w:spacing w:val="1"/>
          <w:lang w:val="en-US"/>
        </w:rPr>
        <w:t>h</w:t>
      </w:r>
      <w:r w:rsidRPr="008A19D3">
        <w:rPr>
          <w:rFonts w:asciiTheme="minorHAnsi" w:eastAsia="Arial" w:hAnsiTheme="minorHAnsi" w:cstheme="minorHAnsi"/>
          <w:lang w:val="en-US"/>
        </w:rPr>
        <w:t>a</w:t>
      </w:r>
      <w:r w:rsidRPr="008A19D3">
        <w:rPr>
          <w:rFonts w:asciiTheme="minorHAnsi" w:eastAsia="Arial" w:hAnsiTheme="minorHAnsi" w:cstheme="minorHAnsi"/>
          <w:spacing w:val="-3"/>
          <w:lang w:val="en-US"/>
        </w:rPr>
        <w:t>v</w:t>
      </w:r>
      <w:r w:rsidRPr="008A19D3">
        <w:rPr>
          <w:rFonts w:asciiTheme="minorHAnsi" w:eastAsia="Arial" w:hAnsiTheme="minorHAnsi" w:cstheme="minorHAnsi"/>
          <w:lang w:val="en-US"/>
        </w:rPr>
        <w:t>e</w:t>
      </w:r>
      <w:r w:rsidRPr="008A19D3">
        <w:rPr>
          <w:rFonts w:asciiTheme="minorHAnsi" w:eastAsia="Arial" w:hAnsiTheme="minorHAnsi" w:cstheme="minorHAnsi"/>
          <w:spacing w:val="-2"/>
          <w:lang w:val="en-US"/>
        </w:rPr>
        <w:t xml:space="preserve"> </w:t>
      </w:r>
      <w:r w:rsidRPr="008A19D3">
        <w:rPr>
          <w:rFonts w:asciiTheme="minorHAnsi" w:eastAsia="Arial" w:hAnsiTheme="minorHAnsi" w:cstheme="minorHAnsi"/>
          <w:lang w:val="en-US"/>
        </w:rPr>
        <w:t>s</w:t>
      </w:r>
      <w:r w:rsidRPr="008A19D3">
        <w:rPr>
          <w:rFonts w:asciiTheme="minorHAnsi" w:eastAsia="Arial" w:hAnsiTheme="minorHAnsi" w:cstheme="minorHAnsi"/>
          <w:spacing w:val="1"/>
          <w:lang w:val="en-US"/>
        </w:rPr>
        <w:t>e</w:t>
      </w:r>
      <w:r w:rsidRPr="008A19D3">
        <w:rPr>
          <w:rFonts w:asciiTheme="minorHAnsi" w:eastAsia="Arial" w:hAnsiTheme="minorHAnsi" w:cstheme="minorHAnsi"/>
          <w:spacing w:val="-3"/>
          <w:lang w:val="en-US"/>
        </w:rPr>
        <w:t>l</w:t>
      </w:r>
      <w:r w:rsidRPr="008A19D3">
        <w:rPr>
          <w:rFonts w:asciiTheme="minorHAnsi" w:eastAsia="Arial" w:hAnsiTheme="minorHAnsi" w:cstheme="minorHAnsi"/>
          <w:spacing w:val="5"/>
          <w:lang w:val="en-US"/>
        </w:rPr>
        <w:t>f</w:t>
      </w:r>
      <w:r w:rsidRPr="008A19D3">
        <w:rPr>
          <w:rFonts w:asciiTheme="minorHAnsi" w:eastAsia="Arial" w:hAnsiTheme="minorHAnsi" w:cstheme="minorHAnsi"/>
          <w:spacing w:val="-1"/>
          <w:lang w:val="en-US"/>
        </w:rPr>
        <w:t>-</w:t>
      </w:r>
      <w:r w:rsidRPr="008A19D3">
        <w:rPr>
          <w:rFonts w:asciiTheme="minorHAnsi" w:eastAsia="Arial" w:hAnsiTheme="minorHAnsi" w:cstheme="minorHAnsi"/>
          <w:lang w:val="en-US"/>
        </w:rPr>
        <w:t>classi</w:t>
      </w:r>
      <w:r w:rsidRPr="008A19D3">
        <w:rPr>
          <w:rFonts w:asciiTheme="minorHAnsi" w:eastAsia="Arial" w:hAnsiTheme="minorHAnsi" w:cstheme="minorHAnsi"/>
          <w:spacing w:val="2"/>
          <w:lang w:val="en-US"/>
        </w:rPr>
        <w:t>f</w:t>
      </w:r>
      <w:r w:rsidRPr="008A19D3">
        <w:rPr>
          <w:rFonts w:asciiTheme="minorHAnsi" w:eastAsia="Arial" w:hAnsiTheme="minorHAnsi" w:cstheme="minorHAnsi"/>
          <w:spacing w:val="-3"/>
          <w:lang w:val="en-US"/>
        </w:rPr>
        <w:t>i</w:t>
      </w:r>
      <w:r w:rsidRPr="008A19D3">
        <w:rPr>
          <w:rFonts w:asciiTheme="minorHAnsi" w:eastAsia="Arial" w:hAnsiTheme="minorHAnsi" w:cstheme="minorHAnsi"/>
          <w:lang w:val="en-US"/>
        </w:rPr>
        <w:t>ed as B</w:t>
      </w:r>
      <w:r w:rsidRPr="008A19D3">
        <w:rPr>
          <w:rFonts w:asciiTheme="minorHAnsi" w:eastAsia="Arial" w:hAnsiTheme="minorHAnsi" w:cstheme="minorHAnsi"/>
          <w:spacing w:val="-2"/>
          <w:lang w:val="en-US"/>
        </w:rPr>
        <w:t>u</w:t>
      </w:r>
      <w:r w:rsidRPr="008A19D3">
        <w:rPr>
          <w:rFonts w:asciiTheme="minorHAnsi" w:eastAsia="Arial" w:hAnsiTheme="minorHAnsi" w:cstheme="minorHAnsi"/>
          <w:lang w:val="en-US"/>
        </w:rPr>
        <w:t>ddhis</w:t>
      </w:r>
      <w:r w:rsidRPr="008A19D3">
        <w:rPr>
          <w:rFonts w:asciiTheme="minorHAnsi" w:eastAsia="Arial" w:hAnsiTheme="minorHAnsi" w:cstheme="minorHAnsi"/>
          <w:spacing w:val="-3"/>
          <w:lang w:val="en-US"/>
        </w:rPr>
        <w:t>t</w:t>
      </w:r>
      <w:r w:rsidRPr="008A19D3">
        <w:rPr>
          <w:rFonts w:asciiTheme="minorHAnsi" w:eastAsia="Arial" w:hAnsiTheme="minorHAnsi" w:cstheme="minorHAnsi"/>
          <w:lang w:val="en-US"/>
        </w:rPr>
        <w:t>, H</w:t>
      </w:r>
      <w:r w:rsidRPr="008A19D3">
        <w:rPr>
          <w:rFonts w:asciiTheme="minorHAnsi" w:eastAsia="Arial" w:hAnsiTheme="minorHAnsi" w:cstheme="minorHAnsi"/>
          <w:spacing w:val="-1"/>
          <w:lang w:val="en-US"/>
        </w:rPr>
        <w:t>i</w:t>
      </w:r>
      <w:r w:rsidRPr="008A19D3">
        <w:rPr>
          <w:rFonts w:asciiTheme="minorHAnsi" w:eastAsia="Arial" w:hAnsiTheme="minorHAnsi" w:cstheme="minorHAnsi"/>
          <w:lang w:val="en-US"/>
        </w:rPr>
        <w:t>n</w:t>
      </w:r>
      <w:r w:rsidRPr="008A19D3">
        <w:rPr>
          <w:rFonts w:asciiTheme="minorHAnsi" w:eastAsia="Arial" w:hAnsiTheme="minorHAnsi" w:cstheme="minorHAnsi"/>
          <w:spacing w:val="-2"/>
          <w:lang w:val="en-US"/>
        </w:rPr>
        <w:t>d</w:t>
      </w:r>
      <w:r w:rsidRPr="008A19D3">
        <w:rPr>
          <w:rFonts w:asciiTheme="minorHAnsi" w:eastAsia="Arial" w:hAnsiTheme="minorHAnsi" w:cstheme="minorHAnsi"/>
          <w:lang w:val="en-US"/>
        </w:rPr>
        <w:t>u, J</w:t>
      </w:r>
      <w:r w:rsidRPr="008A19D3">
        <w:rPr>
          <w:rFonts w:asciiTheme="minorHAnsi" w:eastAsia="Arial" w:hAnsiTheme="minorHAnsi" w:cstheme="minorHAnsi"/>
          <w:spacing w:val="-2"/>
          <w:lang w:val="en-US"/>
        </w:rPr>
        <w:t>e</w:t>
      </w:r>
      <w:r w:rsidRPr="008A19D3">
        <w:rPr>
          <w:rFonts w:asciiTheme="minorHAnsi" w:eastAsia="Arial" w:hAnsiTheme="minorHAnsi" w:cstheme="minorHAnsi"/>
          <w:spacing w:val="-3"/>
          <w:lang w:val="en-US"/>
        </w:rPr>
        <w:t>w</w:t>
      </w:r>
      <w:r w:rsidRPr="008A19D3">
        <w:rPr>
          <w:rFonts w:asciiTheme="minorHAnsi" w:eastAsia="Arial" w:hAnsiTheme="minorHAnsi" w:cstheme="minorHAnsi"/>
          <w:lang w:val="en-US"/>
        </w:rPr>
        <w:t>ish, Musl</w:t>
      </w:r>
      <w:r w:rsidRPr="008A19D3">
        <w:rPr>
          <w:rFonts w:asciiTheme="minorHAnsi" w:eastAsia="Arial" w:hAnsiTheme="minorHAnsi" w:cstheme="minorHAnsi"/>
          <w:spacing w:val="-1"/>
          <w:lang w:val="en-US"/>
        </w:rPr>
        <w:t>i</w:t>
      </w:r>
      <w:r w:rsidRPr="008A19D3">
        <w:rPr>
          <w:rFonts w:asciiTheme="minorHAnsi" w:eastAsia="Arial" w:hAnsiTheme="minorHAnsi" w:cstheme="minorHAnsi"/>
          <w:lang w:val="en-US"/>
        </w:rPr>
        <w:t>m</w:t>
      </w:r>
      <w:r w:rsidRPr="008A19D3">
        <w:rPr>
          <w:rFonts w:asciiTheme="minorHAnsi" w:eastAsia="Arial" w:hAnsiTheme="minorHAnsi" w:cstheme="minorHAnsi"/>
          <w:spacing w:val="1"/>
          <w:lang w:val="en-US"/>
        </w:rPr>
        <w:t xml:space="preserve"> a</w:t>
      </w:r>
      <w:r w:rsidRPr="008A19D3">
        <w:rPr>
          <w:rFonts w:asciiTheme="minorHAnsi" w:eastAsia="Arial" w:hAnsiTheme="minorHAnsi" w:cstheme="minorHAnsi"/>
          <w:lang w:val="en-US"/>
        </w:rPr>
        <w:t>nd</w:t>
      </w:r>
      <w:r w:rsidRPr="008A19D3">
        <w:rPr>
          <w:rFonts w:asciiTheme="minorHAnsi" w:eastAsia="Arial" w:hAnsiTheme="minorHAnsi" w:cstheme="minorHAnsi"/>
          <w:spacing w:val="-2"/>
          <w:lang w:val="en-US"/>
        </w:rPr>
        <w:t xml:space="preserve"> </w:t>
      </w:r>
      <w:r w:rsidRPr="008A19D3">
        <w:rPr>
          <w:rFonts w:asciiTheme="minorHAnsi" w:eastAsia="Arial" w:hAnsiTheme="minorHAnsi" w:cstheme="minorHAnsi"/>
          <w:lang w:val="en-US"/>
        </w:rPr>
        <w:t>Sikh. This is to ensure that individuals are not inadvertently identified.</w:t>
      </w:r>
    </w:p>
    <w:p w14:paraId="388455B8" w14:textId="79221CBD" w:rsidR="0054341E" w:rsidRPr="00C949DB" w:rsidRDefault="00823E73" w:rsidP="00C949DB">
      <w:pPr>
        <w:numPr>
          <w:ilvl w:val="0"/>
          <w:numId w:val="13"/>
        </w:numPr>
        <w:rPr>
          <w:rFonts w:asciiTheme="minorHAnsi" w:eastAsia="Arial" w:hAnsiTheme="minorHAnsi" w:cstheme="minorHAnsi"/>
          <w:lang w:val="en-US"/>
        </w:rPr>
      </w:pPr>
      <w:r w:rsidRPr="008A19D3">
        <w:rPr>
          <w:rFonts w:asciiTheme="minorHAnsi" w:eastAsia="Arial" w:hAnsiTheme="minorHAnsi" w:cstheme="minorHAnsi"/>
          <w:lang w:val="en-US"/>
        </w:rPr>
        <w:t xml:space="preserve">For the protected characteristics of Sexual Orientation, LGB includes those who have identified as Lesbian, Gay or </w:t>
      </w:r>
      <w:r w:rsidR="00983318" w:rsidRPr="008A19D3">
        <w:rPr>
          <w:rFonts w:asciiTheme="minorHAnsi" w:eastAsia="Arial" w:hAnsiTheme="minorHAnsi" w:cstheme="minorHAnsi"/>
          <w:lang w:val="en-US"/>
        </w:rPr>
        <w:t>Bisexual</w:t>
      </w:r>
      <w:r w:rsidRPr="008A19D3">
        <w:rPr>
          <w:rFonts w:asciiTheme="minorHAnsi" w:eastAsia="Arial" w:hAnsiTheme="minorHAnsi" w:cstheme="minorHAnsi"/>
          <w:lang w:val="en-US"/>
        </w:rPr>
        <w:t>.</w:t>
      </w:r>
    </w:p>
    <w:p w14:paraId="4D5106F2" w14:textId="77777777" w:rsidR="0054341E" w:rsidRDefault="0054341E" w:rsidP="0054341E">
      <w:pPr>
        <w:ind w:left="720"/>
        <w:rPr>
          <w:rFonts w:asciiTheme="minorHAnsi" w:eastAsia="Arial" w:hAnsiTheme="minorHAnsi" w:cstheme="minorHAnsi"/>
          <w:lang w:val="en-US"/>
        </w:rPr>
      </w:pPr>
    </w:p>
    <w:p w14:paraId="02422E5A" w14:textId="36EF9FF7" w:rsidR="00AF116F" w:rsidRPr="00AF116F" w:rsidRDefault="00AF116F" w:rsidP="0054341E">
      <w:pPr>
        <w:ind w:left="720"/>
        <w:rPr>
          <w:rFonts w:asciiTheme="minorHAnsi" w:eastAsia="Arial" w:hAnsiTheme="minorHAnsi" w:cstheme="minorHAnsi"/>
          <w:b/>
          <w:bCs/>
          <w:lang w:val="en-US"/>
        </w:rPr>
      </w:pPr>
    </w:p>
    <w:p w14:paraId="096AAB16" w14:textId="13B820D8" w:rsidR="00D26316" w:rsidRPr="008A19D3" w:rsidRDefault="00823E73" w:rsidP="008B6444">
      <w:pPr>
        <w:pStyle w:val="Heading1"/>
      </w:pPr>
      <w:r w:rsidRPr="00AF116F">
        <w:br w:type="page"/>
      </w:r>
      <w:r w:rsidRPr="008A19D3">
        <w:lastRenderedPageBreak/>
        <w:t>Equality &amp; Diversity Workforce Profiles</w:t>
      </w:r>
    </w:p>
    <w:p w14:paraId="1D8E4CB8" w14:textId="0B08611E" w:rsidR="00314A90" w:rsidRDefault="00E673CB" w:rsidP="001F0140">
      <w:r>
        <w:t xml:space="preserve">There continues to be a steady decrease in either the number or proportion of police officers and police staff who Choose not to Disclose for the protected characteristics of </w:t>
      </w:r>
      <w:r w:rsidRPr="00243FFC">
        <w:t>Disability, Race, Religion or Belief, Sexual Orientation and Transgender Identity.  This has b</w:t>
      </w:r>
      <w:r>
        <w:t>een the trend on an annual basis since 2017.</w:t>
      </w:r>
      <w:r w:rsidR="005654CD">
        <w:t xml:space="preserve"> </w:t>
      </w:r>
    </w:p>
    <w:p w14:paraId="5ACC89DC" w14:textId="69B38C4C" w:rsidR="00BB4DC9" w:rsidRDefault="00BB4DC9" w:rsidP="001F0140">
      <w:r>
        <w:t>Key points relating to Choose not to Disclose</w:t>
      </w:r>
      <w:r w:rsidR="002E7E3B">
        <w:t xml:space="preserve"> (unless otherwise stated under the relevant protected characteristic):</w:t>
      </w:r>
    </w:p>
    <w:p w14:paraId="4E7A13F0" w14:textId="012AE2A9" w:rsidR="00372EA2" w:rsidRDefault="002E7E3B" w:rsidP="001F0140">
      <w:pPr>
        <w:numPr>
          <w:ilvl w:val="0"/>
          <w:numId w:val="14"/>
        </w:numPr>
        <w:rPr>
          <w:rFonts w:cs="Arial"/>
        </w:rPr>
      </w:pPr>
      <w:r w:rsidRPr="002E7E3B">
        <w:t xml:space="preserve">The </w:t>
      </w:r>
      <w:r w:rsidR="00372EA2" w:rsidRPr="002E7E3B">
        <w:t xml:space="preserve">35-44 </w:t>
      </w:r>
      <w:r w:rsidRPr="002E7E3B">
        <w:t xml:space="preserve">age group is the most common </w:t>
      </w:r>
      <w:r w:rsidR="003924E3" w:rsidRPr="002E7E3B">
        <w:t>for police</w:t>
      </w:r>
      <w:r w:rsidR="00372EA2" w:rsidRPr="002E7E3B">
        <w:t xml:space="preserve"> officers who </w:t>
      </w:r>
      <w:r w:rsidRPr="002E7E3B">
        <w:t>C</w:t>
      </w:r>
      <w:r w:rsidR="00372EA2" w:rsidRPr="002E7E3B">
        <w:t xml:space="preserve">hoose not to </w:t>
      </w:r>
      <w:r w:rsidRPr="002E7E3B">
        <w:t>D</w:t>
      </w:r>
      <w:r w:rsidR="00372EA2" w:rsidRPr="002E7E3B">
        <w:t>isclose</w:t>
      </w:r>
      <w:r w:rsidRPr="002E7E3B">
        <w:t xml:space="preserve"> and the </w:t>
      </w:r>
      <w:r w:rsidR="00372EA2" w:rsidRPr="002E7E3B">
        <w:rPr>
          <w:rFonts w:cs="Arial"/>
        </w:rPr>
        <w:t xml:space="preserve">55-64 </w:t>
      </w:r>
      <w:r w:rsidRPr="002E7E3B">
        <w:rPr>
          <w:rFonts w:cs="Arial"/>
        </w:rPr>
        <w:t xml:space="preserve">age group </w:t>
      </w:r>
      <w:r w:rsidR="00372EA2" w:rsidRPr="002E7E3B">
        <w:rPr>
          <w:rFonts w:cs="Arial"/>
        </w:rPr>
        <w:t xml:space="preserve">is the most common </w:t>
      </w:r>
      <w:r w:rsidRPr="002E7E3B">
        <w:rPr>
          <w:rFonts w:cs="Arial"/>
        </w:rPr>
        <w:t xml:space="preserve">for police staff </w:t>
      </w:r>
      <w:r w:rsidR="00372EA2" w:rsidRPr="002E7E3B">
        <w:rPr>
          <w:rFonts w:cs="Arial"/>
        </w:rPr>
        <w:t>who Choose not to Disclose.</w:t>
      </w:r>
    </w:p>
    <w:p w14:paraId="475AD4CB" w14:textId="7DA4D44F" w:rsidR="00372EA2" w:rsidRDefault="006E5E17" w:rsidP="001F0140">
      <w:pPr>
        <w:numPr>
          <w:ilvl w:val="0"/>
          <w:numId w:val="14"/>
        </w:numPr>
        <w:rPr>
          <w:rFonts w:cs="Arial"/>
        </w:rPr>
      </w:pPr>
      <w:r w:rsidRPr="001A1DEF">
        <w:rPr>
          <w:rFonts w:cs="Arial"/>
        </w:rPr>
        <w:t>A h</w:t>
      </w:r>
      <w:r w:rsidR="0020670C" w:rsidRPr="001A1DEF">
        <w:rPr>
          <w:rFonts w:cs="Arial"/>
        </w:rPr>
        <w:t>igher proportion of m</w:t>
      </w:r>
      <w:r w:rsidR="00372EA2" w:rsidRPr="001A1DEF">
        <w:rPr>
          <w:rFonts w:cs="Arial"/>
        </w:rPr>
        <w:t>ale</w:t>
      </w:r>
      <w:r w:rsidRPr="001A1DEF">
        <w:rPr>
          <w:rFonts w:cs="Arial"/>
        </w:rPr>
        <w:t xml:space="preserve"> police officers Choose not to Disclose </w:t>
      </w:r>
      <w:r w:rsidR="001A1DEF" w:rsidRPr="001A1DEF">
        <w:rPr>
          <w:rFonts w:cs="Arial"/>
        </w:rPr>
        <w:t>for each of the relevant protected characteristics.  A</w:t>
      </w:r>
      <w:r w:rsidRPr="001A1DEF">
        <w:rPr>
          <w:rFonts w:cs="Arial"/>
        </w:rPr>
        <w:t xml:space="preserve"> higher proportion of male police staff Choose not to Disclose for the protected characteristics of Disability and Race. </w:t>
      </w:r>
      <w:r w:rsidR="001A1DEF" w:rsidRPr="001A1DEF">
        <w:rPr>
          <w:rFonts w:cs="Arial"/>
        </w:rPr>
        <w:t>However, there is no difference in the proportion of males and females who Choose not to Disclose for the protected characteristics of Religion or Belief and Sexual Orientation.</w:t>
      </w:r>
      <w:r w:rsidR="0020670C" w:rsidRPr="001A1DEF">
        <w:rPr>
          <w:rFonts w:cs="Arial"/>
        </w:rPr>
        <w:t xml:space="preserve"> </w:t>
      </w:r>
    </w:p>
    <w:p w14:paraId="2128568F" w14:textId="334F0ED9" w:rsidR="0020670C" w:rsidRPr="002E1D3D" w:rsidRDefault="007C21FC" w:rsidP="001F0140">
      <w:pPr>
        <w:numPr>
          <w:ilvl w:val="0"/>
          <w:numId w:val="14"/>
        </w:numPr>
        <w:ind w:left="714" w:hanging="357"/>
        <w:rPr>
          <w:rFonts w:cs="Arial"/>
        </w:rPr>
      </w:pPr>
      <w:r w:rsidRPr="007C21FC">
        <w:t xml:space="preserve">The </w:t>
      </w:r>
      <w:r w:rsidR="003924E3" w:rsidRPr="007C21FC">
        <w:t>11-15- or 16-20-years’</w:t>
      </w:r>
      <w:r w:rsidRPr="007C21FC">
        <w:t xml:space="preserve"> service bands are </w:t>
      </w:r>
      <w:r w:rsidR="0020670C" w:rsidRPr="007C21FC">
        <w:t xml:space="preserve">the most </w:t>
      </w:r>
      <w:r w:rsidR="00243FFC">
        <w:t xml:space="preserve">common </w:t>
      </w:r>
      <w:r w:rsidR="0020670C" w:rsidRPr="007C21FC">
        <w:t xml:space="preserve">for police officers and police staff who </w:t>
      </w:r>
      <w:r w:rsidRPr="007C21FC">
        <w:t>C</w:t>
      </w:r>
      <w:r w:rsidR="0020670C" w:rsidRPr="007C21FC">
        <w:t xml:space="preserve">hoose not to </w:t>
      </w:r>
      <w:r w:rsidRPr="007C21FC">
        <w:t>D</w:t>
      </w:r>
      <w:r w:rsidR="0020670C" w:rsidRPr="007C21FC">
        <w:t>isclose.</w:t>
      </w:r>
    </w:p>
    <w:p w14:paraId="5D4B89A5" w14:textId="43F95434" w:rsidR="001F0140" w:rsidRPr="008B6444" w:rsidRDefault="00823E73" w:rsidP="001F0140">
      <w:pPr>
        <w:pStyle w:val="Heading3"/>
        <w:numPr>
          <w:ilvl w:val="0"/>
          <w:numId w:val="88"/>
        </w:numPr>
        <w:spacing w:before="240"/>
        <w:rPr>
          <w:rFonts w:cstheme="majorHAnsi"/>
          <w:sz w:val="32"/>
          <w:szCs w:val="32"/>
        </w:rPr>
      </w:pPr>
      <w:r w:rsidRPr="008B6444">
        <w:rPr>
          <w:rFonts w:cstheme="majorHAnsi"/>
          <w:sz w:val="32"/>
          <w:szCs w:val="32"/>
        </w:rPr>
        <w:t>Sex</w:t>
      </w:r>
    </w:p>
    <w:p w14:paraId="22680158" w14:textId="77777777" w:rsidR="001F0140" w:rsidRPr="001F0140" w:rsidRDefault="001F0140" w:rsidP="001F0140"/>
    <w:tbl>
      <w:tblPr>
        <w:tblStyle w:val="TableGrid"/>
        <w:tblW w:w="10206" w:type="dxa"/>
        <w:jc w:val="center"/>
        <w:tblLayout w:type="fixed"/>
        <w:tblLook w:val="04A0" w:firstRow="1" w:lastRow="0" w:firstColumn="1" w:lastColumn="0" w:noHBand="0" w:noVBand="1"/>
      </w:tblPr>
      <w:tblGrid>
        <w:gridCol w:w="1458"/>
        <w:gridCol w:w="1458"/>
        <w:gridCol w:w="1458"/>
        <w:gridCol w:w="1458"/>
        <w:gridCol w:w="1458"/>
        <w:gridCol w:w="1458"/>
        <w:gridCol w:w="1458"/>
      </w:tblGrid>
      <w:tr w:rsidR="008A19D3" w:rsidRPr="008A19D3" w14:paraId="6218680E" w14:textId="441144E2" w:rsidTr="003A56A2">
        <w:trPr>
          <w:tblHeader/>
          <w:jc w:val="center"/>
        </w:trPr>
        <w:tc>
          <w:tcPr>
            <w:tcW w:w="1458" w:type="dxa"/>
            <w:shd w:val="clear" w:color="auto" w:fill="B4C6E7" w:themeFill="accent5" w:themeFillTint="66"/>
          </w:tcPr>
          <w:p w14:paraId="38807C2C" w14:textId="2E792A23" w:rsidR="0025212B" w:rsidRPr="00CA750C" w:rsidRDefault="0025212B" w:rsidP="00B73F36">
            <w:pPr>
              <w:spacing w:before="0" w:line="336" w:lineRule="auto"/>
              <w:rPr>
                <w:b/>
              </w:rPr>
            </w:pPr>
            <w:r w:rsidRPr="00CA750C">
              <w:rPr>
                <w:b/>
              </w:rPr>
              <w:t>Sex</w:t>
            </w:r>
          </w:p>
        </w:tc>
        <w:tc>
          <w:tcPr>
            <w:tcW w:w="1458" w:type="dxa"/>
            <w:shd w:val="clear" w:color="auto" w:fill="B4C6E7" w:themeFill="accent5" w:themeFillTint="66"/>
          </w:tcPr>
          <w:p w14:paraId="2343E749" w14:textId="77777777" w:rsidR="00D26316" w:rsidRPr="00CA750C" w:rsidRDefault="0025212B" w:rsidP="00B73F36">
            <w:pPr>
              <w:spacing w:before="0" w:line="336" w:lineRule="auto"/>
              <w:jc w:val="center"/>
              <w:rPr>
                <w:b/>
              </w:rPr>
            </w:pPr>
            <w:r w:rsidRPr="00CA750C">
              <w:rPr>
                <w:b/>
              </w:rPr>
              <w:t xml:space="preserve">Police Officer </w:t>
            </w:r>
          </w:p>
          <w:p w14:paraId="34287150" w14:textId="7F0CAED6" w:rsidR="0025212B" w:rsidRPr="00CA750C" w:rsidRDefault="0025212B" w:rsidP="00B73F36">
            <w:pPr>
              <w:spacing w:before="0" w:line="336" w:lineRule="auto"/>
              <w:jc w:val="center"/>
              <w:rPr>
                <w:b/>
              </w:rPr>
            </w:pPr>
            <w:r w:rsidRPr="00CA750C">
              <w:rPr>
                <w:b/>
              </w:rPr>
              <w:t>%</w:t>
            </w:r>
          </w:p>
        </w:tc>
        <w:tc>
          <w:tcPr>
            <w:tcW w:w="1458" w:type="dxa"/>
            <w:shd w:val="clear" w:color="auto" w:fill="B4C6E7" w:themeFill="accent5" w:themeFillTint="66"/>
          </w:tcPr>
          <w:p w14:paraId="249C4759" w14:textId="77777777" w:rsidR="00D26316" w:rsidRPr="00CA750C" w:rsidRDefault="0025212B" w:rsidP="00B73F36">
            <w:pPr>
              <w:spacing w:before="0" w:line="336" w:lineRule="auto"/>
              <w:jc w:val="center"/>
              <w:rPr>
                <w:b/>
              </w:rPr>
            </w:pPr>
            <w:r w:rsidRPr="00CA750C">
              <w:rPr>
                <w:b/>
              </w:rPr>
              <w:t xml:space="preserve">Police Officer </w:t>
            </w:r>
          </w:p>
          <w:p w14:paraId="0E8FCEED" w14:textId="1A69E1B3" w:rsidR="0025212B" w:rsidRPr="00CA750C" w:rsidRDefault="0025212B" w:rsidP="00B73F36">
            <w:pPr>
              <w:spacing w:before="0" w:line="336" w:lineRule="auto"/>
              <w:jc w:val="center"/>
              <w:rPr>
                <w:b/>
              </w:rPr>
            </w:pPr>
            <w:r w:rsidRPr="00CA750C">
              <w:rPr>
                <w:b/>
              </w:rPr>
              <w:t>No.</w:t>
            </w:r>
          </w:p>
        </w:tc>
        <w:tc>
          <w:tcPr>
            <w:tcW w:w="1458" w:type="dxa"/>
            <w:shd w:val="clear" w:color="auto" w:fill="B4C6E7" w:themeFill="accent5" w:themeFillTint="66"/>
          </w:tcPr>
          <w:p w14:paraId="6B0444A0" w14:textId="77777777" w:rsidR="00D26316" w:rsidRPr="006A22D6" w:rsidRDefault="00D26316" w:rsidP="00B73F36">
            <w:pPr>
              <w:spacing w:before="0" w:line="336" w:lineRule="auto"/>
              <w:jc w:val="center"/>
              <w:rPr>
                <w:b/>
              </w:rPr>
            </w:pPr>
            <w:r w:rsidRPr="006A22D6">
              <w:rPr>
                <w:b/>
              </w:rPr>
              <w:t xml:space="preserve">Police </w:t>
            </w:r>
            <w:r w:rsidR="0025212B" w:rsidRPr="006A22D6">
              <w:rPr>
                <w:b/>
              </w:rPr>
              <w:t xml:space="preserve">Staff </w:t>
            </w:r>
          </w:p>
          <w:p w14:paraId="18F66E57" w14:textId="1DC99B99" w:rsidR="0025212B" w:rsidRPr="006A22D6" w:rsidRDefault="0025212B" w:rsidP="00B73F36">
            <w:pPr>
              <w:spacing w:before="0" w:line="336" w:lineRule="auto"/>
              <w:jc w:val="center"/>
              <w:rPr>
                <w:b/>
              </w:rPr>
            </w:pPr>
            <w:r w:rsidRPr="006A22D6">
              <w:rPr>
                <w:b/>
              </w:rPr>
              <w:t>%</w:t>
            </w:r>
          </w:p>
        </w:tc>
        <w:tc>
          <w:tcPr>
            <w:tcW w:w="1458" w:type="dxa"/>
            <w:shd w:val="clear" w:color="auto" w:fill="B4C6E7" w:themeFill="accent5" w:themeFillTint="66"/>
          </w:tcPr>
          <w:p w14:paraId="5A62FE98" w14:textId="77777777" w:rsidR="00D26316" w:rsidRPr="006A22D6" w:rsidRDefault="00D26316" w:rsidP="00B73F36">
            <w:pPr>
              <w:spacing w:before="0" w:line="336" w:lineRule="auto"/>
              <w:jc w:val="center"/>
              <w:rPr>
                <w:b/>
              </w:rPr>
            </w:pPr>
            <w:r w:rsidRPr="006A22D6">
              <w:rPr>
                <w:b/>
              </w:rPr>
              <w:t>Police</w:t>
            </w:r>
            <w:r w:rsidR="0025212B" w:rsidRPr="006A22D6">
              <w:rPr>
                <w:b/>
              </w:rPr>
              <w:t xml:space="preserve"> Staff </w:t>
            </w:r>
          </w:p>
          <w:p w14:paraId="40F3BFF8" w14:textId="22CDE809" w:rsidR="0025212B" w:rsidRPr="006A22D6" w:rsidRDefault="0025212B" w:rsidP="00B73F36">
            <w:pPr>
              <w:spacing w:before="0" w:line="336" w:lineRule="auto"/>
              <w:jc w:val="center"/>
              <w:rPr>
                <w:b/>
              </w:rPr>
            </w:pPr>
            <w:r w:rsidRPr="006A22D6">
              <w:rPr>
                <w:b/>
              </w:rPr>
              <w:t>No.</w:t>
            </w:r>
          </w:p>
        </w:tc>
        <w:tc>
          <w:tcPr>
            <w:tcW w:w="1458" w:type="dxa"/>
            <w:shd w:val="clear" w:color="auto" w:fill="B4C6E7" w:themeFill="accent5" w:themeFillTint="66"/>
          </w:tcPr>
          <w:p w14:paraId="48E11EEB" w14:textId="5D0279BF" w:rsidR="0025212B" w:rsidRPr="006A22D6" w:rsidRDefault="0025212B" w:rsidP="00B73F36">
            <w:pPr>
              <w:spacing w:before="0" w:line="336" w:lineRule="auto"/>
              <w:jc w:val="center"/>
              <w:rPr>
                <w:b/>
              </w:rPr>
            </w:pPr>
            <w:r w:rsidRPr="006A22D6">
              <w:rPr>
                <w:b/>
              </w:rPr>
              <w:t>Special Constable %</w:t>
            </w:r>
          </w:p>
        </w:tc>
        <w:tc>
          <w:tcPr>
            <w:tcW w:w="1458" w:type="dxa"/>
            <w:shd w:val="clear" w:color="auto" w:fill="B4C6E7" w:themeFill="accent5" w:themeFillTint="66"/>
          </w:tcPr>
          <w:p w14:paraId="7F6BF27C" w14:textId="4305854E" w:rsidR="0025212B" w:rsidRPr="006A22D6" w:rsidRDefault="0025212B" w:rsidP="00B73F36">
            <w:pPr>
              <w:spacing w:before="0" w:line="336" w:lineRule="auto"/>
              <w:jc w:val="center"/>
              <w:rPr>
                <w:b/>
              </w:rPr>
            </w:pPr>
            <w:r w:rsidRPr="006A22D6">
              <w:rPr>
                <w:b/>
              </w:rPr>
              <w:t>Special Constable No.</w:t>
            </w:r>
          </w:p>
        </w:tc>
      </w:tr>
      <w:tr w:rsidR="008A19D3" w:rsidRPr="008A19D3" w14:paraId="5DC59FB3" w14:textId="591E16D0" w:rsidTr="00C83248">
        <w:trPr>
          <w:jc w:val="center"/>
        </w:trPr>
        <w:tc>
          <w:tcPr>
            <w:tcW w:w="1458" w:type="dxa"/>
          </w:tcPr>
          <w:p w14:paraId="5D5CCE8E" w14:textId="1B777E27" w:rsidR="00AE2DD6" w:rsidRPr="009A064F" w:rsidRDefault="00AE2DD6" w:rsidP="00B73F36">
            <w:pPr>
              <w:spacing w:before="0" w:line="336" w:lineRule="auto"/>
              <w:rPr>
                <w:bCs/>
              </w:rPr>
            </w:pPr>
            <w:r w:rsidRPr="009A064F">
              <w:rPr>
                <w:bCs/>
              </w:rPr>
              <w:t>Male</w:t>
            </w:r>
          </w:p>
        </w:tc>
        <w:tc>
          <w:tcPr>
            <w:tcW w:w="1458" w:type="dxa"/>
          </w:tcPr>
          <w:p w14:paraId="4C6D05E3" w14:textId="73686A68" w:rsidR="00AE2DD6" w:rsidRPr="00CA750C" w:rsidRDefault="00AE2DD6" w:rsidP="00B73F36">
            <w:pPr>
              <w:spacing w:before="0" w:line="336" w:lineRule="auto"/>
              <w:jc w:val="center"/>
            </w:pPr>
            <w:r w:rsidRPr="00CA750C">
              <w:t>65.7</w:t>
            </w:r>
            <w:r w:rsidR="00CA750C" w:rsidRPr="00CA750C">
              <w:t>4</w:t>
            </w:r>
            <w:r w:rsidRPr="00CA750C">
              <w:t>%</w:t>
            </w:r>
          </w:p>
        </w:tc>
        <w:tc>
          <w:tcPr>
            <w:tcW w:w="1458" w:type="dxa"/>
          </w:tcPr>
          <w:p w14:paraId="0D87A950" w14:textId="559A7547" w:rsidR="00AE2DD6" w:rsidRPr="00CA750C" w:rsidRDefault="00AE2DD6" w:rsidP="00B73F36">
            <w:pPr>
              <w:spacing w:before="0" w:line="336" w:lineRule="auto"/>
              <w:jc w:val="center"/>
            </w:pPr>
            <w:r w:rsidRPr="00CA750C">
              <w:t>1</w:t>
            </w:r>
            <w:r w:rsidR="00CA750C" w:rsidRPr="00CA750C">
              <w:t>0951</w:t>
            </w:r>
          </w:p>
        </w:tc>
        <w:tc>
          <w:tcPr>
            <w:tcW w:w="1458" w:type="dxa"/>
            <w:vAlign w:val="bottom"/>
          </w:tcPr>
          <w:p w14:paraId="383987E7" w14:textId="7CAB0498" w:rsidR="00AE2DD6" w:rsidRPr="006A22D6" w:rsidRDefault="00AE2DD6" w:rsidP="00B73F36">
            <w:pPr>
              <w:spacing w:before="0" w:line="336" w:lineRule="auto"/>
              <w:jc w:val="center"/>
              <w:rPr>
                <w:rFonts w:asciiTheme="majorHAnsi" w:hAnsiTheme="majorHAnsi" w:cstheme="majorHAnsi"/>
              </w:rPr>
            </w:pPr>
            <w:r w:rsidRPr="006A22D6">
              <w:rPr>
                <w:rFonts w:asciiTheme="majorHAnsi" w:hAnsiTheme="majorHAnsi" w:cstheme="majorHAnsi"/>
              </w:rPr>
              <w:t>37.8</w:t>
            </w:r>
            <w:r w:rsidR="006A22D6" w:rsidRPr="006A22D6">
              <w:rPr>
                <w:rFonts w:asciiTheme="majorHAnsi" w:hAnsiTheme="majorHAnsi" w:cstheme="majorHAnsi"/>
              </w:rPr>
              <w:t>3</w:t>
            </w:r>
            <w:r w:rsidRPr="006A22D6">
              <w:rPr>
                <w:rFonts w:asciiTheme="majorHAnsi" w:hAnsiTheme="majorHAnsi" w:cstheme="majorHAnsi"/>
              </w:rPr>
              <w:t>%</w:t>
            </w:r>
          </w:p>
        </w:tc>
        <w:tc>
          <w:tcPr>
            <w:tcW w:w="1458" w:type="dxa"/>
            <w:vAlign w:val="bottom"/>
          </w:tcPr>
          <w:p w14:paraId="121F81DC" w14:textId="7F6D6180" w:rsidR="00AE2DD6" w:rsidRPr="006A22D6" w:rsidRDefault="006A22D6" w:rsidP="00B73F36">
            <w:pPr>
              <w:spacing w:before="0" w:line="336" w:lineRule="auto"/>
              <w:jc w:val="center"/>
              <w:rPr>
                <w:rFonts w:asciiTheme="majorHAnsi" w:hAnsiTheme="majorHAnsi" w:cstheme="majorHAnsi"/>
              </w:rPr>
            </w:pPr>
            <w:r w:rsidRPr="006A22D6">
              <w:rPr>
                <w:rFonts w:asciiTheme="majorHAnsi" w:hAnsiTheme="majorHAnsi" w:cstheme="majorHAnsi"/>
              </w:rPr>
              <w:t>2095</w:t>
            </w:r>
          </w:p>
        </w:tc>
        <w:tc>
          <w:tcPr>
            <w:tcW w:w="1458" w:type="dxa"/>
          </w:tcPr>
          <w:p w14:paraId="7312753C" w14:textId="62713DF9" w:rsidR="00AE2DD6" w:rsidRPr="006A22D6" w:rsidRDefault="00AE2DD6" w:rsidP="00B73F36">
            <w:pPr>
              <w:spacing w:before="0" w:line="336" w:lineRule="auto"/>
              <w:jc w:val="center"/>
            </w:pPr>
            <w:r w:rsidRPr="006A22D6">
              <w:t>69.</w:t>
            </w:r>
            <w:r w:rsidR="006A22D6" w:rsidRPr="006A22D6">
              <w:t>27</w:t>
            </w:r>
            <w:r w:rsidRPr="006A22D6">
              <w:t>%</w:t>
            </w:r>
          </w:p>
        </w:tc>
        <w:tc>
          <w:tcPr>
            <w:tcW w:w="1458" w:type="dxa"/>
          </w:tcPr>
          <w:p w14:paraId="262862D4" w14:textId="16235ADA" w:rsidR="00AE2DD6" w:rsidRPr="006A22D6" w:rsidRDefault="00AE2DD6" w:rsidP="00B73F36">
            <w:pPr>
              <w:spacing w:before="0" w:line="336" w:lineRule="auto"/>
              <w:jc w:val="center"/>
            </w:pPr>
            <w:r w:rsidRPr="006A22D6">
              <w:t>2</w:t>
            </w:r>
            <w:r w:rsidR="006A22D6" w:rsidRPr="006A22D6">
              <w:t>66</w:t>
            </w:r>
          </w:p>
        </w:tc>
      </w:tr>
      <w:tr w:rsidR="00AE2DD6" w:rsidRPr="008A19D3" w14:paraId="04E68BC5" w14:textId="77777777" w:rsidTr="00C83248">
        <w:trPr>
          <w:jc w:val="center"/>
        </w:trPr>
        <w:tc>
          <w:tcPr>
            <w:tcW w:w="1458" w:type="dxa"/>
          </w:tcPr>
          <w:p w14:paraId="234CAB32" w14:textId="522F6D84" w:rsidR="00AE2DD6" w:rsidRPr="009A064F" w:rsidRDefault="00AE2DD6" w:rsidP="00B73F36">
            <w:pPr>
              <w:spacing w:before="0" w:line="336" w:lineRule="auto"/>
              <w:rPr>
                <w:bCs/>
              </w:rPr>
            </w:pPr>
            <w:r w:rsidRPr="009A064F">
              <w:rPr>
                <w:bCs/>
              </w:rPr>
              <w:t>Female</w:t>
            </w:r>
          </w:p>
        </w:tc>
        <w:tc>
          <w:tcPr>
            <w:tcW w:w="1458" w:type="dxa"/>
          </w:tcPr>
          <w:p w14:paraId="4F506C96" w14:textId="7B23D966" w:rsidR="00AE2DD6" w:rsidRPr="00CA750C" w:rsidRDefault="00AE2DD6" w:rsidP="00B73F36">
            <w:pPr>
              <w:spacing w:before="0" w:line="336" w:lineRule="auto"/>
              <w:jc w:val="center"/>
            </w:pPr>
            <w:r w:rsidRPr="00CA750C">
              <w:t>34.2</w:t>
            </w:r>
            <w:r w:rsidR="00CA750C" w:rsidRPr="00CA750C">
              <w:t>6</w:t>
            </w:r>
            <w:r w:rsidRPr="00CA750C">
              <w:t>%</w:t>
            </w:r>
          </w:p>
        </w:tc>
        <w:tc>
          <w:tcPr>
            <w:tcW w:w="1458" w:type="dxa"/>
          </w:tcPr>
          <w:p w14:paraId="5B62A503" w14:textId="0CFD3ADD" w:rsidR="00AE2DD6" w:rsidRPr="00CA750C" w:rsidRDefault="00CA750C" w:rsidP="00B73F36">
            <w:pPr>
              <w:spacing w:before="0" w:line="336" w:lineRule="auto"/>
              <w:jc w:val="center"/>
            </w:pPr>
            <w:r w:rsidRPr="00CA750C">
              <w:t>5708</w:t>
            </w:r>
          </w:p>
        </w:tc>
        <w:tc>
          <w:tcPr>
            <w:tcW w:w="1458" w:type="dxa"/>
            <w:vAlign w:val="bottom"/>
          </w:tcPr>
          <w:p w14:paraId="72613ADB" w14:textId="6351390D" w:rsidR="00AE2DD6" w:rsidRPr="006A22D6" w:rsidRDefault="00AE2DD6" w:rsidP="00B73F36">
            <w:pPr>
              <w:spacing w:before="0" w:line="336" w:lineRule="auto"/>
              <w:jc w:val="center"/>
              <w:rPr>
                <w:rFonts w:asciiTheme="majorHAnsi" w:hAnsiTheme="majorHAnsi" w:cstheme="majorHAnsi"/>
              </w:rPr>
            </w:pPr>
            <w:r w:rsidRPr="006A22D6">
              <w:rPr>
                <w:rFonts w:asciiTheme="majorHAnsi" w:hAnsiTheme="majorHAnsi" w:cstheme="majorHAnsi"/>
              </w:rPr>
              <w:t>62.1</w:t>
            </w:r>
            <w:r w:rsidR="006A22D6" w:rsidRPr="006A22D6">
              <w:rPr>
                <w:rFonts w:asciiTheme="majorHAnsi" w:hAnsiTheme="majorHAnsi" w:cstheme="majorHAnsi"/>
              </w:rPr>
              <w:t>7</w:t>
            </w:r>
            <w:r w:rsidRPr="006A22D6">
              <w:rPr>
                <w:rFonts w:asciiTheme="majorHAnsi" w:hAnsiTheme="majorHAnsi" w:cstheme="majorHAnsi"/>
              </w:rPr>
              <w:t>%</w:t>
            </w:r>
          </w:p>
        </w:tc>
        <w:tc>
          <w:tcPr>
            <w:tcW w:w="1458" w:type="dxa"/>
            <w:vAlign w:val="bottom"/>
          </w:tcPr>
          <w:p w14:paraId="171BCA70" w14:textId="748C0F40" w:rsidR="00AE2DD6" w:rsidRPr="006A22D6" w:rsidRDefault="00AE2DD6" w:rsidP="00B73F36">
            <w:pPr>
              <w:spacing w:before="0" w:line="336" w:lineRule="auto"/>
              <w:jc w:val="center"/>
              <w:rPr>
                <w:rFonts w:asciiTheme="majorHAnsi" w:hAnsiTheme="majorHAnsi" w:cstheme="majorHAnsi"/>
              </w:rPr>
            </w:pPr>
            <w:r w:rsidRPr="006A22D6">
              <w:rPr>
                <w:rFonts w:asciiTheme="majorHAnsi" w:hAnsiTheme="majorHAnsi" w:cstheme="majorHAnsi"/>
              </w:rPr>
              <w:t>3</w:t>
            </w:r>
            <w:r w:rsidR="006A22D6" w:rsidRPr="006A22D6">
              <w:rPr>
                <w:rFonts w:asciiTheme="majorHAnsi" w:hAnsiTheme="majorHAnsi" w:cstheme="majorHAnsi"/>
              </w:rPr>
              <w:t>443</w:t>
            </w:r>
          </w:p>
        </w:tc>
        <w:tc>
          <w:tcPr>
            <w:tcW w:w="1458" w:type="dxa"/>
          </w:tcPr>
          <w:p w14:paraId="2031ED4D" w14:textId="6F241CCD" w:rsidR="00AE2DD6" w:rsidRPr="006A22D6" w:rsidRDefault="00AE2DD6" w:rsidP="00B73F36">
            <w:pPr>
              <w:spacing w:before="0" w:line="336" w:lineRule="auto"/>
              <w:jc w:val="center"/>
            </w:pPr>
            <w:r w:rsidRPr="006A22D6">
              <w:t>30.</w:t>
            </w:r>
            <w:r w:rsidR="006A22D6" w:rsidRPr="006A22D6">
              <w:t>73</w:t>
            </w:r>
            <w:r w:rsidRPr="006A22D6">
              <w:t>%</w:t>
            </w:r>
          </w:p>
        </w:tc>
        <w:tc>
          <w:tcPr>
            <w:tcW w:w="1458" w:type="dxa"/>
          </w:tcPr>
          <w:p w14:paraId="366968CF" w14:textId="14ACD854" w:rsidR="00AE2DD6" w:rsidRPr="006A22D6" w:rsidRDefault="00AE2DD6" w:rsidP="00B73F36">
            <w:pPr>
              <w:spacing w:before="0" w:line="336" w:lineRule="auto"/>
              <w:jc w:val="center"/>
            </w:pPr>
            <w:r w:rsidRPr="006A22D6">
              <w:t>1</w:t>
            </w:r>
            <w:r w:rsidR="006A22D6" w:rsidRPr="006A22D6">
              <w:t>18</w:t>
            </w:r>
          </w:p>
        </w:tc>
      </w:tr>
    </w:tbl>
    <w:p w14:paraId="1340BD02" w14:textId="15D97F24" w:rsidR="003C17C0" w:rsidRPr="008B6444" w:rsidRDefault="007164F3" w:rsidP="001F0140">
      <w:pPr>
        <w:pStyle w:val="Heading4"/>
        <w:spacing w:before="240"/>
        <w:rPr>
          <w:sz w:val="28"/>
          <w:szCs w:val="28"/>
        </w:rPr>
      </w:pPr>
      <w:r w:rsidRPr="008B6444">
        <w:rPr>
          <w:sz w:val="28"/>
          <w:szCs w:val="28"/>
        </w:rPr>
        <w:lastRenderedPageBreak/>
        <w:t>Police Officers</w:t>
      </w:r>
    </w:p>
    <w:p w14:paraId="1409D42B" w14:textId="08D97E96" w:rsidR="00CA750C" w:rsidRDefault="00CA750C" w:rsidP="001F0140">
      <w:pPr>
        <w:numPr>
          <w:ilvl w:val="0"/>
          <w:numId w:val="13"/>
        </w:numPr>
        <w:rPr>
          <w:rFonts w:cs="Arial"/>
        </w:rPr>
      </w:pPr>
      <w:r w:rsidRPr="0078687D">
        <w:rPr>
          <w:rFonts w:cs="Arial"/>
        </w:rPr>
        <w:t xml:space="preserve">The </w:t>
      </w:r>
      <w:r w:rsidR="00823E73" w:rsidRPr="0078687D">
        <w:rPr>
          <w:rFonts w:cs="Arial"/>
        </w:rPr>
        <w:t xml:space="preserve">proportion of female police </w:t>
      </w:r>
      <w:r w:rsidR="00B83491" w:rsidRPr="0078687D">
        <w:rPr>
          <w:rFonts w:cs="Arial"/>
        </w:rPr>
        <w:t>officers</w:t>
      </w:r>
      <w:r w:rsidRPr="0078687D">
        <w:rPr>
          <w:rFonts w:cs="Arial"/>
        </w:rPr>
        <w:t xml:space="preserve"> has increased</w:t>
      </w:r>
      <w:r w:rsidR="001C326E">
        <w:rPr>
          <w:rFonts w:cs="Arial"/>
        </w:rPr>
        <w:t xml:space="preserve"> when compared to our published Equality and Diversity Employment Monitoring Report at 31/03/2022.  The graph below shows that the </w:t>
      </w:r>
      <w:r w:rsidRPr="0078687D">
        <w:rPr>
          <w:rFonts w:cs="Arial"/>
        </w:rPr>
        <w:t xml:space="preserve">proportion </w:t>
      </w:r>
      <w:r w:rsidR="001C326E">
        <w:rPr>
          <w:rFonts w:cs="Arial"/>
        </w:rPr>
        <w:t xml:space="preserve">of female police officers </w:t>
      </w:r>
      <w:r w:rsidRPr="0078687D">
        <w:rPr>
          <w:rFonts w:cs="Arial"/>
        </w:rPr>
        <w:t>remains consistent with the profile at 31/03/2023</w:t>
      </w:r>
      <w:r w:rsidR="001C326E">
        <w:rPr>
          <w:rFonts w:cs="Arial"/>
        </w:rPr>
        <w:t xml:space="preserve"> and this is </w:t>
      </w:r>
      <w:r w:rsidR="0078687D">
        <w:rPr>
          <w:rFonts w:cs="Arial"/>
        </w:rPr>
        <w:t xml:space="preserve">despite the </w:t>
      </w:r>
      <w:r w:rsidR="005F5EE7">
        <w:rPr>
          <w:rFonts w:cs="Arial"/>
        </w:rPr>
        <w:t xml:space="preserve">overall </w:t>
      </w:r>
      <w:r w:rsidR="0078687D">
        <w:rPr>
          <w:rFonts w:cs="Arial"/>
        </w:rPr>
        <w:t>decrease</w:t>
      </w:r>
      <w:r w:rsidR="00337545">
        <w:rPr>
          <w:rFonts w:cs="Arial"/>
        </w:rPr>
        <w:t xml:space="preserve"> in the number </w:t>
      </w:r>
      <w:r w:rsidR="0078687D">
        <w:rPr>
          <w:rFonts w:cs="Arial"/>
        </w:rPr>
        <w:t>for both male and female police officers.</w:t>
      </w:r>
    </w:p>
    <w:p w14:paraId="1EA95C56" w14:textId="5B66DADA" w:rsidR="0078687D" w:rsidRPr="0078687D" w:rsidRDefault="0078687D" w:rsidP="001F0140">
      <w:pPr>
        <w:rPr>
          <w:rFonts w:cs="Arial"/>
          <w14:textOutline w14:w="9525" w14:cap="rnd" w14:cmpd="sng" w14:algn="ctr">
            <w14:solidFill>
              <w14:schemeClr w14:val="tx1"/>
            </w14:solidFill>
            <w14:prstDash w14:val="solid"/>
            <w14:bevel/>
          </w14:textOutline>
        </w:rPr>
      </w:pPr>
      <w:r>
        <w:rPr>
          <w:rFonts w:cs="Arial"/>
        </w:rPr>
        <w:t>The graph below shows the proportion of female police officers at 31</w:t>
      </w:r>
      <w:r w:rsidRPr="0078687D">
        <w:rPr>
          <w:rFonts w:cs="Arial"/>
          <w:vertAlign w:val="superscript"/>
        </w:rPr>
        <w:t>st</w:t>
      </w:r>
      <w:r>
        <w:rPr>
          <w:rFonts w:cs="Arial"/>
        </w:rPr>
        <w:t xml:space="preserve"> March of each year.</w:t>
      </w:r>
    </w:p>
    <w:p w14:paraId="6CFA8F80" w14:textId="35F12DE1" w:rsidR="000D4120" w:rsidRPr="0078687D" w:rsidRDefault="0078687D" w:rsidP="001F0140">
      <w:pPr>
        <w:jc w:val="center"/>
        <w:rPr>
          <w:rFonts w:cs="Arial"/>
          <w:b/>
          <w:color w:val="FF0000"/>
          <w14:textOutline w14:w="9525" w14:cap="rnd" w14:cmpd="sng" w14:algn="ctr">
            <w14:solidFill>
              <w14:schemeClr w14:val="tx1"/>
            </w14:solidFill>
            <w14:prstDash w14:val="solid"/>
            <w14:bevel/>
          </w14:textOutline>
        </w:rPr>
      </w:pPr>
      <w:r>
        <w:rPr>
          <w:noProof/>
        </w:rPr>
        <w:drawing>
          <wp:inline distT="0" distB="0" distL="0" distR="0" wp14:anchorId="0079D680" wp14:editId="13C16E73">
            <wp:extent cx="6064250" cy="2597150"/>
            <wp:effectExtent l="0" t="0" r="12700" b="12700"/>
            <wp:docPr id="1267661725" name="Chart 1" descr="Bar chart shows percentage of female police officers at 31 March of each year since 2013 to 2024.">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58AF0E" w14:textId="1E88E20F" w:rsidR="000D4120" w:rsidRDefault="000D4120" w:rsidP="001F0140">
      <w:pPr>
        <w:numPr>
          <w:ilvl w:val="0"/>
          <w:numId w:val="13"/>
        </w:numPr>
        <w:rPr>
          <w:rFonts w:cs="Arial"/>
          <w:b/>
        </w:rPr>
      </w:pPr>
      <w:r w:rsidRPr="001E6DEF">
        <w:rPr>
          <w:rFonts w:cs="Arial"/>
        </w:rPr>
        <w:t>11-15 years’ service continues to be the most common length of service for both male and female police officers</w:t>
      </w:r>
      <w:r w:rsidRPr="001E6DEF">
        <w:rPr>
          <w:rFonts w:cs="Arial"/>
          <w:b/>
        </w:rPr>
        <w:t>.</w:t>
      </w:r>
    </w:p>
    <w:p w14:paraId="13E9DFC7" w14:textId="77777777" w:rsidR="007164F3" w:rsidRPr="008B6444" w:rsidRDefault="007164F3" w:rsidP="001F0140">
      <w:pPr>
        <w:pStyle w:val="Heading4"/>
        <w:spacing w:before="240"/>
        <w:rPr>
          <w:sz w:val="28"/>
          <w:szCs w:val="28"/>
        </w:rPr>
      </w:pPr>
      <w:r w:rsidRPr="008B6444">
        <w:rPr>
          <w:sz w:val="28"/>
          <w:szCs w:val="28"/>
        </w:rPr>
        <w:t>Police Staff</w:t>
      </w:r>
    </w:p>
    <w:p w14:paraId="131A0399" w14:textId="2725B5BE" w:rsidR="006A22D6" w:rsidRPr="0078687D" w:rsidRDefault="00530F87" w:rsidP="001F0140">
      <w:pPr>
        <w:numPr>
          <w:ilvl w:val="0"/>
          <w:numId w:val="13"/>
        </w:numPr>
        <w:rPr>
          <w:rFonts w:cs="Arial"/>
          <w:b/>
        </w:rPr>
      </w:pPr>
      <w:r w:rsidRPr="00EF5352">
        <w:rPr>
          <w:rFonts w:cs="Arial"/>
        </w:rPr>
        <w:t xml:space="preserve">The proportion of </w:t>
      </w:r>
      <w:r w:rsidR="00823E73" w:rsidRPr="00EF5352">
        <w:rPr>
          <w:rFonts w:cs="Arial"/>
        </w:rPr>
        <w:t xml:space="preserve">male </w:t>
      </w:r>
      <w:r w:rsidR="003F41BC" w:rsidRPr="00EF5352">
        <w:rPr>
          <w:rFonts w:cs="Arial"/>
        </w:rPr>
        <w:t xml:space="preserve">and female </w:t>
      </w:r>
      <w:r w:rsidR="00823E73" w:rsidRPr="00EF5352">
        <w:rPr>
          <w:rFonts w:cs="Arial"/>
        </w:rPr>
        <w:t xml:space="preserve">police staff </w:t>
      </w:r>
      <w:r w:rsidR="003F41BC" w:rsidRPr="00EF5352">
        <w:rPr>
          <w:rFonts w:cs="Arial"/>
        </w:rPr>
        <w:t>remains consistent</w:t>
      </w:r>
      <w:r w:rsidR="006A22D6" w:rsidRPr="00EF5352">
        <w:rPr>
          <w:rFonts w:cs="Arial"/>
        </w:rPr>
        <w:t xml:space="preserve">, this has been a similar trend since 2013.  </w:t>
      </w:r>
    </w:p>
    <w:p w14:paraId="587BC1B3" w14:textId="00C348E7" w:rsidR="003B7CC0" w:rsidRPr="00CF7CF5" w:rsidRDefault="00BF791A" w:rsidP="00CF7CF5">
      <w:pPr>
        <w:numPr>
          <w:ilvl w:val="0"/>
          <w:numId w:val="13"/>
        </w:numPr>
        <w:rPr>
          <w:rFonts w:cs="Arial"/>
          <w:b/>
        </w:rPr>
      </w:pPr>
      <w:r w:rsidRPr="006A22D6">
        <w:rPr>
          <w:rFonts w:cs="Arial"/>
        </w:rPr>
        <w:t>The 0</w:t>
      </w:r>
      <w:r w:rsidR="00B914F1" w:rsidRPr="006A22D6">
        <w:rPr>
          <w:rFonts w:cs="Arial"/>
        </w:rPr>
        <w:t>-2</w:t>
      </w:r>
      <w:r w:rsidRPr="006A22D6">
        <w:rPr>
          <w:rFonts w:cs="Arial"/>
        </w:rPr>
        <w:t xml:space="preserve"> and </w:t>
      </w:r>
      <w:r w:rsidR="00B914F1" w:rsidRPr="006A22D6">
        <w:rPr>
          <w:rFonts w:cs="Arial"/>
        </w:rPr>
        <w:t>16</w:t>
      </w:r>
      <w:r w:rsidRPr="006A22D6">
        <w:rPr>
          <w:rFonts w:cs="Arial"/>
        </w:rPr>
        <w:t>-2</w:t>
      </w:r>
      <w:r w:rsidR="00B914F1" w:rsidRPr="006A22D6">
        <w:rPr>
          <w:rFonts w:cs="Arial"/>
        </w:rPr>
        <w:t>0</w:t>
      </w:r>
      <w:r w:rsidRPr="006A22D6">
        <w:rPr>
          <w:rFonts w:cs="Arial"/>
        </w:rPr>
        <w:t xml:space="preserve"> years’ service bands </w:t>
      </w:r>
      <w:r w:rsidR="006A22D6" w:rsidRPr="006A22D6">
        <w:rPr>
          <w:rFonts w:cs="Arial"/>
        </w:rPr>
        <w:t>continue to be</w:t>
      </w:r>
      <w:r w:rsidRPr="006A22D6">
        <w:rPr>
          <w:rFonts w:cs="Arial"/>
        </w:rPr>
        <w:t xml:space="preserve"> the most common for female police staff and the 0-2 years’ service band </w:t>
      </w:r>
      <w:r w:rsidR="006A22D6" w:rsidRPr="006A22D6">
        <w:rPr>
          <w:rFonts w:cs="Arial"/>
        </w:rPr>
        <w:t xml:space="preserve">continues to be </w:t>
      </w:r>
      <w:r w:rsidRPr="006A22D6">
        <w:rPr>
          <w:rFonts w:cs="Arial"/>
        </w:rPr>
        <w:t>the mo</w:t>
      </w:r>
      <w:r w:rsidR="0044590B" w:rsidRPr="006A22D6">
        <w:rPr>
          <w:rFonts w:cs="Arial"/>
        </w:rPr>
        <w:t xml:space="preserve">st common for male police </w:t>
      </w:r>
      <w:r w:rsidR="006D56C4" w:rsidRPr="006A22D6">
        <w:rPr>
          <w:rFonts w:cs="Arial"/>
        </w:rPr>
        <w:t>staff</w:t>
      </w:r>
      <w:r w:rsidR="008F043E" w:rsidRPr="006A22D6">
        <w:rPr>
          <w:rFonts w:cs="Arial"/>
        </w:rPr>
        <w:t>.</w:t>
      </w:r>
      <w:r w:rsidR="00216E14" w:rsidRPr="00CF7CF5">
        <w:rPr>
          <w:rFonts w:cs="Arial"/>
        </w:rPr>
        <w:t xml:space="preserve"> </w:t>
      </w:r>
    </w:p>
    <w:p w14:paraId="1EC2C466" w14:textId="415F8FF3" w:rsidR="007164F3" w:rsidRPr="008B6444" w:rsidRDefault="000F42D5" w:rsidP="001F0140">
      <w:pPr>
        <w:pStyle w:val="Heading4"/>
        <w:spacing w:before="240"/>
        <w:rPr>
          <w:sz w:val="28"/>
          <w:szCs w:val="28"/>
        </w:rPr>
      </w:pPr>
      <w:r w:rsidRPr="008B6444">
        <w:rPr>
          <w:sz w:val="28"/>
          <w:szCs w:val="28"/>
        </w:rPr>
        <w:lastRenderedPageBreak/>
        <w:t>S</w:t>
      </w:r>
      <w:r w:rsidR="007164F3" w:rsidRPr="008B6444">
        <w:rPr>
          <w:sz w:val="28"/>
          <w:szCs w:val="28"/>
        </w:rPr>
        <w:t>pecial Constables</w:t>
      </w:r>
    </w:p>
    <w:p w14:paraId="022B3228" w14:textId="60DB6499" w:rsidR="00D26316" w:rsidRPr="001C326E" w:rsidRDefault="008320EF" w:rsidP="001F0140">
      <w:pPr>
        <w:numPr>
          <w:ilvl w:val="0"/>
          <w:numId w:val="13"/>
        </w:numPr>
        <w:rPr>
          <w:rFonts w:cs="Arial"/>
        </w:rPr>
      </w:pPr>
      <w:r w:rsidRPr="001C326E">
        <w:rPr>
          <w:rFonts w:cs="Arial"/>
        </w:rPr>
        <w:t xml:space="preserve">The proportion of female special constables </w:t>
      </w:r>
      <w:r w:rsidR="00B83491" w:rsidRPr="001C326E">
        <w:rPr>
          <w:rFonts w:cs="Arial"/>
        </w:rPr>
        <w:t xml:space="preserve">has decreased </w:t>
      </w:r>
      <w:r w:rsidR="001C326E" w:rsidRPr="001C326E">
        <w:rPr>
          <w:rFonts w:cs="Arial"/>
        </w:rPr>
        <w:t>when compared to our published Equality and Diversity Employment Monitoring Report at 31/03/2022.</w:t>
      </w:r>
      <w:r w:rsidR="001D7188" w:rsidRPr="001C326E">
        <w:rPr>
          <w:rFonts w:cs="Arial"/>
        </w:rPr>
        <w:t xml:space="preserve"> </w:t>
      </w:r>
      <w:r w:rsidR="00D26316" w:rsidRPr="001C326E">
        <w:rPr>
          <w:rFonts w:cs="Arial"/>
        </w:rPr>
        <w:t>T</w:t>
      </w:r>
      <w:r w:rsidRPr="001C326E">
        <w:rPr>
          <w:rFonts w:cs="Arial"/>
        </w:rPr>
        <w:t>he number of special constables has</w:t>
      </w:r>
      <w:r w:rsidR="001C326E" w:rsidRPr="001C326E">
        <w:rPr>
          <w:rFonts w:cs="Arial"/>
        </w:rPr>
        <w:t xml:space="preserve"> continued to decrease on an annual basis </w:t>
      </w:r>
      <w:r w:rsidR="001C326E" w:rsidRPr="00820D75">
        <w:rPr>
          <w:rFonts w:cs="Arial"/>
        </w:rPr>
        <w:t>and th</w:t>
      </w:r>
      <w:r w:rsidR="001C326E" w:rsidRPr="001C326E">
        <w:rPr>
          <w:rFonts w:cs="Arial"/>
        </w:rPr>
        <w:t>e proportion of has fluctuated between 31% and 32% since 2017.</w:t>
      </w:r>
    </w:p>
    <w:p w14:paraId="6A970C0B" w14:textId="7FEFF401" w:rsidR="00241243" w:rsidRPr="001E6DEF" w:rsidRDefault="001E6DEF" w:rsidP="001F0140">
      <w:pPr>
        <w:numPr>
          <w:ilvl w:val="0"/>
          <w:numId w:val="13"/>
        </w:numPr>
        <w:tabs>
          <w:tab w:val="left" w:pos="3544"/>
        </w:tabs>
        <w:rPr>
          <w:rFonts w:cs="Arial"/>
          <w:b/>
        </w:rPr>
      </w:pPr>
      <w:r w:rsidRPr="001E6DEF">
        <w:rPr>
          <w:rFonts w:cs="Arial"/>
        </w:rPr>
        <w:t xml:space="preserve">There has been a shift in the most common service band for female special constables where the </w:t>
      </w:r>
      <w:r w:rsidR="00AB7DF3" w:rsidRPr="001E6DEF">
        <w:rPr>
          <w:rFonts w:cs="Arial"/>
        </w:rPr>
        <w:t>3-5</w:t>
      </w:r>
      <w:r w:rsidR="00BF791A" w:rsidRPr="001E6DEF">
        <w:rPr>
          <w:rFonts w:cs="Arial"/>
        </w:rPr>
        <w:t xml:space="preserve"> years’ service </w:t>
      </w:r>
      <w:r w:rsidRPr="001E6DEF">
        <w:rPr>
          <w:rFonts w:cs="Arial"/>
        </w:rPr>
        <w:t xml:space="preserve">band </w:t>
      </w:r>
      <w:r w:rsidR="003F6276">
        <w:rPr>
          <w:rFonts w:cs="Arial"/>
        </w:rPr>
        <w:t xml:space="preserve">is </w:t>
      </w:r>
      <w:r w:rsidRPr="001E6DEF">
        <w:rPr>
          <w:rFonts w:cs="Arial"/>
        </w:rPr>
        <w:t>the most common for female special con</w:t>
      </w:r>
      <w:r>
        <w:rPr>
          <w:rFonts w:cs="Arial"/>
        </w:rPr>
        <w:t>stables at 31/03/2024 c</w:t>
      </w:r>
      <w:r w:rsidRPr="001E6DEF">
        <w:rPr>
          <w:rFonts w:cs="Arial"/>
        </w:rPr>
        <w:t xml:space="preserve">ompared to the 0-2 years’ service band at 31/03/222.  0-2 years’ service remains the most common </w:t>
      </w:r>
      <w:r w:rsidR="00AB7DF3" w:rsidRPr="001E6DEF">
        <w:rPr>
          <w:rFonts w:cs="Arial"/>
        </w:rPr>
        <w:t>service band for</w:t>
      </w:r>
      <w:r w:rsidR="00BF791A" w:rsidRPr="001E6DEF">
        <w:rPr>
          <w:rFonts w:cs="Arial"/>
        </w:rPr>
        <w:t xml:space="preserve"> male special constables</w:t>
      </w:r>
      <w:r w:rsidRPr="001E6DEF">
        <w:rPr>
          <w:rFonts w:cs="Arial"/>
        </w:rPr>
        <w:t xml:space="preserve">.  </w:t>
      </w:r>
    </w:p>
    <w:p w14:paraId="51AACB82" w14:textId="77777777" w:rsidR="00823E73" w:rsidRPr="008B6444" w:rsidRDefault="00823E73" w:rsidP="001F0140">
      <w:pPr>
        <w:pStyle w:val="Heading3"/>
        <w:spacing w:before="240"/>
        <w:rPr>
          <w:sz w:val="32"/>
          <w:szCs w:val="32"/>
        </w:rPr>
      </w:pPr>
      <w:r w:rsidRPr="008B6444">
        <w:rPr>
          <w:sz w:val="32"/>
          <w:szCs w:val="32"/>
        </w:rPr>
        <w:t>b. Age</w:t>
      </w:r>
    </w:p>
    <w:p w14:paraId="3B3236CA" w14:textId="3177F32B" w:rsidR="00F40A97" w:rsidRDefault="00F40A97" w:rsidP="001F0140">
      <w:pPr>
        <w:rPr>
          <w:rFonts w:cs="Arial"/>
        </w:rPr>
      </w:pPr>
      <w:r w:rsidRPr="00F40A97">
        <w:t xml:space="preserve">Age is one of the protected characteristics that has </w:t>
      </w:r>
      <w:r w:rsidRPr="00F40A97">
        <w:rPr>
          <w:rFonts w:cs="Arial"/>
        </w:rPr>
        <w:t>an impact across all of the protected characteristics.</w:t>
      </w:r>
    </w:p>
    <w:p w14:paraId="38284005" w14:textId="77777777" w:rsidR="001F0140" w:rsidRPr="00F40A97" w:rsidRDefault="001F0140" w:rsidP="001F0140">
      <w:pPr>
        <w:rPr>
          <w:rFonts w:cs="Arial"/>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8A19D3" w:rsidRPr="008A19D3" w14:paraId="1B559631" w14:textId="77777777" w:rsidTr="003A56A2">
        <w:trPr>
          <w:tblHeader/>
        </w:trPr>
        <w:tc>
          <w:tcPr>
            <w:tcW w:w="1493" w:type="dxa"/>
            <w:shd w:val="clear" w:color="auto" w:fill="B4C6E7" w:themeFill="accent5" w:themeFillTint="66"/>
          </w:tcPr>
          <w:p w14:paraId="6B4A177D" w14:textId="073F02C8" w:rsidR="008E5485" w:rsidRPr="006A34B0" w:rsidRDefault="00AB7DF3" w:rsidP="00B73F36">
            <w:pPr>
              <w:spacing w:before="0" w:line="336" w:lineRule="auto"/>
              <w:jc w:val="center"/>
              <w:rPr>
                <w:b/>
              </w:rPr>
            </w:pPr>
            <w:r w:rsidRPr="006A34B0">
              <w:rPr>
                <w:b/>
              </w:rPr>
              <w:t>Age</w:t>
            </w:r>
          </w:p>
          <w:p w14:paraId="77BAEB96" w14:textId="1473F798" w:rsidR="00AB7DF3" w:rsidRPr="006A34B0" w:rsidRDefault="00AB7DF3" w:rsidP="00B73F36">
            <w:pPr>
              <w:spacing w:before="0" w:line="336" w:lineRule="auto"/>
              <w:jc w:val="center"/>
              <w:rPr>
                <w:b/>
              </w:rPr>
            </w:pPr>
            <w:r w:rsidRPr="006A34B0">
              <w:rPr>
                <w:b/>
              </w:rPr>
              <w:t>Group</w:t>
            </w:r>
          </w:p>
        </w:tc>
        <w:tc>
          <w:tcPr>
            <w:tcW w:w="1493" w:type="dxa"/>
            <w:shd w:val="clear" w:color="auto" w:fill="B4C6E7" w:themeFill="accent5" w:themeFillTint="66"/>
          </w:tcPr>
          <w:p w14:paraId="58ECD918" w14:textId="18453230" w:rsidR="00AB7DF3" w:rsidRPr="006A34B0" w:rsidRDefault="00AB7DF3" w:rsidP="00B73F36">
            <w:pPr>
              <w:spacing w:before="0" w:line="336" w:lineRule="auto"/>
              <w:jc w:val="center"/>
              <w:rPr>
                <w:b/>
              </w:rPr>
            </w:pPr>
            <w:r w:rsidRPr="006A34B0">
              <w:rPr>
                <w:b/>
              </w:rPr>
              <w:t>Police Officer %</w:t>
            </w:r>
          </w:p>
        </w:tc>
        <w:tc>
          <w:tcPr>
            <w:tcW w:w="1494" w:type="dxa"/>
            <w:shd w:val="clear" w:color="auto" w:fill="B4C6E7" w:themeFill="accent5" w:themeFillTint="66"/>
          </w:tcPr>
          <w:p w14:paraId="11515473" w14:textId="698EA969" w:rsidR="00AB7DF3" w:rsidRPr="006A34B0" w:rsidRDefault="00AB7DF3" w:rsidP="00B73F36">
            <w:pPr>
              <w:spacing w:before="0" w:line="336" w:lineRule="auto"/>
              <w:jc w:val="center"/>
              <w:rPr>
                <w:b/>
              </w:rPr>
            </w:pPr>
            <w:r w:rsidRPr="006A34B0">
              <w:rPr>
                <w:b/>
              </w:rPr>
              <w:t>Police Officer No.</w:t>
            </w:r>
          </w:p>
        </w:tc>
        <w:tc>
          <w:tcPr>
            <w:tcW w:w="1494" w:type="dxa"/>
            <w:shd w:val="clear" w:color="auto" w:fill="B4C6E7" w:themeFill="accent5" w:themeFillTint="66"/>
          </w:tcPr>
          <w:p w14:paraId="78217460" w14:textId="3000736B" w:rsidR="00AB7DF3" w:rsidRPr="007E1DAB" w:rsidRDefault="00AB7DF3" w:rsidP="00B73F36">
            <w:pPr>
              <w:spacing w:before="0" w:line="336" w:lineRule="auto"/>
              <w:jc w:val="center"/>
              <w:rPr>
                <w:b/>
              </w:rPr>
            </w:pPr>
            <w:r w:rsidRPr="007E1DAB">
              <w:rPr>
                <w:b/>
              </w:rPr>
              <w:t>Police Staff %</w:t>
            </w:r>
          </w:p>
        </w:tc>
        <w:tc>
          <w:tcPr>
            <w:tcW w:w="1494" w:type="dxa"/>
            <w:shd w:val="clear" w:color="auto" w:fill="B4C6E7" w:themeFill="accent5" w:themeFillTint="66"/>
          </w:tcPr>
          <w:p w14:paraId="367A7459" w14:textId="438FAD2D" w:rsidR="00AB7DF3" w:rsidRPr="007E1DAB" w:rsidRDefault="00AB7DF3" w:rsidP="00B73F36">
            <w:pPr>
              <w:spacing w:before="0" w:line="336" w:lineRule="auto"/>
              <w:jc w:val="center"/>
              <w:rPr>
                <w:b/>
              </w:rPr>
            </w:pPr>
            <w:r w:rsidRPr="007E1DAB">
              <w:rPr>
                <w:b/>
              </w:rPr>
              <w:t>Police Staff No.</w:t>
            </w:r>
          </w:p>
        </w:tc>
        <w:tc>
          <w:tcPr>
            <w:tcW w:w="1494" w:type="dxa"/>
            <w:shd w:val="clear" w:color="auto" w:fill="B4C6E7" w:themeFill="accent5" w:themeFillTint="66"/>
          </w:tcPr>
          <w:p w14:paraId="12CE3C59" w14:textId="12275D6E" w:rsidR="00AB7DF3" w:rsidRPr="005A748A" w:rsidRDefault="00AB7DF3" w:rsidP="00B73F36">
            <w:pPr>
              <w:spacing w:before="0" w:line="336" w:lineRule="auto"/>
              <w:jc w:val="center"/>
              <w:rPr>
                <w:b/>
              </w:rPr>
            </w:pPr>
            <w:r w:rsidRPr="005A748A">
              <w:rPr>
                <w:b/>
              </w:rPr>
              <w:t>Special Constable %</w:t>
            </w:r>
          </w:p>
        </w:tc>
        <w:tc>
          <w:tcPr>
            <w:tcW w:w="1494" w:type="dxa"/>
            <w:shd w:val="clear" w:color="auto" w:fill="B4C6E7" w:themeFill="accent5" w:themeFillTint="66"/>
          </w:tcPr>
          <w:p w14:paraId="0CEDD6C9" w14:textId="4D27EF82" w:rsidR="00AB7DF3" w:rsidRPr="005A748A" w:rsidRDefault="00AB7DF3" w:rsidP="00B73F36">
            <w:pPr>
              <w:spacing w:before="0" w:line="336" w:lineRule="auto"/>
              <w:jc w:val="center"/>
              <w:rPr>
                <w:b/>
              </w:rPr>
            </w:pPr>
            <w:r w:rsidRPr="005A748A">
              <w:rPr>
                <w:b/>
              </w:rPr>
              <w:t>Special Constable No.</w:t>
            </w:r>
          </w:p>
        </w:tc>
      </w:tr>
      <w:tr w:rsidR="008A19D3" w:rsidRPr="008A19D3" w14:paraId="2983E4CD" w14:textId="77777777" w:rsidTr="00204A91">
        <w:tc>
          <w:tcPr>
            <w:tcW w:w="1493" w:type="dxa"/>
          </w:tcPr>
          <w:p w14:paraId="3D6F9FFB" w14:textId="78D5D717" w:rsidR="00E55F8B" w:rsidRPr="009A064F" w:rsidRDefault="00E55F8B" w:rsidP="00B73F36">
            <w:pPr>
              <w:spacing w:before="0" w:line="336" w:lineRule="auto"/>
              <w:rPr>
                <w:bCs/>
              </w:rPr>
            </w:pPr>
            <w:bookmarkStart w:id="1" w:name="_Hlk144210453"/>
            <w:r w:rsidRPr="009A064F">
              <w:rPr>
                <w:bCs/>
              </w:rPr>
              <w:t>16-24</w:t>
            </w:r>
          </w:p>
        </w:tc>
        <w:tc>
          <w:tcPr>
            <w:tcW w:w="1493" w:type="dxa"/>
          </w:tcPr>
          <w:p w14:paraId="7E593347" w14:textId="69E12154" w:rsidR="00E55F8B" w:rsidRPr="006A34B0" w:rsidRDefault="006A34B0" w:rsidP="00B73F36">
            <w:pPr>
              <w:spacing w:before="0" w:line="336" w:lineRule="auto"/>
              <w:jc w:val="center"/>
            </w:pPr>
            <w:r w:rsidRPr="006A34B0">
              <w:t>3.91</w:t>
            </w:r>
            <w:r w:rsidR="00E55F8B" w:rsidRPr="006A34B0">
              <w:t>%</w:t>
            </w:r>
          </w:p>
        </w:tc>
        <w:tc>
          <w:tcPr>
            <w:tcW w:w="1494" w:type="dxa"/>
          </w:tcPr>
          <w:p w14:paraId="3F11157E" w14:textId="2D0C9BFE" w:rsidR="00E55F8B" w:rsidRPr="006A34B0" w:rsidRDefault="00E55F8B" w:rsidP="00B73F36">
            <w:pPr>
              <w:spacing w:before="0" w:line="336" w:lineRule="auto"/>
              <w:jc w:val="center"/>
            </w:pPr>
            <w:r w:rsidRPr="006A34B0">
              <w:t>6</w:t>
            </w:r>
            <w:r w:rsidR="006A34B0" w:rsidRPr="006A34B0">
              <w:t>52</w:t>
            </w:r>
          </w:p>
        </w:tc>
        <w:tc>
          <w:tcPr>
            <w:tcW w:w="1494" w:type="dxa"/>
            <w:vAlign w:val="bottom"/>
          </w:tcPr>
          <w:p w14:paraId="0D724F6E" w14:textId="245BEDB5"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2</w:t>
            </w:r>
            <w:r w:rsidR="007E1DAB" w:rsidRPr="007E1DAB">
              <w:rPr>
                <w:rFonts w:asciiTheme="majorHAnsi" w:hAnsiTheme="majorHAnsi" w:cstheme="majorHAnsi"/>
              </w:rPr>
              <w:t>.33</w:t>
            </w:r>
            <w:r w:rsidRPr="007E1DAB">
              <w:rPr>
                <w:rFonts w:asciiTheme="majorHAnsi" w:hAnsiTheme="majorHAnsi" w:cstheme="majorHAnsi"/>
              </w:rPr>
              <w:t>%</w:t>
            </w:r>
          </w:p>
        </w:tc>
        <w:tc>
          <w:tcPr>
            <w:tcW w:w="1494" w:type="dxa"/>
            <w:vAlign w:val="bottom"/>
          </w:tcPr>
          <w:p w14:paraId="755DDB77" w14:textId="26DD353D"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w:t>
            </w:r>
            <w:r w:rsidR="007E1DAB" w:rsidRPr="007E1DAB">
              <w:rPr>
                <w:rFonts w:asciiTheme="majorHAnsi" w:hAnsiTheme="majorHAnsi" w:cstheme="majorHAnsi"/>
              </w:rPr>
              <w:t>29</w:t>
            </w:r>
          </w:p>
        </w:tc>
        <w:tc>
          <w:tcPr>
            <w:tcW w:w="1494" w:type="dxa"/>
          </w:tcPr>
          <w:p w14:paraId="2CB96063" w14:textId="2357B733" w:rsidR="00E55F8B" w:rsidRPr="005A748A" w:rsidRDefault="00E55F8B" w:rsidP="00B73F36">
            <w:pPr>
              <w:spacing w:before="0" w:line="336" w:lineRule="auto"/>
              <w:jc w:val="center"/>
            </w:pPr>
            <w:r w:rsidRPr="005A748A">
              <w:t>9.</w:t>
            </w:r>
            <w:r w:rsidR="005A748A" w:rsidRPr="005A748A">
              <w:t>90</w:t>
            </w:r>
            <w:r w:rsidRPr="005A748A">
              <w:t>%</w:t>
            </w:r>
          </w:p>
        </w:tc>
        <w:tc>
          <w:tcPr>
            <w:tcW w:w="1494" w:type="dxa"/>
          </w:tcPr>
          <w:p w14:paraId="5EB38F0E" w14:textId="5344FDEB" w:rsidR="00E55F8B" w:rsidRPr="005A748A" w:rsidRDefault="005A748A" w:rsidP="00B73F36">
            <w:pPr>
              <w:spacing w:before="0" w:line="336" w:lineRule="auto"/>
              <w:jc w:val="center"/>
            </w:pPr>
            <w:r w:rsidRPr="005A748A">
              <w:t>38</w:t>
            </w:r>
          </w:p>
        </w:tc>
      </w:tr>
      <w:tr w:rsidR="008A19D3" w:rsidRPr="008A19D3" w14:paraId="08F1DF96" w14:textId="77777777" w:rsidTr="00204A91">
        <w:tc>
          <w:tcPr>
            <w:tcW w:w="1493" w:type="dxa"/>
          </w:tcPr>
          <w:p w14:paraId="43ED68B6" w14:textId="41A156C4" w:rsidR="00E55F8B" w:rsidRPr="009A064F" w:rsidRDefault="00E55F8B" w:rsidP="00B73F36">
            <w:pPr>
              <w:spacing w:before="0" w:line="336" w:lineRule="auto"/>
              <w:rPr>
                <w:bCs/>
              </w:rPr>
            </w:pPr>
            <w:r w:rsidRPr="009A064F">
              <w:rPr>
                <w:bCs/>
              </w:rPr>
              <w:t>25-34</w:t>
            </w:r>
          </w:p>
        </w:tc>
        <w:tc>
          <w:tcPr>
            <w:tcW w:w="1493" w:type="dxa"/>
          </w:tcPr>
          <w:p w14:paraId="05D6D89A" w14:textId="149EC752" w:rsidR="00E55F8B" w:rsidRPr="006A34B0" w:rsidRDefault="006A34B0" w:rsidP="00B73F36">
            <w:pPr>
              <w:spacing w:before="0" w:line="336" w:lineRule="auto"/>
              <w:jc w:val="center"/>
            </w:pPr>
            <w:r w:rsidRPr="006A34B0">
              <w:t>29.89</w:t>
            </w:r>
            <w:r w:rsidR="00E55F8B" w:rsidRPr="006A34B0">
              <w:t>%</w:t>
            </w:r>
          </w:p>
        </w:tc>
        <w:tc>
          <w:tcPr>
            <w:tcW w:w="1494" w:type="dxa"/>
          </w:tcPr>
          <w:p w14:paraId="1E402E31" w14:textId="7F873AEE" w:rsidR="00E55F8B" w:rsidRPr="006A34B0" w:rsidRDefault="006A34B0" w:rsidP="00B73F36">
            <w:pPr>
              <w:spacing w:before="0" w:line="336" w:lineRule="auto"/>
              <w:jc w:val="center"/>
            </w:pPr>
            <w:r w:rsidRPr="006A34B0">
              <w:t>4980</w:t>
            </w:r>
          </w:p>
        </w:tc>
        <w:tc>
          <w:tcPr>
            <w:tcW w:w="1494" w:type="dxa"/>
            <w:vAlign w:val="bottom"/>
          </w:tcPr>
          <w:p w14:paraId="1F38C1A7" w14:textId="7CBBD4C5"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17.</w:t>
            </w:r>
            <w:r w:rsidR="007E1DAB" w:rsidRPr="007E1DAB">
              <w:rPr>
                <w:rFonts w:asciiTheme="majorHAnsi" w:hAnsiTheme="majorHAnsi" w:cstheme="majorHAnsi"/>
              </w:rPr>
              <w:t>14</w:t>
            </w:r>
            <w:r w:rsidRPr="007E1DAB">
              <w:rPr>
                <w:rFonts w:asciiTheme="majorHAnsi" w:hAnsiTheme="majorHAnsi" w:cstheme="majorHAnsi"/>
              </w:rPr>
              <w:t>%</w:t>
            </w:r>
          </w:p>
        </w:tc>
        <w:tc>
          <w:tcPr>
            <w:tcW w:w="1494" w:type="dxa"/>
            <w:vAlign w:val="bottom"/>
          </w:tcPr>
          <w:p w14:paraId="5F69F1D1" w14:textId="089B5C93"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9</w:t>
            </w:r>
            <w:r w:rsidR="007E1DAB" w:rsidRPr="007E1DAB">
              <w:rPr>
                <w:rFonts w:asciiTheme="majorHAnsi" w:hAnsiTheme="majorHAnsi" w:cstheme="majorHAnsi"/>
              </w:rPr>
              <w:t>49</w:t>
            </w:r>
          </w:p>
        </w:tc>
        <w:tc>
          <w:tcPr>
            <w:tcW w:w="1494" w:type="dxa"/>
          </w:tcPr>
          <w:p w14:paraId="7E6ECA12" w14:textId="6152249F" w:rsidR="00E55F8B" w:rsidRPr="005A748A" w:rsidRDefault="005A748A" w:rsidP="00B73F36">
            <w:pPr>
              <w:spacing w:before="0" w:line="336" w:lineRule="auto"/>
              <w:jc w:val="center"/>
            </w:pPr>
            <w:r w:rsidRPr="005A748A">
              <w:t>19.01</w:t>
            </w:r>
            <w:r w:rsidR="00E55F8B" w:rsidRPr="005A748A">
              <w:t>%</w:t>
            </w:r>
          </w:p>
        </w:tc>
        <w:tc>
          <w:tcPr>
            <w:tcW w:w="1494" w:type="dxa"/>
          </w:tcPr>
          <w:p w14:paraId="7B4B0AFF" w14:textId="408EB191" w:rsidR="00E55F8B" w:rsidRPr="005A748A" w:rsidRDefault="005A748A" w:rsidP="00B73F36">
            <w:pPr>
              <w:spacing w:before="0" w:line="336" w:lineRule="auto"/>
              <w:jc w:val="center"/>
            </w:pPr>
            <w:r w:rsidRPr="005A748A">
              <w:t>73</w:t>
            </w:r>
          </w:p>
        </w:tc>
      </w:tr>
      <w:tr w:rsidR="008A19D3" w:rsidRPr="008A19D3" w14:paraId="6491025D" w14:textId="77777777" w:rsidTr="00204A91">
        <w:tc>
          <w:tcPr>
            <w:tcW w:w="1493" w:type="dxa"/>
          </w:tcPr>
          <w:p w14:paraId="421B3637" w14:textId="658A7EFC" w:rsidR="00E55F8B" w:rsidRPr="009A064F" w:rsidRDefault="00E55F8B" w:rsidP="00B73F36">
            <w:pPr>
              <w:spacing w:before="0" w:line="336" w:lineRule="auto"/>
              <w:rPr>
                <w:bCs/>
              </w:rPr>
            </w:pPr>
            <w:r w:rsidRPr="009A064F">
              <w:rPr>
                <w:bCs/>
              </w:rPr>
              <w:t>35-44</w:t>
            </w:r>
          </w:p>
        </w:tc>
        <w:tc>
          <w:tcPr>
            <w:tcW w:w="1493" w:type="dxa"/>
          </w:tcPr>
          <w:p w14:paraId="28FBA2B7" w14:textId="6CF85B4C" w:rsidR="00E55F8B" w:rsidRPr="006A34B0" w:rsidRDefault="00E55F8B" w:rsidP="00B73F36">
            <w:pPr>
              <w:spacing w:before="0" w:line="336" w:lineRule="auto"/>
              <w:jc w:val="center"/>
            </w:pPr>
            <w:r w:rsidRPr="006A34B0">
              <w:t>3</w:t>
            </w:r>
            <w:r w:rsidR="006A34B0" w:rsidRPr="006A34B0">
              <w:t>8.18</w:t>
            </w:r>
            <w:r w:rsidRPr="006A34B0">
              <w:t>%</w:t>
            </w:r>
          </w:p>
        </w:tc>
        <w:tc>
          <w:tcPr>
            <w:tcW w:w="1494" w:type="dxa"/>
          </w:tcPr>
          <w:p w14:paraId="589E0BF0" w14:textId="4173B6D5" w:rsidR="00E55F8B" w:rsidRPr="006A34B0" w:rsidRDefault="00E55F8B" w:rsidP="00B73F36">
            <w:pPr>
              <w:spacing w:before="0" w:line="336" w:lineRule="auto"/>
              <w:jc w:val="center"/>
            </w:pPr>
            <w:r w:rsidRPr="006A34B0">
              <w:t>63</w:t>
            </w:r>
            <w:r w:rsidR="006A34B0" w:rsidRPr="006A34B0">
              <w:t>61</w:t>
            </w:r>
          </w:p>
        </w:tc>
        <w:tc>
          <w:tcPr>
            <w:tcW w:w="1494" w:type="dxa"/>
            <w:vAlign w:val="bottom"/>
          </w:tcPr>
          <w:p w14:paraId="423CDEA3" w14:textId="26C1C322"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22.</w:t>
            </w:r>
            <w:r w:rsidR="007E1DAB" w:rsidRPr="007E1DAB">
              <w:rPr>
                <w:rFonts w:asciiTheme="majorHAnsi" w:hAnsiTheme="majorHAnsi" w:cstheme="majorHAnsi"/>
              </w:rPr>
              <w:t>61</w:t>
            </w:r>
            <w:r w:rsidRPr="007E1DAB">
              <w:rPr>
                <w:rFonts w:asciiTheme="majorHAnsi" w:hAnsiTheme="majorHAnsi" w:cstheme="majorHAnsi"/>
              </w:rPr>
              <w:t>%</w:t>
            </w:r>
          </w:p>
        </w:tc>
        <w:tc>
          <w:tcPr>
            <w:tcW w:w="1494" w:type="dxa"/>
            <w:vAlign w:val="bottom"/>
          </w:tcPr>
          <w:p w14:paraId="3435F4FF" w14:textId="2FC66E8D"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12</w:t>
            </w:r>
            <w:r w:rsidR="007E1DAB" w:rsidRPr="007E1DAB">
              <w:rPr>
                <w:rFonts w:asciiTheme="majorHAnsi" w:hAnsiTheme="majorHAnsi" w:cstheme="majorHAnsi"/>
              </w:rPr>
              <w:t>52</w:t>
            </w:r>
          </w:p>
        </w:tc>
        <w:tc>
          <w:tcPr>
            <w:tcW w:w="1494" w:type="dxa"/>
          </w:tcPr>
          <w:p w14:paraId="1504B60D" w14:textId="1F0E17B4" w:rsidR="00E55F8B" w:rsidRPr="005A748A" w:rsidRDefault="00E55F8B" w:rsidP="00B73F36">
            <w:pPr>
              <w:spacing w:before="0" w:line="336" w:lineRule="auto"/>
              <w:jc w:val="center"/>
            </w:pPr>
            <w:r w:rsidRPr="005A748A">
              <w:t>23.</w:t>
            </w:r>
            <w:r w:rsidR="005A748A" w:rsidRPr="005A748A">
              <w:t>96</w:t>
            </w:r>
            <w:r w:rsidRPr="005A748A">
              <w:t>%</w:t>
            </w:r>
          </w:p>
        </w:tc>
        <w:tc>
          <w:tcPr>
            <w:tcW w:w="1494" w:type="dxa"/>
          </w:tcPr>
          <w:p w14:paraId="70C8DB46" w14:textId="32528020" w:rsidR="00E55F8B" w:rsidRPr="005A748A" w:rsidRDefault="00E55F8B" w:rsidP="00B73F36">
            <w:pPr>
              <w:spacing w:before="0" w:line="336" w:lineRule="auto"/>
              <w:jc w:val="center"/>
            </w:pPr>
            <w:r w:rsidRPr="005A748A">
              <w:t>9</w:t>
            </w:r>
            <w:r w:rsidR="005A748A" w:rsidRPr="005A748A">
              <w:t>2</w:t>
            </w:r>
          </w:p>
        </w:tc>
      </w:tr>
      <w:tr w:rsidR="008A19D3" w:rsidRPr="008A19D3" w14:paraId="25479D39" w14:textId="77777777" w:rsidTr="00204A91">
        <w:tc>
          <w:tcPr>
            <w:tcW w:w="1493" w:type="dxa"/>
          </w:tcPr>
          <w:p w14:paraId="2A14A664" w14:textId="7E8C5C4E" w:rsidR="00E55F8B" w:rsidRPr="009A064F" w:rsidRDefault="00E55F8B" w:rsidP="00B73F36">
            <w:pPr>
              <w:spacing w:before="0" w:line="336" w:lineRule="auto"/>
              <w:rPr>
                <w:bCs/>
              </w:rPr>
            </w:pPr>
            <w:r w:rsidRPr="009A064F">
              <w:rPr>
                <w:bCs/>
              </w:rPr>
              <w:t>45-54</w:t>
            </w:r>
          </w:p>
        </w:tc>
        <w:tc>
          <w:tcPr>
            <w:tcW w:w="1493" w:type="dxa"/>
          </w:tcPr>
          <w:p w14:paraId="754026C9" w14:textId="4985C544" w:rsidR="00E55F8B" w:rsidRPr="006A34B0" w:rsidRDefault="00E55F8B" w:rsidP="00B73F36">
            <w:pPr>
              <w:spacing w:before="0" w:line="336" w:lineRule="auto"/>
              <w:jc w:val="center"/>
            </w:pPr>
            <w:r w:rsidRPr="006A34B0">
              <w:t>25.</w:t>
            </w:r>
            <w:r w:rsidR="006A34B0" w:rsidRPr="006A34B0">
              <w:t>3</w:t>
            </w:r>
            <w:r w:rsidR="002E7A06">
              <w:t>4</w:t>
            </w:r>
            <w:r w:rsidRPr="006A34B0">
              <w:t>%</w:t>
            </w:r>
          </w:p>
        </w:tc>
        <w:tc>
          <w:tcPr>
            <w:tcW w:w="1494" w:type="dxa"/>
          </w:tcPr>
          <w:p w14:paraId="391CF2C4" w14:textId="5D8825FA" w:rsidR="00E55F8B" w:rsidRPr="006A34B0" w:rsidRDefault="00E55F8B" w:rsidP="00B73F36">
            <w:pPr>
              <w:spacing w:before="0" w:line="336" w:lineRule="auto"/>
              <w:jc w:val="center"/>
            </w:pPr>
            <w:r w:rsidRPr="006A34B0">
              <w:t>42</w:t>
            </w:r>
            <w:r w:rsidR="006A34B0" w:rsidRPr="006A34B0">
              <w:t>21</w:t>
            </w:r>
          </w:p>
        </w:tc>
        <w:tc>
          <w:tcPr>
            <w:tcW w:w="1494" w:type="dxa"/>
            <w:vAlign w:val="bottom"/>
          </w:tcPr>
          <w:p w14:paraId="269A2BE3" w14:textId="09B48781"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2</w:t>
            </w:r>
            <w:r w:rsidR="007E1DAB" w:rsidRPr="007E1DAB">
              <w:rPr>
                <w:rFonts w:asciiTheme="majorHAnsi" w:hAnsiTheme="majorHAnsi" w:cstheme="majorHAnsi"/>
              </w:rPr>
              <w:t>8.31</w:t>
            </w:r>
            <w:r w:rsidRPr="007E1DAB">
              <w:rPr>
                <w:rFonts w:asciiTheme="majorHAnsi" w:hAnsiTheme="majorHAnsi" w:cstheme="majorHAnsi"/>
              </w:rPr>
              <w:t>%</w:t>
            </w:r>
          </w:p>
        </w:tc>
        <w:tc>
          <w:tcPr>
            <w:tcW w:w="1494" w:type="dxa"/>
            <w:vAlign w:val="bottom"/>
          </w:tcPr>
          <w:p w14:paraId="03925F69" w14:textId="7A38A79E"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w:t>
            </w:r>
            <w:r w:rsidR="007E1DAB" w:rsidRPr="007E1DAB">
              <w:rPr>
                <w:rFonts w:asciiTheme="majorHAnsi" w:hAnsiTheme="majorHAnsi" w:cstheme="majorHAnsi"/>
              </w:rPr>
              <w:t>568</w:t>
            </w:r>
          </w:p>
        </w:tc>
        <w:tc>
          <w:tcPr>
            <w:tcW w:w="1494" w:type="dxa"/>
          </w:tcPr>
          <w:p w14:paraId="2162FE9C" w14:textId="5AEF393C" w:rsidR="00E55F8B" w:rsidRPr="003C1913" w:rsidRDefault="00E55F8B" w:rsidP="00B73F36">
            <w:pPr>
              <w:spacing w:before="0" w:line="336" w:lineRule="auto"/>
              <w:jc w:val="center"/>
            </w:pPr>
            <w:r w:rsidRPr="003C1913">
              <w:t>2</w:t>
            </w:r>
            <w:r w:rsidR="005A748A" w:rsidRPr="003C1913">
              <w:t>1</w:t>
            </w:r>
            <w:r w:rsidRPr="003C1913">
              <w:t>.</w:t>
            </w:r>
            <w:r w:rsidR="005A748A" w:rsidRPr="003C1913">
              <w:t>61</w:t>
            </w:r>
            <w:r w:rsidRPr="003C1913">
              <w:t>%</w:t>
            </w:r>
          </w:p>
        </w:tc>
        <w:tc>
          <w:tcPr>
            <w:tcW w:w="1494" w:type="dxa"/>
          </w:tcPr>
          <w:p w14:paraId="6DCE7ABD" w14:textId="3F692601" w:rsidR="00E55F8B" w:rsidRPr="005A748A" w:rsidRDefault="005A748A" w:rsidP="00B73F36">
            <w:pPr>
              <w:spacing w:before="0" w:line="336" w:lineRule="auto"/>
              <w:jc w:val="center"/>
            </w:pPr>
            <w:r w:rsidRPr="005A748A">
              <w:t>83</w:t>
            </w:r>
          </w:p>
        </w:tc>
      </w:tr>
      <w:tr w:rsidR="008A19D3" w:rsidRPr="008A19D3" w14:paraId="7D1508F4" w14:textId="77777777" w:rsidTr="00204A91">
        <w:tc>
          <w:tcPr>
            <w:tcW w:w="1493" w:type="dxa"/>
          </w:tcPr>
          <w:p w14:paraId="47675139" w14:textId="69BE18F1" w:rsidR="00E55F8B" w:rsidRPr="009A064F" w:rsidRDefault="00E55F8B" w:rsidP="00B73F36">
            <w:pPr>
              <w:spacing w:before="0" w:line="336" w:lineRule="auto"/>
              <w:rPr>
                <w:bCs/>
              </w:rPr>
            </w:pPr>
            <w:r w:rsidRPr="009A064F">
              <w:rPr>
                <w:bCs/>
              </w:rPr>
              <w:t>55-64</w:t>
            </w:r>
          </w:p>
        </w:tc>
        <w:tc>
          <w:tcPr>
            <w:tcW w:w="1493" w:type="dxa"/>
          </w:tcPr>
          <w:p w14:paraId="61A3D66A" w14:textId="204F98F6" w:rsidR="00E55F8B" w:rsidRPr="006A34B0" w:rsidRDefault="00E55F8B" w:rsidP="00B73F36">
            <w:pPr>
              <w:spacing w:before="0" w:line="336" w:lineRule="auto"/>
              <w:jc w:val="center"/>
            </w:pPr>
            <w:r w:rsidRPr="006A34B0">
              <w:t>2.</w:t>
            </w:r>
            <w:r w:rsidR="006A34B0" w:rsidRPr="006A34B0">
              <w:t>65</w:t>
            </w:r>
            <w:r w:rsidRPr="006A34B0">
              <w:t>%</w:t>
            </w:r>
          </w:p>
        </w:tc>
        <w:tc>
          <w:tcPr>
            <w:tcW w:w="1494" w:type="dxa"/>
          </w:tcPr>
          <w:p w14:paraId="65659120" w14:textId="1406B657" w:rsidR="00E55F8B" w:rsidRPr="006A34B0" w:rsidRDefault="006A34B0" w:rsidP="00B73F36">
            <w:pPr>
              <w:spacing w:before="0" w:line="336" w:lineRule="auto"/>
              <w:jc w:val="center"/>
            </w:pPr>
            <w:r w:rsidRPr="006A34B0">
              <w:t>442</w:t>
            </w:r>
          </w:p>
        </w:tc>
        <w:tc>
          <w:tcPr>
            <w:tcW w:w="1494" w:type="dxa"/>
            <w:vAlign w:val="bottom"/>
          </w:tcPr>
          <w:p w14:paraId="047D52B1" w14:textId="3AF9BBB6"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2</w:t>
            </w:r>
            <w:r w:rsidR="007E1DAB" w:rsidRPr="007E1DAB">
              <w:rPr>
                <w:rFonts w:asciiTheme="majorHAnsi" w:hAnsiTheme="majorHAnsi" w:cstheme="majorHAnsi"/>
              </w:rPr>
              <w:t>6</w:t>
            </w:r>
            <w:r w:rsidRPr="007E1DAB">
              <w:rPr>
                <w:rFonts w:asciiTheme="majorHAnsi" w:hAnsiTheme="majorHAnsi" w:cstheme="majorHAnsi"/>
              </w:rPr>
              <w:t>.</w:t>
            </w:r>
            <w:r w:rsidR="007E1DAB" w:rsidRPr="007E1DAB">
              <w:rPr>
                <w:rFonts w:asciiTheme="majorHAnsi" w:hAnsiTheme="majorHAnsi" w:cstheme="majorHAnsi"/>
              </w:rPr>
              <w:t>8</w:t>
            </w:r>
            <w:r w:rsidRPr="007E1DAB">
              <w:rPr>
                <w:rFonts w:asciiTheme="majorHAnsi" w:hAnsiTheme="majorHAnsi" w:cstheme="majorHAnsi"/>
              </w:rPr>
              <w:t>1%</w:t>
            </w:r>
          </w:p>
        </w:tc>
        <w:tc>
          <w:tcPr>
            <w:tcW w:w="1494" w:type="dxa"/>
            <w:vAlign w:val="bottom"/>
          </w:tcPr>
          <w:p w14:paraId="56DA1083" w14:textId="5CBE72EE"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14</w:t>
            </w:r>
            <w:r w:rsidR="007E1DAB" w:rsidRPr="007E1DAB">
              <w:rPr>
                <w:rFonts w:asciiTheme="majorHAnsi" w:hAnsiTheme="majorHAnsi" w:cstheme="majorHAnsi"/>
              </w:rPr>
              <w:t>85</w:t>
            </w:r>
          </w:p>
        </w:tc>
        <w:tc>
          <w:tcPr>
            <w:tcW w:w="1494" w:type="dxa"/>
          </w:tcPr>
          <w:p w14:paraId="06B864FC" w14:textId="199C21EB" w:rsidR="00E55F8B" w:rsidRPr="003C1913" w:rsidRDefault="005A748A" w:rsidP="00B73F36">
            <w:pPr>
              <w:spacing w:before="0" w:line="336" w:lineRule="auto"/>
              <w:jc w:val="center"/>
            </w:pPr>
            <w:r w:rsidRPr="003C1913">
              <w:t>21</w:t>
            </w:r>
            <w:r w:rsidR="00E55F8B" w:rsidRPr="003C1913">
              <w:t>.</w:t>
            </w:r>
            <w:r w:rsidRPr="003C1913">
              <w:t>6</w:t>
            </w:r>
            <w:r w:rsidR="003C1913" w:rsidRPr="003C1913">
              <w:t>1</w:t>
            </w:r>
            <w:r w:rsidR="00E55F8B" w:rsidRPr="003C1913">
              <w:t>%</w:t>
            </w:r>
          </w:p>
        </w:tc>
        <w:tc>
          <w:tcPr>
            <w:tcW w:w="1494" w:type="dxa"/>
          </w:tcPr>
          <w:p w14:paraId="6B06C088" w14:textId="096AA439" w:rsidR="00E55F8B" w:rsidRPr="005A748A" w:rsidRDefault="005A748A" w:rsidP="00B73F36">
            <w:pPr>
              <w:spacing w:before="0" w:line="336" w:lineRule="auto"/>
              <w:jc w:val="center"/>
            </w:pPr>
            <w:r w:rsidRPr="005A748A">
              <w:t>83</w:t>
            </w:r>
          </w:p>
        </w:tc>
      </w:tr>
      <w:tr w:rsidR="00E55F8B" w:rsidRPr="008A19D3" w14:paraId="45099E40" w14:textId="77777777" w:rsidTr="00204A91">
        <w:tc>
          <w:tcPr>
            <w:tcW w:w="1493" w:type="dxa"/>
          </w:tcPr>
          <w:p w14:paraId="2B057A0B" w14:textId="06EFDC59" w:rsidR="00E55F8B" w:rsidRPr="009A064F" w:rsidRDefault="00E55F8B" w:rsidP="00B73F36">
            <w:pPr>
              <w:spacing w:before="0" w:line="336" w:lineRule="auto"/>
              <w:rPr>
                <w:bCs/>
              </w:rPr>
            </w:pPr>
            <w:r w:rsidRPr="009A064F">
              <w:rPr>
                <w:bCs/>
              </w:rPr>
              <w:t>65+</w:t>
            </w:r>
          </w:p>
        </w:tc>
        <w:tc>
          <w:tcPr>
            <w:tcW w:w="1493" w:type="dxa"/>
          </w:tcPr>
          <w:p w14:paraId="0C27C626" w14:textId="6258CBB9" w:rsidR="00E55F8B" w:rsidRPr="006A34B0" w:rsidRDefault="00E55F8B" w:rsidP="00B73F36">
            <w:pPr>
              <w:spacing w:before="0" w:line="336" w:lineRule="auto"/>
              <w:jc w:val="center"/>
            </w:pPr>
            <w:r w:rsidRPr="006A34B0">
              <w:t>0.0</w:t>
            </w:r>
            <w:r w:rsidR="006A34B0" w:rsidRPr="006A34B0">
              <w:t>2</w:t>
            </w:r>
            <w:r w:rsidRPr="006A34B0">
              <w:t>%</w:t>
            </w:r>
          </w:p>
        </w:tc>
        <w:tc>
          <w:tcPr>
            <w:tcW w:w="1494" w:type="dxa"/>
          </w:tcPr>
          <w:p w14:paraId="6CE96496" w14:textId="3CCA09EC" w:rsidR="00E55F8B" w:rsidRPr="006A34B0" w:rsidRDefault="006A34B0" w:rsidP="00B73F36">
            <w:pPr>
              <w:spacing w:before="0" w:line="336" w:lineRule="auto"/>
              <w:jc w:val="center"/>
            </w:pPr>
            <w:r w:rsidRPr="006A34B0">
              <w:t>3</w:t>
            </w:r>
          </w:p>
        </w:tc>
        <w:tc>
          <w:tcPr>
            <w:tcW w:w="1494" w:type="dxa"/>
            <w:vAlign w:val="bottom"/>
          </w:tcPr>
          <w:p w14:paraId="50C4C4F4" w14:textId="1C401B30"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2.8</w:t>
            </w:r>
            <w:r w:rsidR="007E1DAB" w:rsidRPr="007E1DAB">
              <w:rPr>
                <w:rFonts w:asciiTheme="majorHAnsi" w:hAnsiTheme="majorHAnsi" w:cstheme="majorHAnsi"/>
              </w:rPr>
              <w:t>0</w:t>
            </w:r>
            <w:r w:rsidRPr="007E1DAB">
              <w:rPr>
                <w:rFonts w:asciiTheme="majorHAnsi" w:hAnsiTheme="majorHAnsi" w:cstheme="majorHAnsi"/>
              </w:rPr>
              <w:t>%</w:t>
            </w:r>
          </w:p>
        </w:tc>
        <w:tc>
          <w:tcPr>
            <w:tcW w:w="1494" w:type="dxa"/>
            <w:vAlign w:val="bottom"/>
          </w:tcPr>
          <w:p w14:paraId="27C4A53A" w14:textId="2C1E0DD3" w:rsidR="00E55F8B" w:rsidRPr="007E1DAB" w:rsidRDefault="00E55F8B" w:rsidP="00B73F36">
            <w:pPr>
              <w:spacing w:before="0" w:line="336" w:lineRule="auto"/>
              <w:jc w:val="center"/>
              <w:rPr>
                <w:rFonts w:asciiTheme="majorHAnsi" w:hAnsiTheme="majorHAnsi" w:cstheme="majorHAnsi"/>
              </w:rPr>
            </w:pPr>
            <w:r w:rsidRPr="007E1DAB">
              <w:rPr>
                <w:rFonts w:asciiTheme="majorHAnsi" w:hAnsiTheme="majorHAnsi" w:cstheme="majorHAnsi"/>
              </w:rPr>
              <w:t>15</w:t>
            </w:r>
            <w:r w:rsidR="007E1DAB" w:rsidRPr="007E1DAB">
              <w:rPr>
                <w:rFonts w:asciiTheme="majorHAnsi" w:hAnsiTheme="majorHAnsi" w:cstheme="majorHAnsi"/>
              </w:rPr>
              <w:t>5</w:t>
            </w:r>
          </w:p>
        </w:tc>
        <w:tc>
          <w:tcPr>
            <w:tcW w:w="1494" w:type="dxa"/>
          </w:tcPr>
          <w:p w14:paraId="3E035AB7" w14:textId="5B4B8A6C" w:rsidR="00E55F8B" w:rsidRPr="005A748A" w:rsidRDefault="005A748A" w:rsidP="00B73F36">
            <w:pPr>
              <w:spacing w:before="0" w:line="336" w:lineRule="auto"/>
              <w:jc w:val="center"/>
            </w:pPr>
            <w:r w:rsidRPr="005A748A">
              <w:t>3.91</w:t>
            </w:r>
            <w:r w:rsidR="00E55F8B" w:rsidRPr="005A748A">
              <w:t>%</w:t>
            </w:r>
          </w:p>
        </w:tc>
        <w:tc>
          <w:tcPr>
            <w:tcW w:w="1494" w:type="dxa"/>
          </w:tcPr>
          <w:p w14:paraId="21BC049C" w14:textId="15AE5CA9" w:rsidR="00E55F8B" w:rsidRPr="005A748A" w:rsidRDefault="00E55F8B" w:rsidP="00B73F36">
            <w:pPr>
              <w:spacing w:before="0" w:line="336" w:lineRule="auto"/>
              <w:jc w:val="center"/>
            </w:pPr>
            <w:r w:rsidRPr="005A748A">
              <w:t>1</w:t>
            </w:r>
            <w:r w:rsidR="005A748A" w:rsidRPr="005A748A">
              <w:t>5</w:t>
            </w:r>
          </w:p>
        </w:tc>
      </w:tr>
    </w:tbl>
    <w:bookmarkEnd w:id="1"/>
    <w:p w14:paraId="64A786B5" w14:textId="53155B2A" w:rsidR="00BF791A" w:rsidRPr="008B6444" w:rsidRDefault="00BF791A" w:rsidP="001F0140">
      <w:pPr>
        <w:pStyle w:val="Heading4"/>
        <w:spacing w:before="240"/>
        <w:rPr>
          <w:sz w:val="28"/>
          <w:szCs w:val="28"/>
        </w:rPr>
      </w:pPr>
      <w:r w:rsidRPr="008B6444">
        <w:rPr>
          <w:sz w:val="28"/>
          <w:szCs w:val="28"/>
        </w:rPr>
        <w:t>Police Officers</w:t>
      </w:r>
    </w:p>
    <w:p w14:paraId="178DFE76" w14:textId="3F481F56" w:rsidR="00BF791A" w:rsidRPr="006A34B0" w:rsidRDefault="00BF791A" w:rsidP="001F0140">
      <w:pPr>
        <w:numPr>
          <w:ilvl w:val="0"/>
          <w:numId w:val="40"/>
        </w:numPr>
        <w:rPr>
          <w:rFonts w:cs="Arial"/>
        </w:rPr>
      </w:pPr>
      <w:r w:rsidRPr="006A34B0">
        <w:rPr>
          <w:rFonts w:cs="Arial"/>
        </w:rPr>
        <w:t xml:space="preserve">The 35-44 age group remains the most common age </w:t>
      </w:r>
      <w:r w:rsidR="00E257C8" w:rsidRPr="006A34B0">
        <w:rPr>
          <w:rFonts w:cs="Arial"/>
        </w:rPr>
        <w:t xml:space="preserve">group for police officers </w:t>
      </w:r>
      <w:r w:rsidRPr="006A34B0">
        <w:rPr>
          <w:rFonts w:cs="Arial"/>
        </w:rPr>
        <w:t xml:space="preserve">for both males and </w:t>
      </w:r>
      <w:r w:rsidR="00E257C8" w:rsidRPr="006A34B0">
        <w:rPr>
          <w:rFonts w:cs="Arial"/>
        </w:rPr>
        <w:t>females</w:t>
      </w:r>
      <w:r w:rsidRPr="006A34B0">
        <w:rPr>
          <w:rFonts w:cs="Arial"/>
        </w:rPr>
        <w:t>.</w:t>
      </w:r>
      <w:r w:rsidR="004C755E" w:rsidRPr="006A34B0">
        <w:rPr>
          <w:rFonts w:cs="Arial"/>
        </w:rPr>
        <w:t xml:space="preserve"> 35-44 has been the most common age group since 2013.</w:t>
      </w:r>
    </w:p>
    <w:p w14:paraId="4F6F6A16" w14:textId="59EC5304" w:rsidR="00BF791A" w:rsidRDefault="00BF791A" w:rsidP="001F0140">
      <w:pPr>
        <w:numPr>
          <w:ilvl w:val="0"/>
          <w:numId w:val="40"/>
        </w:numPr>
        <w:rPr>
          <w:rFonts w:cs="Arial"/>
        </w:rPr>
      </w:pPr>
      <w:r w:rsidRPr="006A34B0">
        <w:rPr>
          <w:rFonts w:cs="Arial"/>
        </w:rPr>
        <w:lastRenderedPageBreak/>
        <w:t>The average age of a police officer is 39 years old (38</w:t>
      </w:r>
      <w:r w:rsidR="003E0B65" w:rsidRPr="006A34B0">
        <w:rPr>
          <w:rFonts w:cs="Arial"/>
        </w:rPr>
        <w:t xml:space="preserve"> years old</w:t>
      </w:r>
      <w:r w:rsidR="00EF5BA8" w:rsidRPr="006A34B0">
        <w:rPr>
          <w:rFonts w:cs="Arial"/>
        </w:rPr>
        <w:t xml:space="preserve"> for females and 39</w:t>
      </w:r>
      <w:r w:rsidR="003E0B65" w:rsidRPr="006A34B0">
        <w:rPr>
          <w:rFonts w:cs="Arial"/>
        </w:rPr>
        <w:t xml:space="preserve"> years old</w:t>
      </w:r>
      <w:r w:rsidRPr="006A34B0">
        <w:rPr>
          <w:rFonts w:cs="Arial"/>
        </w:rPr>
        <w:t xml:space="preserve"> for males).</w:t>
      </w:r>
    </w:p>
    <w:p w14:paraId="57B2D9CB" w14:textId="30A513A9" w:rsidR="00F40A97" w:rsidRDefault="00F40A97" w:rsidP="001F0140">
      <w:pPr>
        <w:rPr>
          <w:rFonts w:cs="Arial"/>
        </w:rPr>
      </w:pPr>
      <w:r>
        <w:rPr>
          <w:rFonts w:cs="Arial"/>
        </w:rPr>
        <w:t>The following graph shows the proportion of male and female police officers who are aged 45 and over since 2014. We can see that for male police officers, the proportion has remained fairly steady over the years.  However, since 2014 there has been an increase in the proportion of female police officers who are aged 45 and over</w:t>
      </w:r>
      <w:r w:rsidR="00F1391B">
        <w:rPr>
          <w:rFonts w:cs="Arial"/>
        </w:rPr>
        <w:t>.</w:t>
      </w:r>
    </w:p>
    <w:p w14:paraId="5F51B574" w14:textId="66BAB7D3" w:rsidR="00F40A97" w:rsidRDefault="00C511A8" w:rsidP="001F0140">
      <w:pPr>
        <w:jc w:val="center"/>
        <w:rPr>
          <w:rFonts w:cs="Arial"/>
          <w:color w:val="FF0000"/>
        </w:rPr>
      </w:pPr>
      <w:r>
        <w:rPr>
          <w:noProof/>
        </w:rPr>
        <w:drawing>
          <wp:inline distT="0" distB="0" distL="0" distR="0" wp14:anchorId="242AF451" wp14:editId="4BD8C584">
            <wp:extent cx="5784850" cy="2743200"/>
            <wp:effectExtent l="0" t="0" r="6350" b="0"/>
            <wp:docPr id="1181344524" name="Chart 1" descr="Line graph shows the proportion of male and female police officers at 31 March each year from 2014 to 2024 who are aged 45 and over.">
              <a:extLst xmlns:a="http://schemas.openxmlformats.org/drawingml/2006/main">
                <a:ext uri="{FF2B5EF4-FFF2-40B4-BE49-F238E27FC236}">
                  <a16:creationId xmlns:a16="http://schemas.microsoft.com/office/drawing/2014/main" id="{57D591E2-FE00-F057-A56E-C0C66A2EC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FCB6CC" w14:textId="7CB0F7B7" w:rsidR="00BF791A" w:rsidRPr="008B6444" w:rsidRDefault="00BF791A" w:rsidP="001F0140">
      <w:pPr>
        <w:pStyle w:val="Heading4"/>
        <w:spacing w:before="240"/>
        <w:rPr>
          <w:rFonts w:cstheme="majorHAnsi"/>
          <w:sz w:val="28"/>
          <w:szCs w:val="28"/>
        </w:rPr>
      </w:pPr>
      <w:r w:rsidRPr="008B6444">
        <w:rPr>
          <w:rFonts w:cstheme="majorHAnsi"/>
          <w:sz w:val="28"/>
          <w:szCs w:val="28"/>
        </w:rPr>
        <w:t>Police Staff</w:t>
      </w:r>
    </w:p>
    <w:p w14:paraId="565A7FAE" w14:textId="36D3880E" w:rsidR="002853AA" w:rsidRPr="00372EA2" w:rsidRDefault="002853AA" w:rsidP="001F0140">
      <w:pPr>
        <w:numPr>
          <w:ilvl w:val="0"/>
          <w:numId w:val="40"/>
        </w:numPr>
        <w:rPr>
          <w:rFonts w:cs="Arial"/>
        </w:rPr>
      </w:pPr>
      <w:r w:rsidRPr="00372EA2">
        <w:rPr>
          <w:rFonts w:cs="Arial"/>
        </w:rPr>
        <w:t>The 44-54 age group remains the most common age group for police staff.</w:t>
      </w:r>
      <w:r w:rsidR="004C755E" w:rsidRPr="00372EA2">
        <w:rPr>
          <w:rFonts w:cs="Arial"/>
        </w:rPr>
        <w:t xml:space="preserve"> This has been the trend since 2013.</w:t>
      </w:r>
      <w:r w:rsidR="00372EA2" w:rsidRPr="00372EA2">
        <w:rPr>
          <w:rFonts w:cs="Arial"/>
        </w:rPr>
        <w:t xml:space="preserve"> </w:t>
      </w:r>
      <w:r w:rsidR="00372EA2">
        <w:rPr>
          <w:rFonts w:cs="Arial"/>
        </w:rPr>
        <w:t xml:space="preserve">  </w:t>
      </w:r>
      <w:r w:rsidRPr="00372EA2">
        <w:rPr>
          <w:rFonts w:cs="Arial"/>
        </w:rPr>
        <w:t>The 45-54 age group is the most common for female police staff</w:t>
      </w:r>
      <w:r w:rsidR="001D7188" w:rsidRPr="00372EA2">
        <w:rPr>
          <w:rFonts w:cs="Arial"/>
        </w:rPr>
        <w:t xml:space="preserve">. </w:t>
      </w:r>
      <w:r w:rsidRPr="00372EA2">
        <w:rPr>
          <w:rFonts w:cs="Arial"/>
        </w:rPr>
        <w:t xml:space="preserve">The 55-64 age group is the most common for male police staff. </w:t>
      </w:r>
    </w:p>
    <w:p w14:paraId="1F87797F" w14:textId="30FF6E18" w:rsidR="002853AA" w:rsidRPr="007E1DAB" w:rsidRDefault="002853AA" w:rsidP="001F0140">
      <w:pPr>
        <w:numPr>
          <w:ilvl w:val="0"/>
          <w:numId w:val="40"/>
        </w:numPr>
        <w:rPr>
          <w:rFonts w:cs="Arial"/>
        </w:rPr>
      </w:pPr>
      <w:r w:rsidRPr="007E1DAB">
        <w:rPr>
          <w:rFonts w:cs="Arial"/>
        </w:rPr>
        <w:t>The average age of police staff is 4</w:t>
      </w:r>
      <w:r w:rsidR="007E1DAB" w:rsidRPr="007E1DAB">
        <w:rPr>
          <w:rFonts w:cs="Arial"/>
        </w:rPr>
        <w:t xml:space="preserve">6 </w:t>
      </w:r>
      <w:r w:rsidRPr="007E1DAB">
        <w:rPr>
          <w:rFonts w:cs="Arial"/>
        </w:rPr>
        <w:t>years old (45</w:t>
      </w:r>
      <w:r w:rsidR="002425E5" w:rsidRPr="007E1DAB">
        <w:rPr>
          <w:rFonts w:cs="Arial"/>
        </w:rPr>
        <w:t xml:space="preserve"> </w:t>
      </w:r>
      <w:r w:rsidR="003E0B65" w:rsidRPr="007E1DAB">
        <w:rPr>
          <w:rFonts w:cs="Arial"/>
        </w:rPr>
        <w:t>years old</w:t>
      </w:r>
      <w:r w:rsidRPr="007E1DAB">
        <w:rPr>
          <w:rFonts w:cs="Arial"/>
        </w:rPr>
        <w:t xml:space="preserve"> for females and 48</w:t>
      </w:r>
      <w:r w:rsidR="003E0B65" w:rsidRPr="007E1DAB">
        <w:rPr>
          <w:rFonts w:cs="Arial"/>
        </w:rPr>
        <w:t xml:space="preserve"> years old</w:t>
      </w:r>
      <w:r w:rsidRPr="007E1DAB">
        <w:rPr>
          <w:rFonts w:cs="Arial"/>
        </w:rPr>
        <w:t xml:space="preserve"> for males).</w:t>
      </w:r>
    </w:p>
    <w:p w14:paraId="3BD4DE08" w14:textId="77777777" w:rsidR="002853AA" w:rsidRPr="008B6444" w:rsidRDefault="002853AA" w:rsidP="001F0140">
      <w:pPr>
        <w:pStyle w:val="Heading4"/>
        <w:spacing w:before="240"/>
        <w:rPr>
          <w:sz w:val="28"/>
          <w:szCs w:val="28"/>
        </w:rPr>
      </w:pPr>
      <w:r w:rsidRPr="008B6444">
        <w:rPr>
          <w:sz w:val="28"/>
          <w:szCs w:val="28"/>
        </w:rPr>
        <w:t>Special Constables</w:t>
      </w:r>
    </w:p>
    <w:p w14:paraId="658B6927" w14:textId="4D7F6D5B" w:rsidR="005A748A" w:rsidRPr="005A748A" w:rsidRDefault="005A748A" w:rsidP="001F0140">
      <w:pPr>
        <w:numPr>
          <w:ilvl w:val="0"/>
          <w:numId w:val="41"/>
        </w:numPr>
        <w:rPr>
          <w:rFonts w:cs="Arial"/>
        </w:rPr>
      </w:pPr>
      <w:r w:rsidRPr="005A748A">
        <w:rPr>
          <w:rFonts w:cs="Arial"/>
        </w:rPr>
        <w:t xml:space="preserve">The 35-44 age group is the most common age group for special constables, which is </w:t>
      </w:r>
      <w:r w:rsidR="003924E3" w:rsidRPr="005A748A">
        <w:rPr>
          <w:rFonts w:cs="Arial"/>
        </w:rPr>
        <w:t>a change</w:t>
      </w:r>
      <w:r w:rsidRPr="005A748A">
        <w:rPr>
          <w:rFonts w:cs="Arial"/>
        </w:rPr>
        <w:t xml:space="preserve"> in trend from the 45-54 age group being the most common since 2020. </w:t>
      </w:r>
    </w:p>
    <w:p w14:paraId="18AD5E7B" w14:textId="55499557" w:rsidR="00C81F4A" w:rsidRPr="005A748A" w:rsidRDefault="005A748A" w:rsidP="001F0140">
      <w:pPr>
        <w:numPr>
          <w:ilvl w:val="0"/>
          <w:numId w:val="41"/>
        </w:numPr>
        <w:rPr>
          <w:rFonts w:cs="Arial"/>
        </w:rPr>
      </w:pPr>
      <w:r w:rsidRPr="005A748A">
        <w:rPr>
          <w:rFonts w:cs="Arial"/>
        </w:rPr>
        <w:lastRenderedPageBreak/>
        <w:t xml:space="preserve">The </w:t>
      </w:r>
      <w:r w:rsidR="007858CA" w:rsidRPr="005A748A">
        <w:rPr>
          <w:rFonts w:cs="Arial"/>
        </w:rPr>
        <w:t xml:space="preserve">35-44 </w:t>
      </w:r>
      <w:r w:rsidRPr="005A748A">
        <w:rPr>
          <w:rFonts w:cs="Arial"/>
        </w:rPr>
        <w:t xml:space="preserve">age group is the most common </w:t>
      </w:r>
      <w:r w:rsidR="002853AA" w:rsidRPr="005A748A">
        <w:rPr>
          <w:rFonts w:cs="Arial"/>
        </w:rPr>
        <w:t xml:space="preserve">age group for female special constables </w:t>
      </w:r>
      <w:r w:rsidRPr="005A748A">
        <w:rPr>
          <w:rFonts w:cs="Arial"/>
        </w:rPr>
        <w:t>compared to the 45-54 and 55-64 age groups for male special constables.</w:t>
      </w:r>
    </w:p>
    <w:p w14:paraId="4E0E660E" w14:textId="77777777" w:rsidR="00823E73" w:rsidRPr="006B23DF" w:rsidRDefault="00823E73" w:rsidP="001F0140">
      <w:pPr>
        <w:pStyle w:val="Heading3"/>
        <w:spacing w:before="240"/>
        <w:rPr>
          <w:sz w:val="32"/>
          <w:szCs w:val="32"/>
        </w:rPr>
      </w:pPr>
      <w:r w:rsidRPr="006B23DF">
        <w:rPr>
          <w:sz w:val="32"/>
          <w:szCs w:val="32"/>
        </w:rPr>
        <w:t>c. Disability</w:t>
      </w:r>
    </w:p>
    <w:p w14:paraId="37BB9366" w14:textId="77777777" w:rsidR="001F0140" w:rsidRPr="001F0140" w:rsidRDefault="001F0140" w:rsidP="001F0140"/>
    <w:tbl>
      <w:tblPr>
        <w:tblStyle w:val="TableGrid"/>
        <w:tblW w:w="10627" w:type="dxa"/>
        <w:tblLayout w:type="fixed"/>
        <w:tblLook w:val="04A0" w:firstRow="1" w:lastRow="0" w:firstColumn="1" w:lastColumn="0" w:noHBand="0" w:noVBand="1"/>
      </w:tblPr>
      <w:tblGrid>
        <w:gridCol w:w="2970"/>
        <w:gridCol w:w="1276"/>
        <w:gridCol w:w="1417"/>
        <w:gridCol w:w="1136"/>
        <w:gridCol w:w="993"/>
        <w:gridCol w:w="1417"/>
        <w:gridCol w:w="1418"/>
      </w:tblGrid>
      <w:tr w:rsidR="008A19D3" w:rsidRPr="008A19D3" w14:paraId="5EB5713B" w14:textId="77777777" w:rsidTr="003A56A2">
        <w:trPr>
          <w:tblHeader/>
        </w:trPr>
        <w:tc>
          <w:tcPr>
            <w:tcW w:w="2970" w:type="dxa"/>
            <w:shd w:val="clear" w:color="auto" w:fill="B4C6E7" w:themeFill="accent5" w:themeFillTint="66"/>
          </w:tcPr>
          <w:p w14:paraId="4C79D14A" w14:textId="734BC520" w:rsidR="00DC5678" w:rsidRPr="001E6DEF" w:rsidRDefault="00DC5678" w:rsidP="00B73F36">
            <w:pPr>
              <w:spacing w:before="0" w:line="336" w:lineRule="auto"/>
              <w:rPr>
                <w:b/>
              </w:rPr>
            </w:pPr>
            <w:r w:rsidRPr="001E6DEF">
              <w:rPr>
                <w:b/>
              </w:rPr>
              <w:t>Disability</w:t>
            </w:r>
          </w:p>
        </w:tc>
        <w:tc>
          <w:tcPr>
            <w:tcW w:w="1276" w:type="dxa"/>
            <w:shd w:val="clear" w:color="auto" w:fill="B4C6E7" w:themeFill="accent5" w:themeFillTint="66"/>
          </w:tcPr>
          <w:p w14:paraId="07AFB900" w14:textId="03B99929" w:rsidR="00241243" w:rsidRPr="001E6DEF" w:rsidRDefault="00DC5678" w:rsidP="00B73F36">
            <w:pPr>
              <w:spacing w:before="0" w:line="336" w:lineRule="auto"/>
              <w:jc w:val="center"/>
              <w:rPr>
                <w:b/>
              </w:rPr>
            </w:pPr>
            <w:r w:rsidRPr="001E6DEF">
              <w:rPr>
                <w:b/>
              </w:rPr>
              <w:t>Police Officer</w:t>
            </w:r>
          </w:p>
          <w:p w14:paraId="5E9DD1C4" w14:textId="7B58E46D" w:rsidR="00DC5678" w:rsidRPr="001E6DEF" w:rsidRDefault="00DC5678" w:rsidP="00B73F36">
            <w:pPr>
              <w:spacing w:before="0" w:line="336" w:lineRule="auto"/>
              <w:jc w:val="center"/>
              <w:rPr>
                <w:b/>
              </w:rPr>
            </w:pPr>
            <w:r w:rsidRPr="001E6DEF">
              <w:rPr>
                <w:b/>
              </w:rPr>
              <w:t>%</w:t>
            </w:r>
          </w:p>
        </w:tc>
        <w:tc>
          <w:tcPr>
            <w:tcW w:w="1417" w:type="dxa"/>
            <w:shd w:val="clear" w:color="auto" w:fill="B4C6E7" w:themeFill="accent5" w:themeFillTint="66"/>
          </w:tcPr>
          <w:p w14:paraId="785EE2BD" w14:textId="3A66D475" w:rsidR="00DC5678" w:rsidRPr="001E6DEF" w:rsidRDefault="008E5485" w:rsidP="00B73F36">
            <w:pPr>
              <w:spacing w:before="0" w:line="336" w:lineRule="auto"/>
              <w:jc w:val="center"/>
            </w:pPr>
            <w:r w:rsidRPr="001E6DEF">
              <w:rPr>
                <w:b/>
              </w:rPr>
              <w:t xml:space="preserve">Police Officer </w:t>
            </w:r>
            <w:r w:rsidR="00DC5678" w:rsidRPr="001E6DEF">
              <w:rPr>
                <w:b/>
              </w:rPr>
              <w:t>No.</w:t>
            </w:r>
          </w:p>
        </w:tc>
        <w:tc>
          <w:tcPr>
            <w:tcW w:w="1136" w:type="dxa"/>
            <w:shd w:val="clear" w:color="auto" w:fill="B4C6E7" w:themeFill="accent5" w:themeFillTint="66"/>
          </w:tcPr>
          <w:p w14:paraId="35AF7106" w14:textId="77777777" w:rsidR="00B135DC" w:rsidRPr="00CA29A1" w:rsidRDefault="00DC5678" w:rsidP="00B73F36">
            <w:pPr>
              <w:spacing w:before="0" w:line="336" w:lineRule="auto"/>
              <w:jc w:val="center"/>
              <w:rPr>
                <w:b/>
              </w:rPr>
            </w:pPr>
            <w:r w:rsidRPr="00CA29A1">
              <w:rPr>
                <w:b/>
              </w:rPr>
              <w:t xml:space="preserve">Police Staff </w:t>
            </w:r>
          </w:p>
          <w:p w14:paraId="4876EEE0" w14:textId="268FC42E" w:rsidR="00DC5678" w:rsidRPr="00CA29A1" w:rsidRDefault="00DC5678" w:rsidP="00B73F36">
            <w:pPr>
              <w:spacing w:before="0" w:line="336" w:lineRule="auto"/>
              <w:jc w:val="center"/>
            </w:pPr>
            <w:r w:rsidRPr="00CA29A1">
              <w:rPr>
                <w:b/>
              </w:rPr>
              <w:t>%</w:t>
            </w:r>
          </w:p>
        </w:tc>
        <w:tc>
          <w:tcPr>
            <w:tcW w:w="993" w:type="dxa"/>
            <w:shd w:val="clear" w:color="auto" w:fill="B4C6E7" w:themeFill="accent5" w:themeFillTint="66"/>
          </w:tcPr>
          <w:p w14:paraId="15B6F5BF" w14:textId="6186A477" w:rsidR="00DC5678" w:rsidRPr="00CA29A1" w:rsidRDefault="00DC5678" w:rsidP="00B73F36">
            <w:pPr>
              <w:spacing w:before="0" w:line="336" w:lineRule="auto"/>
              <w:jc w:val="center"/>
            </w:pPr>
            <w:r w:rsidRPr="00CA29A1">
              <w:rPr>
                <w:b/>
              </w:rPr>
              <w:t>Police Staff No.</w:t>
            </w:r>
          </w:p>
        </w:tc>
        <w:tc>
          <w:tcPr>
            <w:tcW w:w="1417" w:type="dxa"/>
            <w:shd w:val="clear" w:color="auto" w:fill="B4C6E7" w:themeFill="accent5" w:themeFillTint="66"/>
          </w:tcPr>
          <w:p w14:paraId="26FE6938" w14:textId="056052A9" w:rsidR="00DC5678" w:rsidRPr="003F22C1" w:rsidRDefault="00DC5678" w:rsidP="00B73F36">
            <w:pPr>
              <w:spacing w:before="0" w:line="336" w:lineRule="auto"/>
              <w:jc w:val="center"/>
            </w:pPr>
            <w:r w:rsidRPr="003F22C1">
              <w:rPr>
                <w:b/>
              </w:rPr>
              <w:t>Special Constable %</w:t>
            </w:r>
          </w:p>
        </w:tc>
        <w:tc>
          <w:tcPr>
            <w:tcW w:w="1418" w:type="dxa"/>
            <w:shd w:val="clear" w:color="auto" w:fill="B4C6E7" w:themeFill="accent5" w:themeFillTint="66"/>
          </w:tcPr>
          <w:p w14:paraId="0917521A" w14:textId="5B4FC04F" w:rsidR="00DC5678" w:rsidRPr="003F22C1" w:rsidRDefault="00DC5678" w:rsidP="00B73F36">
            <w:pPr>
              <w:spacing w:before="0" w:line="336" w:lineRule="auto"/>
              <w:jc w:val="center"/>
            </w:pPr>
            <w:r w:rsidRPr="003F22C1">
              <w:rPr>
                <w:b/>
              </w:rPr>
              <w:t>Special Constable No.</w:t>
            </w:r>
          </w:p>
        </w:tc>
      </w:tr>
      <w:tr w:rsidR="008A19D3" w:rsidRPr="008A19D3" w14:paraId="358EEE61" w14:textId="77777777" w:rsidTr="00A41BF1">
        <w:tc>
          <w:tcPr>
            <w:tcW w:w="2970" w:type="dxa"/>
          </w:tcPr>
          <w:p w14:paraId="71C5D0B4" w14:textId="1397E36F" w:rsidR="00E55F8B" w:rsidRPr="009A064F" w:rsidRDefault="00E55F8B" w:rsidP="00B73F36">
            <w:pPr>
              <w:spacing w:before="0" w:line="336" w:lineRule="auto"/>
              <w:rPr>
                <w:bCs/>
              </w:rPr>
            </w:pPr>
            <w:bookmarkStart w:id="2" w:name="_Hlk144210563"/>
            <w:r w:rsidRPr="009A064F">
              <w:rPr>
                <w:bCs/>
              </w:rPr>
              <w:t>Yes</w:t>
            </w:r>
          </w:p>
        </w:tc>
        <w:tc>
          <w:tcPr>
            <w:tcW w:w="1276" w:type="dxa"/>
          </w:tcPr>
          <w:p w14:paraId="7A9B3F75" w14:textId="76EBBC5F" w:rsidR="00E55F8B" w:rsidRPr="001E6DEF" w:rsidRDefault="001E6DEF" w:rsidP="00B73F36">
            <w:pPr>
              <w:spacing w:before="0" w:line="336" w:lineRule="auto"/>
              <w:jc w:val="center"/>
            </w:pPr>
            <w:r w:rsidRPr="001E6DEF">
              <w:t>4.35</w:t>
            </w:r>
            <w:r w:rsidR="00E55F8B" w:rsidRPr="001E6DEF">
              <w:t>%</w:t>
            </w:r>
          </w:p>
        </w:tc>
        <w:tc>
          <w:tcPr>
            <w:tcW w:w="1417" w:type="dxa"/>
          </w:tcPr>
          <w:p w14:paraId="4CE47549" w14:textId="10255DBC" w:rsidR="00E55F8B" w:rsidRPr="001E6DEF" w:rsidRDefault="001E6DEF" w:rsidP="00B73F36">
            <w:pPr>
              <w:spacing w:before="0" w:line="336" w:lineRule="auto"/>
              <w:jc w:val="center"/>
            </w:pPr>
            <w:r w:rsidRPr="001E6DEF">
              <w:t>724</w:t>
            </w:r>
          </w:p>
        </w:tc>
        <w:tc>
          <w:tcPr>
            <w:tcW w:w="1136" w:type="dxa"/>
            <w:vAlign w:val="bottom"/>
          </w:tcPr>
          <w:p w14:paraId="52B7B4D9" w14:textId="02ED2062"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7.</w:t>
            </w:r>
            <w:r w:rsidR="00CA29A1" w:rsidRPr="00CA29A1">
              <w:rPr>
                <w:rFonts w:asciiTheme="majorHAnsi" w:hAnsiTheme="majorHAnsi" w:cstheme="majorHAnsi"/>
              </w:rPr>
              <w:t>48</w:t>
            </w:r>
            <w:r w:rsidRPr="00CA29A1">
              <w:rPr>
                <w:rFonts w:asciiTheme="majorHAnsi" w:hAnsiTheme="majorHAnsi" w:cstheme="majorHAnsi"/>
              </w:rPr>
              <w:t>%</w:t>
            </w:r>
          </w:p>
        </w:tc>
        <w:tc>
          <w:tcPr>
            <w:tcW w:w="993" w:type="dxa"/>
            <w:vAlign w:val="bottom"/>
          </w:tcPr>
          <w:p w14:paraId="6CA1C4C4" w14:textId="1FBE43EF"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4</w:t>
            </w:r>
            <w:r w:rsidR="00CA29A1" w:rsidRPr="00CA29A1">
              <w:rPr>
                <w:rFonts w:asciiTheme="majorHAnsi" w:hAnsiTheme="majorHAnsi" w:cstheme="majorHAnsi"/>
              </w:rPr>
              <w:t>14</w:t>
            </w:r>
          </w:p>
        </w:tc>
        <w:tc>
          <w:tcPr>
            <w:tcW w:w="1417" w:type="dxa"/>
          </w:tcPr>
          <w:p w14:paraId="15068E8A" w14:textId="27512E58" w:rsidR="00E55F8B" w:rsidRPr="003F22C1" w:rsidRDefault="003F22C1" w:rsidP="00B73F36">
            <w:pPr>
              <w:spacing w:before="0" w:line="336" w:lineRule="auto"/>
              <w:jc w:val="center"/>
            </w:pPr>
            <w:r w:rsidRPr="003F22C1">
              <w:t>0.78</w:t>
            </w:r>
            <w:r w:rsidR="00E55F8B" w:rsidRPr="003F22C1">
              <w:t>%</w:t>
            </w:r>
          </w:p>
        </w:tc>
        <w:tc>
          <w:tcPr>
            <w:tcW w:w="1418" w:type="dxa"/>
          </w:tcPr>
          <w:p w14:paraId="3796F703" w14:textId="700F00DA" w:rsidR="00E55F8B" w:rsidRPr="003F22C1" w:rsidRDefault="003F22C1" w:rsidP="00B73F36">
            <w:pPr>
              <w:spacing w:before="0" w:line="336" w:lineRule="auto"/>
              <w:jc w:val="center"/>
            </w:pPr>
            <w:r w:rsidRPr="003F22C1">
              <w:t>3</w:t>
            </w:r>
          </w:p>
        </w:tc>
      </w:tr>
      <w:tr w:rsidR="008A19D3" w:rsidRPr="008A19D3" w14:paraId="72481886" w14:textId="77777777" w:rsidTr="00A41BF1">
        <w:tc>
          <w:tcPr>
            <w:tcW w:w="2970" w:type="dxa"/>
          </w:tcPr>
          <w:p w14:paraId="475BD33C" w14:textId="2FC5979B" w:rsidR="00E55F8B" w:rsidRPr="009A064F" w:rsidRDefault="00E55F8B" w:rsidP="00B73F36">
            <w:pPr>
              <w:spacing w:before="0" w:line="336" w:lineRule="auto"/>
              <w:rPr>
                <w:bCs/>
              </w:rPr>
            </w:pPr>
            <w:r w:rsidRPr="009A064F">
              <w:rPr>
                <w:bCs/>
              </w:rPr>
              <w:t>No</w:t>
            </w:r>
          </w:p>
        </w:tc>
        <w:tc>
          <w:tcPr>
            <w:tcW w:w="1276" w:type="dxa"/>
          </w:tcPr>
          <w:p w14:paraId="5EDF9B9F" w14:textId="33102E6C" w:rsidR="00E55F8B" w:rsidRPr="001E6DEF" w:rsidRDefault="00E55F8B" w:rsidP="00B73F36">
            <w:pPr>
              <w:spacing w:before="0" w:line="336" w:lineRule="auto"/>
              <w:jc w:val="center"/>
            </w:pPr>
            <w:r w:rsidRPr="001E6DEF">
              <w:t>8</w:t>
            </w:r>
            <w:r w:rsidR="001E6DEF" w:rsidRPr="001E6DEF">
              <w:t>4.52</w:t>
            </w:r>
            <w:r w:rsidRPr="001E6DEF">
              <w:t>%</w:t>
            </w:r>
          </w:p>
        </w:tc>
        <w:tc>
          <w:tcPr>
            <w:tcW w:w="1417" w:type="dxa"/>
          </w:tcPr>
          <w:p w14:paraId="28C37007" w14:textId="78B3AA1C" w:rsidR="00E55F8B" w:rsidRPr="001E6DEF" w:rsidRDefault="00E55F8B" w:rsidP="00B73F36">
            <w:pPr>
              <w:spacing w:before="0" w:line="336" w:lineRule="auto"/>
              <w:jc w:val="center"/>
            </w:pPr>
            <w:r w:rsidRPr="001E6DEF">
              <w:t>1</w:t>
            </w:r>
            <w:r w:rsidR="001E6DEF" w:rsidRPr="001E6DEF">
              <w:t>4081</w:t>
            </w:r>
          </w:p>
        </w:tc>
        <w:tc>
          <w:tcPr>
            <w:tcW w:w="1136" w:type="dxa"/>
            <w:vAlign w:val="bottom"/>
          </w:tcPr>
          <w:p w14:paraId="56CBA92D" w14:textId="3387AC2C"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85.</w:t>
            </w:r>
            <w:r w:rsidR="00CA29A1" w:rsidRPr="00CA29A1">
              <w:rPr>
                <w:rFonts w:asciiTheme="majorHAnsi" w:hAnsiTheme="majorHAnsi" w:cstheme="majorHAnsi"/>
              </w:rPr>
              <w:t>73</w:t>
            </w:r>
            <w:r w:rsidRPr="00CA29A1">
              <w:rPr>
                <w:rFonts w:asciiTheme="majorHAnsi" w:hAnsiTheme="majorHAnsi" w:cstheme="majorHAnsi"/>
              </w:rPr>
              <w:t>%</w:t>
            </w:r>
          </w:p>
        </w:tc>
        <w:tc>
          <w:tcPr>
            <w:tcW w:w="993" w:type="dxa"/>
            <w:vAlign w:val="bottom"/>
          </w:tcPr>
          <w:p w14:paraId="5E25F565" w14:textId="2B8DBB7E"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4</w:t>
            </w:r>
            <w:r w:rsidR="00CA29A1" w:rsidRPr="00CA29A1">
              <w:rPr>
                <w:rFonts w:asciiTheme="majorHAnsi" w:hAnsiTheme="majorHAnsi" w:cstheme="majorHAnsi"/>
              </w:rPr>
              <w:t>748</w:t>
            </w:r>
          </w:p>
        </w:tc>
        <w:tc>
          <w:tcPr>
            <w:tcW w:w="1417" w:type="dxa"/>
          </w:tcPr>
          <w:p w14:paraId="7143F98E" w14:textId="12CA27E9" w:rsidR="00E55F8B" w:rsidRPr="003F22C1" w:rsidRDefault="00E55F8B" w:rsidP="00B73F36">
            <w:pPr>
              <w:spacing w:before="0" w:line="336" w:lineRule="auto"/>
              <w:jc w:val="center"/>
            </w:pPr>
            <w:r w:rsidRPr="003F22C1">
              <w:t>7</w:t>
            </w:r>
            <w:r w:rsidR="003F22C1" w:rsidRPr="003F22C1">
              <w:t>8</w:t>
            </w:r>
            <w:r w:rsidRPr="003F22C1">
              <w:t>.</w:t>
            </w:r>
            <w:r w:rsidR="003F22C1" w:rsidRPr="003F22C1">
              <w:t>91</w:t>
            </w:r>
            <w:r w:rsidRPr="003F22C1">
              <w:t>%</w:t>
            </w:r>
          </w:p>
        </w:tc>
        <w:tc>
          <w:tcPr>
            <w:tcW w:w="1418" w:type="dxa"/>
          </w:tcPr>
          <w:p w14:paraId="57C9C2EE" w14:textId="5BDE17CE" w:rsidR="00E55F8B" w:rsidRPr="003F22C1" w:rsidRDefault="00E55F8B" w:rsidP="00B73F36">
            <w:pPr>
              <w:spacing w:before="0" w:line="336" w:lineRule="auto"/>
              <w:jc w:val="center"/>
            </w:pPr>
            <w:r w:rsidRPr="003F22C1">
              <w:t>3</w:t>
            </w:r>
            <w:r w:rsidR="003F22C1" w:rsidRPr="003F22C1">
              <w:t>03</w:t>
            </w:r>
          </w:p>
        </w:tc>
      </w:tr>
      <w:tr w:rsidR="008A19D3" w:rsidRPr="008A19D3" w14:paraId="16A9D818" w14:textId="77777777" w:rsidTr="00A41BF1">
        <w:tc>
          <w:tcPr>
            <w:tcW w:w="2970" w:type="dxa"/>
          </w:tcPr>
          <w:p w14:paraId="52E1B461" w14:textId="765B0C5F" w:rsidR="00E55F8B" w:rsidRPr="009A064F" w:rsidRDefault="00E55F8B" w:rsidP="00B73F36">
            <w:pPr>
              <w:spacing w:before="0" w:line="336" w:lineRule="auto"/>
              <w:rPr>
                <w:bCs/>
              </w:rPr>
            </w:pPr>
            <w:r w:rsidRPr="009A064F">
              <w:rPr>
                <w:bCs/>
              </w:rPr>
              <w:t>Choose Not to Disclose</w:t>
            </w:r>
          </w:p>
        </w:tc>
        <w:tc>
          <w:tcPr>
            <w:tcW w:w="1276" w:type="dxa"/>
          </w:tcPr>
          <w:p w14:paraId="237D3697" w14:textId="57D9D343" w:rsidR="00E55F8B" w:rsidRPr="001E6DEF" w:rsidRDefault="001E6DEF" w:rsidP="00B73F36">
            <w:pPr>
              <w:spacing w:before="0" w:line="336" w:lineRule="auto"/>
              <w:jc w:val="center"/>
            </w:pPr>
            <w:r w:rsidRPr="001E6DEF">
              <w:t>7.88</w:t>
            </w:r>
            <w:r w:rsidR="00E55F8B" w:rsidRPr="001E6DEF">
              <w:t>%</w:t>
            </w:r>
          </w:p>
        </w:tc>
        <w:tc>
          <w:tcPr>
            <w:tcW w:w="1417" w:type="dxa"/>
          </w:tcPr>
          <w:p w14:paraId="37D1D610" w14:textId="34994E6F" w:rsidR="00E55F8B" w:rsidRPr="001E6DEF" w:rsidRDefault="00E55F8B" w:rsidP="00B73F36">
            <w:pPr>
              <w:spacing w:before="0" w:line="336" w:lineRule="auto"/>
              <w:jc w:val="center"/>
            </w:pPr>
            <w:r w:rsidRPr="001E6DEF">
              <w:t>13</w:t>
            </w:r>
            <w:r w:rsidR="001E6DEF" w:rsidRPr="001E6DEF">
              <w:t>13</w:t>
            </w:r>
          </w:p>
        </w:tc>
        <w:tc>
          <w:tcPr>
            <w:tcW w:w="1136" w:type="dxa"/>
            <w:vAlign w:val="bottom"/>
          </w:tcPr>
          <w:p w14:paraId="1C7259B6" w14:textId="348DB4F6"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5.</w:t>
            </w:r>
            <w:r w:rsidR="00CA29A1" w:rsidRPr="00CA29A1">
              <w:rPr>
                <w:rFonts w:asciiTheme="majorHAnsi" w:hAnsiTheme="majorHAnsi" w:cstheme="majorHAnsi"/>
              </w:rPr>
              <w:t>11</w:t>
            </w:r>
            <w:r w:rsidRPr="00CA29A1">
              <w:rPr>
                <w:rFonts w:asciiTheme="majorHAnsi" w:hAnsiTheme="majorHAnsi" w:cstheme="majorHAnsi"/>
              </w:rPr>
              <w:t>%</w:t>
            </w:r>
          </w:p>
        </w:tc>
        <w:tc>
          <w:tcPr>
            <w:tcW w:w="993" w:type="dxa"/>
            <w:vAlign w:val="bottom"/>
          </w:tcPr>
          <w:p w14:paraId="69E8678B" w14:textId="068394E8"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2</w:t>
            </w:r>
            <w:r w:rsidR="00CA29A1" w:rsidRPr="00CA29A1">
              <w:rPr>
                <w:rFonts w:asciiTheme="majorHAnsi" w:hAnsiTheme="majorHAnsi" w:cstheme="majorHAnsi"/>
              </w:rPr>
              <w:t>83</w:t>
            </w:r>
          </w:p>
        </w:tc>
        <w:tc>
          <w:tcPr>
            <w:tcW w:w="1417" w:type="dxa"/>
          </w:tcPr>
          <w:p w14:paraId="13D923D4" w14:textId="2BA5FFB8" w:rsidR="00E55F8B" w:rsidRPr="003F22C1" w:rsidRDefault="003F22C1" w:rsidP="00B73F36">
            <w:pPr>
              <w:spacing w:before="0" w:line="336" w:lineRule="auto"/>
              <w:jc w:val="center"/>
            </w:pPr>
            <w:r w:rsidRPr="003F22C1">
              <w:t>3.39</w:t>
            </w:r>
            <w:r w:rsidR="00E55F8B" w:rsidRPr="003F22C1">
              <w:t>%</w:t>
            </w:r>
          </w:p>
        </w:tc>
        <w:tc>
          <w:tcPr>
            <w:tcW w:w="1418" w:type="dxa"/>
          </w:tcPr>
          <w:p w14:paraId="0C4037D0" w14:textId="0AE9D019" w:rsidR="00E55F8B" w:rsidRPr="003F22C1" w:rsidRDefault="00E55F8B" w:rsidP="00B73F36">
            <w:pPr>
              <w:spacing w:before="0" w:line="336" w:lineRule="auto"/>
              <w:jc w:val="center"/>
            </w:pPr>
            <w:r w:rsidRPr="003F22C1">
              <w:t>1</w:t>
            </w:r>
            <w:r w:rsidR="003F22C1" w:rsidRPr="003F22C1">
              <w:t>3</w:t>
            </w:r>
          </w:p>
        </w:tc>
      </w:tr>
      <w:tr w:rsidR="00E55F8B" w:rsidRPr="008A19D3" w14:paraId="0A9D89EE" w14:textId="77777777" w:rsidTr="00A41BF1">
        <w:tc>
          <w:tcPr>
            <w:tcW w:w="2970" w:type="dxa"/>
          </w:tcPr>
          <w:p w14:paraId="0CD3C6AC" w14:textId="74642E58" w:rsidR="00E55F8B" w:rsidRPr="009A064F" w:rsidRDefault="00E55F8B" w:rsidP="00B73F36">
            <w:pPr>
              <w:spacing w:before="0" w:line="336" w:lineRule="auto"/>
              <w:rPr>
                <w:bCs/>
              </w:rPr>
            </w:pPr>
            <w:r w:rsidRPr="009A064F">
              <w:rPr>
                <w:bCs/>
              </w:rPr>
              <w:t>Not Recorded</w:t>
            </w:r>
          </w:p>
        </w:tc>
        <w:tc>
          <w:tcPr>
            <w:tcW w:w="1276" w:type="dxa"/>
          </w:tcPr>
          <w:p w14:paraId="50AAF4FC" w14:textId="752C9CB9" w:rsidR="00E55F8B" w:rsidRPr="001E6DEF" w:rsidRDefault="001E6DEF" w:rsidP="00B73F36">
            <w:pPr>
              <w:spacing w:before="0" w:line="336" w:lineRule="auto"/>
              <w:jc w:val="center"/>
            </w:pPr>
            <w:r w:rsidRPr="001E6DEF">
              <w:t>3.25</w:t>
            </w:r>
            <w:r w:rsidR="00E55F8B" w:rsidRPr="001E6DEF">
              <w:t>%</w:t>
            </w:r>
          </w:p>
        </w:tc>
        <w:tc>
          <w:tcPr>
            <w:tcW w:w="1417" w:type="dxa"/>
          </w:tcPr>
          <w:p w14:paraId="33795F92" w14:textId="567974EB" w:rsidR="00E55F8B" w:rsidRPr="001E6DEF" w:rsidRDefault="001E6DEF" w:rsidP="00B73F36">
            <w:pPr>
              <w:spacing w:before="0" w:line="336" w:lineRule="auto"/>
              <w:jc w:val="center"/>
            </w:pPr>
            <w:r w:rsidRPr="001E6DEF">
              <w:t>541</w:t>
            </w:r>
          </w:p>
        </w:tc>
        <w:tc>
          <w:tcPr>
            <w:tcW w:w="1136" w:type="dxa"/>
            <w:vAlign w:val="bottom"/>
          </w:tcPr>
          <w:p w14:paraId="01A37746" w14:textId="4B96AFA8"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1.68%</w:t>
            </w:r>
          </w:p>
        </w:tc>
        <w:tc>
          <w:tcPr>
            <w:tcW w:w="993" w:type="dxa"/>
            <w:vAlign w:val="bottom"/>
          </w:tcPr>
          <w:p w14:paraId="77235CB1" w14:textId="346EB59B" w:rsidR="00E55F8B" w:rsidRPr="00CA29A1" w:rsidRDefault="00E55F8B" w:rsidP="00B73F36">
            <w:pPr>
              <w:spacing w:before="0" w:line="336" w:lineRule="auto"/>
              <w:jc w:val="center"/>
              <w:rPr>
                <w:rFonts w:asciiTheme="majorHAnsi" w:hAnsiTheme="majorHAnsi" w:cstheme="majorHAnsi"/>
              </w:rPr>
            </w:pPr>
            <w:r w:rsidRPr="00CA29A1">
              <w:rPr>
                <w:rFonts w:asciiTheme="majorHAnsi" w:hAnsiTheme="majorHAnsi" w:cstheme="majorHAnsi"/>
              </w:rPr>
              <w:t>9</w:t>
            </w:r>
            <w:r w:rsidR="00CA29A1" w:rsidRPr="00CA29A1">
              <w:rPr>
                <w:rFonts w:asciiTheme="majorHAnsi" w:hAnsiTheme="majorHAnsi" w:cstheme="majorHAnsi"/>
              </w:rPr>
              <w:t>3</w:t>
            </w:r>
          </w:p>
        </w:tc>
        <w:tc>
          <w:tcPr>
            <w:tcW w:w="1417" w:type="dxa"/>
          </w:tcPr>
          <w:p w14:paraId="22A7EF36" w14:textId="15D0ECEE" w:rsidR="00E55F8B" w:rsidRPr="003F22C1" w:rsidRDefault="00E55F8B" w:rsidP="00B73F36">
            <w:pPr>
              <w:spacing w:before="0" w:line="336" w:lineRule="auto"/>
              <w:jc w:val="center"/>
            </w:pPr>
            <w:r w:rsidRPr="003F22C1">
              <w:t>16.</w:t>
            </w:r>
            <w:r w:rsidR="003F22C1" w:rsidRPr="003F22C1">
              <w:t>93</w:t>
            </w:r>
            <w:r w:rsidRPr="003F22C1">
              <w:t>%</w:t>
            </w:r>
          </w:p>
        </w:tc>
        <w:tc>
          <w:tcPr>
            <w:tcW w:w="1418" w:type="dxa"/>
          </w:tcPr>
          <w:p w14:paraId="1F90A1D7" w14:textId="1F654060" w:rsidR="00E55F8B" w:rsidRPr="003F22C1" w:rsidRDefault="00E55F8B" w:rsidP="00B73F36">
            <w:pPr>
              <w:spacing w:before="0" w:line="336" w:lineRule="auto"/>
              <w:jc w:val="center"/>
            </w:pPr>
            <w:r w:rsidRPr="003F22C1">
              <w:t>6</w:t>
            </w:r>
            <w:r w:rsidR="003F22C1" w:rsidRPr="003F22C1">
              <w:t>5</w:t>
            </w:r>
          </w:p>
        </w:tc>
      </w:tr>
    </w:tbl>
    <w:bookmarkEnd w:id="2"/>
    <w:p w14:paraId="3C2E62C5" w14:textId="77777777" w:rsidR="00464EE7" w:rsidRPr="008B6444" w:rsidRDefault="00C50ABE" w:rsidP="001F0140">
      <w:pPr>
        <w:pStyle w:val="Heading4"/>
        <w:spacing w:before="240"/>
        <w:rPr>
          <w:sz w:val="28"/>
          <w:szCs w:val="28"/>
        </w:rPr>
      </w:pPr>
      <w:r w:rsidRPr="008B6444">
        <w:rPr>
          <w:sz w:val="28"/>
          <w:szCs w:val="28"/>
        </w:rPr>
        <w:t>Police Officers</w:t>
      </w:r>
    </w:p>
    <w:p w14:paraId="0BEE724C" w14:textId="77777777" w:rsidR="005925CE" w:rsidRDefault="00464EE7" w:rsidP="001F0140">
      <w:pPr>
        <w:numPr>
          <w:ilvl w:val="0"/>
          <w:numId w:val="14"/>
        </w:numPr>
        <w:rPr>
          <w:rFonts w:cs="Arial"/>
        </w:rPr>
      </w:pPr>
      <w:bookmarkStart w:id="3" w:name="_Hlk182378630"/>
      <w:r w:rsidRPr="00CD1C88">
        <w:rPr>
          <w:rFonts w:cs="Arial"/>
        </w:rPr>
        <w:t>The number</w:t>
      </w:r>
      <w:r w:rsidR="00337545" w:rsidRPr="00CD1C88">
        <w:rPr>
          <w:rFonts w:cs="Arial"/>
        </w:rPr>
        <w:t xml:space="preserve"> </w:t>
      </w:r>
      <w:r w:rsidRPr="00CD1C88">
        <w:rPr>
          <w:rFonts w:cs="Arial"/>
        </w:rPr>
        <w:t xml:space="preserve">of police officers </w:t>
      </w:r>
      <w:r w:rsidR="00337545" w:rsidRPr="00CD1C88">
        <w:rPr>
          <w:rFonts w:cs="Arial"/>
        </w:rPr>
        <w:t>who identified as Yes continues to increase</w:t>
      </w:r>
      <w:r w:rsidR="00CD1C88" w:rsidRPr="00CD1C88">
        <w:rPr>
          <w:rFonts w:cs="Arial"/>
        </w:rPr>
        <w:t xml:space="preserve">, which has been the trend since 2019 as illustrated in the graph below.  </w:t>
      </w:r>
    </w:p>
    <w:bookmarkEnd w:id="3"/>
    <w:p w14:paraId="548EF7E8" w14:textId="2D2361C9" w:rsidR="00337545" w:rsidRPr="00CD1C88" w:rsidRDefault="00E31B5D" w:rsidP="001F0140">
      <w:pPr>
        <w:numPr>
          <w:ilvl w:val="0"/>
          <w:numId w:val="14"/>
        </w:numPr>
        <w:rPr>
          <w:rFonts w:cs="Arial"/>
        </w:rPr>
      </w:pPr>
      <w:r w:rsidRPr="00CD1C88">
        <w:rPr>
          <w:rFonts w:cs="Arial"/>
        </w:rPr>
        <w:t xml:space="preserve">The proportion of police officers who identified as Yes also continues to </w:t>
      </w:r>
      <w:r w:rsidR="0049277A" w:rsidRPr="00CD1C88">
        <w:rPr>
          <w:rFonts w:cs="Arial"/>
        </w:rPr>
        <w:t>increase;</w:t>
      </w:r>
      <w:r w:rsidRPr="00CD1C88">
        <w:rPr>
          <w:rFonts w:cs="Arial"/>
        </w:rPr>
        <w:t xml:space="preserve"> in 2014 the proportion was 2% compared to 4.35% in 2024.</w:t>
      </w:r>
    </w:p>
    <w:p w14:paraId="32181B87" w14:textId="4E1AB36D" w:rsidR="00337545" w:rsidRPr="001E6DEF" w:rsidRDefault="00337545" w:rsidP="001F0140">
      <w:pPr>
        <w:jc w:val="center"/>
        <w:rPr>
          <w:rFonts w:cs="Arial"/>
        </w:rPr>
      </w:pPr>
      <w:r>
        <w:rPr>
          <w:noProof/>
        </w:rPr>
        <w:drawing>
          <wp:inline distT="0" distB="0" distL="0" distR="0" wp14:anchorId="71623D1A" wp14:editId="5E2537B6">
            <wp:extent cx="5505450" cy="2584450"/>
            <wp:effectExtent l="0" t="0" r="0" b="6350"/>
            <wp:docPr id="530997522" name="Chart 1" descr="Line graph shows the number of police officers who have identified as Yes to having a disability at 31 March  each year from 2013 until 2024.">
              <a:extLst xmlns:a="http://schemas.openxmlformats.org/drawingml/2006/main">
                <a:ext uri="{FF2B5EF4-FFF2-40B4-BE49-F238E27FC236}">
                  <a16:creationId xmlns:a16="http://schemas.microsoft.com/office/drawing/2014/main" id="{00000000-0008-0000-03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B8E362" w14:textId="25FA7E4D" w:rsidR="001E6DEF" w:rsidRPr="004905C4" w:rsidRDefault="00CC1D05" w:rsidP="001F0140">
      <w:pPr>
        <w:numPr>
          <w:ilvl w:val="0"/>
          <w:numId w:val="14"/>
        </w:numPr>
        <w:shd w:val="clear" w:color="auto" w:fill="FFFFFF" w:themeFill="background1"/>
        <w:rPr>
          <w:rFonts w:cs="Arial"/>
        </w:rPr>
      </w:pPr>
      <w:bookmarkStart w:id="4" w:name="_Hlk169617799"/>
      <w:r w:rsidRPr="004905C4">
        <w:rPr>
          <w:rFonts w:cs="Arial"/>
        </w:rPr>
        <w:lastRenderedPageBreak/>
        <w:t>35-44</w:t>
      </w:r>
      <w:r w:rsidR="001E6DEF" w:rsidRPr="004905C4">
        <w:rPr>
          <w:rFonts w:cs="Arial"/>
        </w:rPr>
        <w:t xml:space="preserve"> and 45-54 are equally the </w:t>
      </w:r>
      <w:r w:rsidR="001D3EED" w:rsidRPr="004905C4">
        <w:rPr>
          <w:rFonts w:cs="Arial"/>
        </w:rPr>
        <w:t>most commo</w:t>
      </w:r>
      <w:r w:rsidR="00DA55E2" w:rsidRPr="004905C4">
        <w:rPr>
          <w:rFonts w:cs="Arial"/>
        </w:rPr>
        <w:t>n age group</w:t>
      </w:r>
      <w:r w:rsidR="001E6DEF" w:rsidRPr="004905C4">
        <w:rPr>
          <w:rFonts w:cs="Arial"/>
        </w:rPr>
        <w:t>s</w:t>
      </w:r>
      <w:r w:rsidR="00DA55E2" w:rsidRPr="004905C4">
        <w:rPr>
          <w:rFonts w:cs="Arial"/>
        </w:rPr>
        <w:t xml:space="preserve"> for police officers who identified as Yes</w:t>
      </w:r>
      <w:r w:rsidR="001E6DEF" w:rsidRPr="004905C4">
        <w:rPr>
          <w:rFonts w:cs="Arial"/>
        </w:rPr>
        <w:t>.   35-44 continues to be the most common age group</w:t>
      </w:r>
      <w:r w:rsidR="004905C4" w:rsidRPr="004905C4">
        <w:rPr>
          <w:rFonts w:cs="Arial"/>
        </w:rPr>
        <w:t xml:space="preserve"> for those who identified as No</w:t>
      </w:r>
      <w:r w:rsidR="00915AAB">
        <w:rPr>
          <w:rFonts w:cs="Arial"/>
        </w:rPr>
        <w:t>. T</w:t>
      </w:r>
      <w:r w:rsidR="00E13184">
        <w:rPr>
          <w:rFonts w:cs="Arial"/>
        </w:rPr>
        <w:t xml:space="preserve">his </w:t>
      </w:r>
      <w:r w:rsidR="004905C4" w:rsidRPr="004905C4">
        <w:rPr>
          <w:rFonts w:cs="Arial"/>
        </w:rPr>
        <w:t>reflects the overall Police Officer Age Workforce Profile</w:t>
      </w:r>
      <w:r w:rsidR="00260B9E">
        <w:rPr>
          <w:rFonts w:cs="Arial"/>
        </w:rPr>
        <w:t xml:space="preserve"> at 31/03/2024.</w:t>
      </w:r>
    </w:p>
    <w:p w14:paraId="20B89048" w14:textId="4CA76CB0" w:rsidR="00A61D98" w:rsidRDefault="00CD1C88" w:rsidP="001F0140">
      <w:pPr>
        <w:numPr>
          <w:ilvl w:val="0"/>
          <w:numId w:val="14"/>
        </w:numPr>
        <w:shd w:val="clear" w:color="auto" w:fill="FFFFFF" w:themeFill="background1"/>
        <w:rPr>
          <w:rFonts w:cs="Arial"/>
        </w:rPr>
      </w:pPr>
      <w:r>
        <w:rPr>
          <w:rFonts w:cs="Arial"/>
        </w:rPr>
        <w:t xml:space="preserve">In 2023, we started to see a shift in the age demographic of police officers who identified as Yes and this trend has continued into 2024.  Prior to this, the 45-54 age group had always been the most common </w:t>
      </w:r>
      <w:r w:rsidR="00F2428C">
        <w:rPr>
          <w:rFonts w:cs="Arial"/>
        </w:rPr>
        <w:t xml:space="preserve">age group </w:t>
      </w:r>
      <w:r>
        <w:rPr>
          <w:rFonts w:cs="Arial"/>
        </w:rPr>
        <w:t xml:space="preserve">for police officers who identified as Yes.  </w:t>
      </w:r>
      <w:r w:rsidR="00A61D98" w:rsidRPr="00340C21">
        <w:rPr>
          <w:rFonts w:cs="Arial"/>
        </w:rPr>
        <w:t>However, the overall age demographic of police officers</w:t>
      </w:r>
      <w:r w:rsidR="00D16212" w:rsidRPr="00340C21">
        <w:rPr>
          <w:rFonts w:cs="Arial"/>
        </w:rPr>
        <w:t xml:space="preserve"> who identified as Yes</w:t>
      </w:r>
      <w:r w:rsidR="00A61D98" w:rsidRPr="00340C21">
        <w:rPr>
          <w:rFonts w:cs="Arial"/>
        </w:rPr>
        <w:t xml:space="preserve"> is still older when compared to those who identified as No.</w:t>
      </w:r>
    </w:p>
    <w:bookmarkEnd w:id="4"/>
    <w:p w14:paraId="17EC8AE7" w14:textId="2C7090E5" w:rsidR="005C17DA" w:rsidRPr="00F2428C" w:rsidRDefault="00F2428C" w:rsidP="001F0140">
      <w:pPr>
        <w:numPr>
          <w:ilvl w:val="0"/>
          <w:numId w:val="14"/>
        </w:numPr>
        <w:shd w:val="clear" w:color="auto" w:fill="FFFFFF" w:themeFill="background1"/>
        <w:rPr>
          <w:rFonts w:cs="Arial"/>
        </w:rPr>
      </w:pPr>
      <w:r w:rsidRPr="00F2428C">
        <w:rPr>
          <w:rFonts w:cs="Arial"/>
        </w:rPr>
        <w:t>The increase in the number of police officers identifying as Yes and the shift in the age demogra</w:t>
      </w:r>
      <w:r w:rsidR="00B41C91">
        <w:rPr>
          <w:rFonts w:cs="Arial"/>
        </w:rPr>
        <w:t>p</w:t>
      </w:r>
      <w:r w:rsidRPr="00F2428C">
        <w:rPr>
          <w:rFonts w:cs="Arial"/>
        </w:rPr>
        <w:t xml:space="preserve">hic is likely </w:t>
      </w:r>
      <w:r w:rsidR="005C17DA" w:rsidRPr="00F2428C">
        <w:rPr>
          <w:rFonts w:cs="Arial"/>
        </w:rPr>
        <w:t xml:space="preserve">to be linked to a variety of </w:t>
      </w:r>
      <w:r w:rsidR="001D6544">
        <w:rPr>
          <w:rFonts w:cs="Arial"/>
        </w:rPr>
        <w:t xml:space="preserve">awareness raising </w:t>
      </w:r>
      <w:r w:rsidR="005C17DA" w:rsidRPr="00F2428C">
        <w:rPr>
          <w:rFonts w:cs="Arial"/>
        </w:rPr>
        <w:t>activities that have been ongoing within Police Scotland over the last couple of years</w:t>
      </w:r>
      <w:r w:rsidR="001D7188" w:rsidRPr="00F2428C">
        <w:rPr>
          <w:rFonts w:cs="Arial"/>
        </w:rPr>
        <w:t xml:space="preserve">. </w:t>
      </w:r>
      <w:r w:rsidR="005C17DA" w:rsidRPr="00F2428C">
        <w:rPr>
          <w:rFonts w:cs="Arial"/>
        </w:rPr>
        <w:t xml:space="preserve">This includes: </w:t>
      </w:r>
    </w:p>
    <w:p w14:paraId="0F1F6FAE" w14:textId="237FE9F2" w:rsidR="005C17DA" w:rsidRPr="00F2428C" w:rsidRDefault="005C17DA" w:rsidP="001F0140">
      <w:pPr>
        <w:pStyle w:val="ListParagraph"/>
        <w:numPr>
          <w:ilvl w:val="0"/>
          <w:numId w:val="60"/>
        </w:numPr>
        <w:shd w:val="clear" w:color="auto" w:fill="FFFFFF" w:themeFill="background1"/>
        <w:ind w:left="1418"/>
        <w:rPr>
          <w:rFonts w:cs="Arial"/>
        </w:rPr>
      </w:pPr>
      <w:r w:rsidRPr="00F2428C">
        <w:rPr>
          <w:rFonts w:cs="Arial"/>
        </w:rPr>
        <w:t xml:space="preserve">A focus on health </w:t>
      </w:r>
      <w:r w:rsidR="002A2600">
        <w:rPr>
          <w:rFonts w:cs="Arial"/>
        </w:rPr>
        <w:t xml:space="preserve">and wellbeing </w:t>
      </w:r>
      <w:r w:rsidRPr="00F2428C">
        <w:rPr>
          <w:rFonts w:cs="Arial"/>
        </w:rPr>
        <w:t xml:space="preserve">by </w:t>
      </w:r>
      <w:r w:rsidR="008E568B" w:rsidRPr="00F2428C">
        <w:rPr>
          <w:rFonts w:cs="Arial"/>
        </w:rPr>
        <w:t xml:space="preserve">our previous </w:t>
      </w:r>
      <w:r w:rsidRPr="00F2428C">
        <w:rPr>
          <w:rFonts w:cs="Arial"/>
        </w:rPr>
        <w:t>Chief Constable Sir Ian Livingstone</w:t>
      </w:r>
      <w:r w:rsidR="00F2428C" w:rsidRPr="00F2428C">
        <w:rPr>
          <w:rFonts w:cs="Arial"/>
        </w:rPr>
        <w:t xml:space="preserve"> and the continued focus by our current Chief Constable Jo Farrell.</w:t>
      </w:r>
    </w:p>
    <w:p w14:paraId="1E36F2A4" w14:textId="4E97DB4A" w:rsidR="005C17DA" w:rsidRPr="00F2428C" w:rsidRDefault="005C17DA" w:rsidP="001F0140">
      <w:pPr>
        <w:pStyle w:val="ListParagraph"/>
        <w:numPr>
          <w:ilvl w:val="0"/>
          <w:numId w:val="60"/>
        </w:numPr>
        <w:shd w:val="clear" w:color="auto" w:fill="FFFFFF" w:themeFill="background1"/>
        <w:ind w:left="1418"/>
        <w:rPr>
          <w:rFonts w:cs="Arial"/>
        </w:rPr>
      </w:pPr>
      <w:r w:rsidRPr="00F2428C">
        <w:rPr>
          <w:rFonts w:cs="Arial"/>
        </w:rPr>
        <w:t xml:space="preserve">A visible executive sponsor for </w:t>
      </w:r>
      <w:r w:rsidR="00F2428C" w:rsidRPr="00F2428C">
        <w:rPr>
          <w:rFonts w:cs="Arial"/>
        </w:rPr>
        <w:t xml:space="preserve">Disability and </w:t>
      </w:r>
      <w:r w:rsidRPr="00F2428C">
        <w:rPr>
          <w:rFonts w:cs="Arial"/>
        </w:rPr>
        <w:t>the Disability and Carers Association (DACA).</w:t>
      </w:r>
    </w:p>
    <w:p w14:paraId="57D2192E" w14:textId="375DF69B" w:rsidR="005C17DA" w:rsidRPr="00F2428C" w:rsidRDefault="005C17DA" w:rsidP="001F0140">
      <w:pPr>
        <w:pStyle w:val="ListParagraph"/>
        <w:numPr>
          <w:ilvl w:val="0"/>
          <w:numId w:val="60"/>
        </w:numPr>
        <w:shd w:val="clear" w:color="auto" w:fill="FFFFFF" w:themeFill="background1"/>
        <w:ind w:left="1418"/>
        <w:rPr>
          <w:rFonts w:cs="Arial"/>
          <w:b/>
        </w:rPr>
      </w:pPr>
      <w:r w:rsidRPr="00F2428C">
        <w:rPr>
          <w:rFonts w:cs="Arial"/>
        </w:rPr>
        <w:t>Improved awareness of Access to Work and the increase in requests for reasonable adjustments.</w:t>
      </w:r>
    </w:p>
    <w:p w14:paraId="2ACA608B" w14:textId="2B9386B2" w:rsidR="005C17DA" w:rsidRPr="00F2428C" w:rsidRDefault="005C17DA" w:rsidP="001F0140">
      <w:pPr>
        <w:pStyle w:val="ListParagraph"/>
        <w:numPr>
          <w:ilvl w:val="0"/>
          <w:numId w:val="60"/>
        </w:numPr>
        <w:shd w:val="clear" w:color="auto" w:fill="FFFFFF" w:themeFill="background1"/>
        <w:ind w:left="1418"/>
        <w:rPr>
          <w:rFonts w:cs="Arial"/>
          <w:b/>
        </w:rPr>
      </w:pPr>
      <w:r w:rsidRPr="00F2428C">
        <w:rPr>
          <w:rFonts w:cs="Arial"/>
        </w:rPr>
        <w:t>Improved awareness around neurodiversity.</w:t>
      </w:r>
    </w:p>
    <w:p w14:paraId="55A31602" w14:textId="7D528446" w:rsidR="005C17DA" w:rsidRPr="00F2428C" w:rsidRDefault="005C17DA" w:rsidP="001F0140">
      <w:pPr>
        <w:pStyle w:val="ListParagraph"/>
        <w:numPr>
          <w:ilvl w:val="0"/>
          <w:numId w:val="60"/>
        </w:numPr>
        <w:shd w:val="clear" w:color="auto" w:fill="FFFFFF" w:themeFill="background1"/>
        <w:ind w:left="1418"/>
        <w:rPr>
          <w:rFonts w:cs="Arial"/>
          <w:b/>
        </w:rPr>
      </w:pPr>
      <w:r w:rsidRPr="00F2428C">
        <w:rPr>
          <w:rFonts w:cs="Arial"/>
        </w:rPr>
        <w:t>Ongoing work for the duty modification project.</w:t>
      </w:r>
    </w:p>
    <w:p w14:paraId="11ED2AE0" w14:textId="13D14DC1" w:rsidR="00A263E9" w:rsidRPr="005B675B" w:rsidRDefault="00A263E9" w:rsidP="001F0140">
      <w:pPr>
        <w:pStyle w:val="ListParagraph"/>
        <w:numPr>
          <w:ilvl w:val="0"/>
          <w:numId w:val="84"/>
        </w:numPr>
        <w:rPr>
          <w:rFonts w:cs="Arial"/>
          <w:color w:val="000000" w:themeColor="text1"/>
        </w:rPr>
      </w:pPr>
      <w:r w:rsidRPr="005B675B">
        <w:rPr>
          <w:rFonts w:cs="Arial"/>
          <w:color w:val="000000" w:themeColor="text1"/>
        </w:rPr>
        <w:t xml:space="preserve">There </w:t>
      </w:r>
      <w:r w:rsidR="00ED46FC" w:rsidRPr="005B675B">
        <w:rPr>
          <w:rFonts w:cs="Arial"/>
          <w:color w:val="000000" w:themeColor="text1"/>
        </w:rPr>
        <w:t>was</w:t>
      </w:r>
      <w:r w:rsidRPr="005B675B">
        <w:rPr>
          <w:rFonts w:cs="Arial"/>
          <w:color w:val="000000" w:themeColor="text1"/>
        </w:rPr>
        <w:t xml:space="preserve"> no difference in the proportions of male and female police officers who identif</w:t>
      </w:r>
      <w:r w:rsidR="00ED46FC" w:rsidRPr="005B675B">
        <w:rPr>
          <w:rFonts w:cs="Arial"/>
          <w:color w:val="000000" w:themeColor="text1"/>
        </w:rPr>
        <w:t>ied</w:t>
      </w:r>
      <w:r w:rsidRPr="005B675B">
        <w:rPr>
          <w:rFonts w:cs="Arial"/>
          <w:color w:val="000000" w:themeColor="text1"/>
        </w:rPr>
        <w:t xml:space="preserve"> as Yes to having a disability.</w:t>
      </w:r>
    </w:p>
    <w:p w14:paraId="0A270C3D" w14:textId="4D5D0745" w:rsidR="00A263E9" w:rsidRPr="00372EA2" w:rsidRDefault="00A263E9" w:rsidP="001F0140">
      <w:pPr>
        <w:numPr>
          <w:ilvl w:val="0"/>
          <w:numId w:val="14"/>
        </w:numPr>
        <w:rPr>
          <w:rFonts w:cs="Arial"/>
        </w:rPr>
      </w:pPr>
      <w:r w:rsidRPr="00372EA2">
        <w:rPr>
          <w:rFonts w:cs="Arial"/>
        </w:rPr>
        <w:t>1</w:t>
      </w:r>
      <w:r w:rsidR="009E566F" w:rsidRPr="00372EA2">
        <w:rPr>
          <w:rFonts w:cs="Arial"/>
        </w:rPr>
        <w:t xml:space="preserve">1-15 years’ service </w:t>
      </w:r>
      <w:r w:rsidR="0096554D" w:rsidRPr="00372EA2">
        <w:rPr>
          <w:rFonts w:cs="Arial"/>
        </w:rPr>
        <w:t xml:space="preserve">continues to be the </w:t>
      </w:r>
      <w:r w:rsidR="009E566F" w:rsidRPr="00372EA2">
        <w:rPr>
          <w:rFonts w:cs="Arial"/>
        </w:rPr>
        <w:t xml:space="preserve">most common length of service for police officers who have </w:t>
      </w:r>
      <w:r w:rsidR="0096554D" w:rsidRPr="00372EA2">
        <w:rPr>
          <w:rFonts w:cs="Arial"/>
        </w:rPr>
        <w:t>identified as Yes or No.  This reflects the most common service band for police officers overall.</w:t>
      </w:r>
    </w:p>
    <w:p w14:paraId="368D64DA" w14:textId="7419027A" w:rsidR="00C50ABE" w:rsidRPr="008B6444" w:rsidRDefault="000F42D5" w:rsidP="001F0140">
      <w:pPr>
        <w:pStyle w:val="Heading4"/>
        <w:spacing w:before="240"/>
        <w:rPr>
          <w:sz w:val="28"/>
          <w:szCs w:val="28"/>
        </w:rPr>
      </w:pPr>
      <w:r w:rsidRPr="008B6444">
        <w:rPr>
          <w:sz w:val="28"/>
          <w:szCs w:val="28"/>
        </w:rPr>
        <w:lastRenderedPageBreak/>
        <w:t>P</w:t>
      </w:r>
      <w:r w:rsidR="00C50ABE" w:rsidRPr="008B6444">
        <w:rPr>
          <w:sz w:val="28"/>
          <w:szCs w:val="28"/>
        </w:rPr>
        <w:t>olice Staff</w:t>
      </w:r>
    </w:p>
    <w:p w14:paraId="21C04BA7" w14:textId="05DC1D91" w:rsidR="000A585C" w:rsidRPr="00CA29A1" w:rsidRDefault="000A585C" w:rsidP="001F0140">
      <w:pPr>
        <w:pStyle w:val="ListParagraph"/>
        <w:numPr>
          <w:ilvl w:val="0"/>
          <w:numId w:val="52"/>
        </w:numPr>
      </w:pPr>
      <w:bookmarkStart w:id="5" w:name="_Hlk182378987"/>
      <w:r w:rsidRPr="00CA29A1">
        <w:t xml:space="preserve">The number of police staff who identified as Yes </w:t>
      </w:r>
      <w:r>
        <w:t xml:space="preserve">continues to increase when compared to the </w:t>
      </w:r>
      <w:r w:rsidR="00372EA2">
        <w:t>published Equality and Diversity Employment Monitoring Report at 31/03/</w:t>
      </w:r>
      <w:r>
        <w:t>2022</w:t>
      </w:r>
      <w:r w:rsidR="00372EA2">
        <w:t>,</w:t>
      </w:r>
      <w:r>
        <w:t xml:space="preserve"> as illustrated in the graph below.   T</w:t>
      </w:r>
      <w:r w:rsidRPr="00CA29A1">
        <w:t>he proportion remain</w:t>
      </w:r>
      <w:r>
        <w:t>s</w:t>
      </w:r>
      <w:r w:rsidRPr="00CA29A1">
        <w:t xml:space="preserve"> consistent</w:t>
      </w:r>
      <w:r>
        <w:t xml:space="preserve"> at around 7%, which has been the trend since 2017.</w:t>
      </w:r>
    </w:p>
    <w:bookmarkEnd w:id="5"/>
    <w:p w14:paraId="1858E2BB" w14:textId="54AE974F" w:rsidR="00E669E8" w:rsidRDefault="00E669E8" w:rsidP="001F0140">
      <w:pPr>
        <w:pStyle w:val="ListParagraph"/>
        <w:jc w:val="center"/>
        <w:rPr>
          <w:color w:val="FF0000"/>
          <w:highlight w:val="yellow"/>
        </w:rPr>
      </w:pPr>
      <w:r>
        <w:rPr>
          <w:noProof/>
        </w:rPr>
        <w:drawing>
          <wp:inline distT="0" distB="0" distL="0" distR="0" wp14:anchorId="48EFA1B7" wp14:editId="5E345804">
            <wp:extent cx="5715000" cy="2743200"/>
            <wp:effectExtent l="0" t="0" r="0" b="0"/>
            <wp:docPr id="594487819" name="Chart 1" descr="Line graph shows the number of police staff who have identified as Yes to disability each year at 31 March from 2013 to 2024.">
              <a:extLst xmlns:a="http://schemas.openxmlformats.org/drawingml/2006/main">
                <a:ext uri="{FF2B5EF4-FFF2-40B4-BE49-F238E27FC236}">
                  <a16:creationId xmlns:a16="http://schemas.microsoft.com/office/drawing/2014/main" id="{00000000-0008-0000-03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BC0C87" w14:textId="63D337AC" w:rsidR="00B4160F" w:rsidRPr="00B4160F" w:rsidRDefault="00B4160F" w:rsidP="001F0140">
      <w:pPr>
        <w:numPr>
          <w:ilvl w:val="0"/>
          <w:numId w:val="14"/>
        </w:numPr>
        <w:rPr>
          <w:rFonts w:cs="Arial"/>
        </w:rPr>
      </w:pPr>
      <w:r w:rsidRPr="00B4160F">
        <w:rPr>
          <w:rFonts w:cs="Arial"/>
        </w:rPr>
        <w:t>The trend in the Police Scotland profile shows that the proportions of males and female who identify as Yes is not too dissimilar.</w:t>
      </w:r>
    </w:p>
    <w:p w14:paraId="3AE4FDF6" w14:textId="082786F6" w:rsidR="008F043E" w:rsidRDefault="001D3EED" w:rsidP="001F0140">
      <w:pPr>
        <w:numPr>
          <w:ilvl w:val="0"/>
          <w:numId w:val="14"/>
        </w:numPr>
        <w:rPr>
          <w:rFonts w:cs="Arial"/>
        </w:rPr>
      </w:pPr>
      <w:r w:rsidRPr="00372EA2">
        <w:rPr>
          <w:rFonts w:cs="Arial"/>
        </w:rPr>
        <w:t xml:space="preserve">45-54 is the most common age group for police staff </w:t>
      </w:r>
      <w:r w:rsidR="00CA29A1" w:rsidRPr="00372EA2">
        <w:rPr>
          <w:rFonts w:cs="Arial"/>
        </w:rPr>
        <w:t>who identified as</w:t>
      </w:r>
      <w:r w:rsidRPr="00372EA2">
        <w:rPr>
          <w:rFonts w:cs="Arial"/>
        </w:rPr>
        <w:t xml:space="preserve"> Yes and for those who identified as No</w:t>
      </w:r>
      <w:r w:rsidR="00314A90" w:rsidRPr="00372EA2">
        <w:rPr>
          <w:rFonts w:cs="Arial"/>
        </w:rPr>
        <w:t xml:space="preserve"> and </w:t>
      </w:r>
      <w:r w:rsidR="00CA29A1" w:rsidRPr="00372EA2">
        <w:rPr>
          <w:rFonts w:cs="Arial"/>
        </w:rPr>
        <w:t>reflects the most common age group within the Police Staff Workforce Profile by Age</w:t>
      </w:r>
      <w:r w:rsidR="00260B9E" w:rsidRPr="00372EA2">
        <w:rPr>
          <w:rFonts w:cs="Arial"/>
        </w:rPr>
        <w:t xml:space="preserve"> at 31/03/2024</w:t>
      </w:r>
      <w:r w:rsidR="00CA29A1" w:rsidRPr="00372EA2">
        <w:rPr>
          <w:rFonts w:cs="Arial"/>
        </w:rPr>
        <w:t>.</w:t>
      </w:r>
    </w:p>
    <w:p w14:paraId="6AD42F0F" w14:textId="41BBC350" w:rsidR="00B709D4" w:rsidRPr="00B709D4" w:rsidRDefault="00CA29A1" w:rsidP="001F0140">
      <w:pPr>
        <w:numPr>
          <w:ilvl w:val="0"/>
          <w:numId w:val="14"/>
        </w:numPr>
        <w:rPr>
          <w:rFonts w:cs="Arial"/>
        </w:rPr>
      </w:pPr>
      <w:r w:rsidRPr="00372EA2">
        <w:rPr>
          <w:rFonts w:cs="Arial"/>
        </w:rPr>
        <w:t>The 16</w:t>
      </w:r>
      <w:r w:rsidR="009E566F" w:rsidRPr="00372EA2">
        <w:rPr>
          <w:rFonts w:cs="Arial"/>
        </w:rPr>
        <w:t>-20 years’ service</w:t>
      </w:r>
      <w:r w:rsidR="009E566F" w:rsidRPr="00B709D4">
        <w:rPr>
          <w:rFonts w:cs="Arial"/>
        </w:rPr>
        <w:t xml:space="preserve"> </w:t>
      </w:r>
      <w:r w:rsidR="00E669E8" w:rsidRPr="00B709D4">
        <w:rPr>
          <w:rFonts w:cs="Arial"/>
        </w:rPr>
        <w:t xml:space="preserve">continues to be the </w:t>
      </w:r>
      <w:r w:rsidR="009E566F" w:rsidRPr="00B709D4">
        <w:rPr>
          <w:rFonts w:cs="Arial"/>
        </w:rPr>
        <w:t xml:space="preserve">most common service band for police staff who </w:t>
      </w:r>
      <w:r w:rsidRPr="00B709D4">
        <w:rPr>
          <w:rFonts w:cs="Arial"/>
        </w:rPr>
        <w:t xml:space="preserve">identified as </w:t>
      </w:r>
      <w:r w:rsidR="009E566F" w:rsidRPr="00B709D4">
        <w:rPr>
          <w:rFonts w:cs="Arial"/>
        </w:rPr>
        <w:t xml:space="preserve">Yes compared to 0-2 </w:t>
      </w:r>
      <w:r w:rsidR="00FF429C" w:rsidRPr="00B709D4">
        <w:rPr>
          <w:rFonts w:cs="Arial"/>
        </w:rPr>
        <w:t>years</w:t>
      </w:r>
      <w:r w:rsidR="009E566F" w:rsidRPr="00B709D4">
        <w:rPr>
          <w:rFonts w:cs="Arial"/>
        </w:rPr>
        <w:t xml:space="preserve"> fo</w:t>
      </w:r>
      <w:r w:rsidR="00B135DC" w:rsidRPr="00B709D4">
        <w:rPr>
          <w:rFonts w:cs="Arial"/>
        </w:rPr>
        <w:t>r those who</w:t>
      </w:r>
      <w:r w:rsidR="003C0228" w:rsidRPr="00B709D4">
        <w:rPr>
          <w:rFonts w:cs="Arial"/>
        </w:rPr>
        <w:t xml:space="preserve"> identified as No</w:t>
      </w:r>
      <w:r w:rsidR="00B4160F" w:rsidRPr="00750212">
        <w:rPr>
          <w:rFonts w:cs="Arial"/>
        </w:rPr>
        <w:t>.</w:t>
      </w:r>
      <w:r w:rsidR="00314A90" w:rsidRPr="00750212">
        <w:rPr>
          <w:rFonts w:cs="Arial"/>
        </w:rPr>
        <w:t xml:space="preserve">  0-2 years’</w:t>
      </w:r>
      <w:r w:rsidR="00314A90" w:rsidRPr="00B709D4">
        <w:rPr>
          <w:rFonts w:cs="Arial"/>
        </w:rPr>
        <w:t xml:space="preserve"> service </w:t>
      </w:r>
      <w:r w:rsidR="00B709D4" w:rsidRPr="00B709D4">
        <w:rPr>
          <w:rFonts w:cs="Arial"/>
        </w:rPr>
        <w:t>is the most common</w:t>
      </w:r>
      <w:r w:rsidR="00B709D4">
        <w:rPr>
          <w:rFonts w:cs="Arial"/>
        </w:rPr>
        <w:t xml:space="preserve"> service band</w:t>
      </w:r>
      <w:r w:rsidR="00B709D4" w:rsidRPr="00B709D4">
        <w:rPr>
          <w:rFonts w:cs="Arial"/>
        </w:rPr>
        <w:t xml:space="preserve"> within the Police Staff Workforce Profile by Service at 31/03/2024</w:t>
      </w:r>
      <w:r w:rsidR="00B709D4">
        <w:rPr>
          <w:rFonts w:cs="Arial"/>
        </w:rPr>
        <w:t xml:space="preserve"> followed by the 16-20 and 3-5 years’ service bands.</w:t>
      </w:r>
    </w:p>
    <w:p w14:paraId="1D7C490D" w14:textId="77777777" w:rsidR="00C50ABE" w:rsidRPr="008B6444" w:rsidRDefault="00C50ABE" w:rsidP="001F0140">
      <w:pPr>
        <w:pStyle w:val="Heading4"/>
        <w:spacing w:before="240"/>
        <w:rPr>
          <w:sz w:val="28"/>
          <w:szCs w:val="28"/>
        </w:rPr>
      </w:pPr>
      <w:r w:rsidRPr="008B6444">
        <w:rPr>
          <w:sz w:val="28"/>
          <w:szCs w:val="28"/>
        </w:rPr>
        <w:lastRenderedPageBreak/>
        <w:t>Special Constables</w:t>
      </w:r>
    </w:p>
    <w:p w14:paraId="5E523B53" w14:textId="260417AF" w:rsidR="00B41C91" w:rsidRPr="00B41C91" w:rsidRDefault="00464EE7" w:rsidP="001F0140">
      <w:pPr>
        <w:pStyle w:val="ListParagraph"/>
        <w:numPr>
          <w:ilvl w:val="0"/>
          <w:numId w:val="14"/>
        </w:numPr>
        <w:rPr>
          <w:rFonts w:cs="Arial"/>
          <w:b/>
          <w:bCs/>
        </w:rPr>
      </w:pPr>
      <w:r w:rsidRPr="00B41C91">
        <w:rPr>
          <w:rFonts w:cs="Arial"/>
        </w:rPr>
        <w:t>The number of special constables w</w:t>
      </w:r>
      <w:r w:rsidR="003F22C1" w:rsidRPr="00B41C91">
        <w:rPr>
          <w:rFonts w:cs="Arial"/>
        </w:rPr>
        <w:t xml:space="preserve">ho identified as </w:t>
      </w:r>
      <w:r w:rsidRPr="00B41C91">
        <w:rPr>
          <w:rFonts w:cs="Arial"/>
        </w:rPr>
        <w:t>Yes</w:t>
      </w:r>
      <w:r w:rsidR="00B41C91" w:rsidRPr="00B41C91">
        <w:rPr>
          <w:rFonts w:cs="Arial"/>
        </w:rPr>
        <w:t xml:space="preserve"> remains small and </w:t>
      </w:r>
      <w:r w:rsidR="00372EA2">
        <w:rPr>
          <w:rFonts w:cs="Arial"/>
        </w:rPr>
        <w:t>minimal</w:t>
      </w:r>
      <w:r w:rsidR="00B41C91" w:rsidRPr="00B41C91">
        <w:rPr>
          <w:rFonts w:cs="Arial"/>
        </w:rPr>
        <w:t xml:space="preserve"> trends can be established in relation to the most common age group or most common service band.</w:t>
      </w:r>
      <w:r w:rsidR="00AA5AD4">
        <w:rPr>
          <w:rFonts w:cs="Arial"/>
        </w:rPr>
        <w:t xml:space="preserve"> Th</w:t>
      </w:r>
      <w:r w:rsidR="00C577B8">
        <w:rPr>
          <w:rFonts w:cs="Arial"/>
        </w:rPr>
        <w:t>ere</w:t>
      </w:r>
      <w:r w:rsidR="00AA5AD4">
        <w:rPr>
          <w:rFonts w:cs="Arial"/>
        </w:rPr>
        <w:t xml:space="preserve"> is likely to be </w:t>
      </w:r>
      <w:r w:rsidR="00C577B8">
        <w:rPr>
          <w:rFonts w:cs="Arial"/>
        </w:rPr>
        <w:t xml:space="preserve">a link </w:t>
      </w:r>
      <w:r w:rsidR="00AA5AD4">
        <w:rPr>
          <w:rFonts w:cs="Arial"/>
        </w:rPr>
        <w:t>due to the higher proportion of those whose information is not recorded.</w:t>
      </w:r>
    </w:p>
    <w:p w14:paraId="7F30A40D" w14:textId="6C31644D" w:rsidR="00844B98" w:rsidRPr="00AA5AD4" w:rsidRDefault="00AA5AD4" w:rsidP="00361EF1">
      <w:pPr>
        <w:pStyle w:val="ListParagraph"/>
        <w:numPr>
          <w:ilvl w:val="0"/>
          <w:numId w:val="14"/>
        </w:numPr>
        <w:ind w:left="714" w:hanging="357"/>
        <w:rPr>
          <w:rFonts w:cs="Arial"/>
        </w:rPr>
      </w:pPr>
      <w:r w:rsidRPr="00AA5AD4">
        <w:rPr>
          <w:rFonts w:cs="Arial"/>
        </w:rPr>
        <w:t>T</w:t>
      </w:r>
      <w:r w:rsidR="00A86322" w:rsidRPr="00AA5AD4">
        <w:rPr>
          <w:rFonts w:cs="Arial"/>
        </w:rPr>
        <w:t xml:space="preserve">he proportion </w:t>
      </w:r>
      <w:r w:rsidR="00B135DC" w:rsidRPr="00AA5AD4">
        <w:rPr>
          <w:rFonts w:cs="Arial"/>
        </w:rPr>
        <w:t xml:space="preserve">and number </w:t>
      </w:r>
      <w:r w:rsidR="00A86322" w:rsidRPr="00AA5AD4">
        <w:rPr>
          <w:rFonts w:cs="Arial"/>
        </w:rPr>
        <w:t>of special constables who Choose no</w:t>
      </w:r>
      <w:r w:rsidR="006F01AE" w:rsidRPr="00AA5AD4">
        <w:rPr>
          <w:rFonts w:cs="Arial"/>
        </w:rPr>
        <w:t xml:space="preserve">t to Disclose </w:t>
      </w:r>
      <w:r w:rsidR="00C577B8">
        <w:rPr>
          <w:rFonts w:cs="Arial"/>
        </w:rPr>
        <w:t xml:space="preserve">for the protected characteristic of disability </w:t>
      </w:r>
      <w:r w:rsidR="006F01AE" w:rsidRPr="00AA5AD4">
        <w:rPr>
          <w:rFonts w:cs="Arial"/>
        </w:rPr>
        <w:t xml:space="preserve">has </w:t>
      </w:r>
      <w:r w:rsidR="00B135DC" w:rsidRPr="00AA5AD4">
        <w:rPr>
          <w:rFonts w:cs="Arial"/>
        </w:rPr>
        <w:t xml:space="preserve">remained consistent </w:t>
      </w:r>
      <w:r w:rsidRPr="00AA5AD4">
        <w:rPr>
          <w:rFonts w:cs="Arial"/>
        </w:rPr>
        <w:t xml:space="preserve">since 2021. </w:t>
      </w:r>
    </w:p>
    <w:p w14:paraId="558D98D5" w14:textId="77777777" w:rsidR="00823E73" w:rsidRPr="008B6444" w:rsidRDefault="00823E73" w:rsidP="00361EF1">
      <w:pPr>
        <w:pStyle w:val="Heading3"/>
        <w:spacing w:before="240"/>
        <w:rPr>
          <w:sz w:val="32"/>
          <w:szCs w:val="32"/>
        </w:rPr>
      </w:pPr>
      <w:r w:rsidRPr="008B6444">
        <w:rPr>
          <w:sz w:val="32"/>
          <w:szCs w:val="32"/>
        </w:rPr>
        <w:t>d. Race</w:t>
      </w:r>
    </w:p>
    <w:p w14:paraId="49D4ACCD" w14:textId="77777777" w:rsidR="00B135DC" w:rsidRPr="008A19D3" w:rsidRDefault="00B135DC" w:rsidP="00361EF1">
      <w:pPr>
        <w:rPr>
          <w:color w:val="FF0000"/>
        </w:rPr>
      </w:pPr>
    </w:p>
    <w:tbl>
      <w:tblPr>
        <w:tblStyle w:val="TableGrid"/>
        <w:tblW w:w="0" w:type="auto"/>
        <w:tblLayout w:type="fixed"/>
        <w:tblLook w:val="04A0" w:firstRow="1" w:lastRow="0" w:firstColumn="1" w:lastColumn="0" w:noHBand="0" w:noVBand="1"/>
      </w:tblPr>
      <w:tblGrid>
        <w:gridCol w:w="2689"/>
        <w:gridCol w:w="1134"/>
        <w:gridCol w:w="1134"/>
        <w:gridCol w:w="1134"/>
        <w:gridCol w:w="992"/>
        <w:gridCol w:w="1417"/>
        <w:gridCol w:w="1418"/>
      </w:tblGrid>
      <w:tr w:rsidR="008A19D3" w:rsidRPr="008A19D3" w14:paraId="66D48399" w14:textId="30A981D3" w:rsidTr="003A56A2">
        <w:trPr>
          <w:tblHeader/>
        </w:trPr>
        <w:tc>
          <w:tcPr>
            <w:tcW w:w="2689" w:type="dxa"/>
            <w:shd w:val="clear" w:color="auto" w:fill="B4C6E7" w:themeFill="accent5" w:themeFillTint="66"/>
          </w:tcPr>
          <w:p w14:paraId="0D8AA91C" w14:textId="141CB088" w:rsidR="001A2BAA" w:rsidRPr="006D738B" w:rsidRDefault="001A2BAA" w:rsidP="00A9650C">
            <w:pPr>
              <w:spacing w:before="0" w:line="336" w:lineRule="auto"/>
              <w:rPr>
                <w:b/>
              </w:rPr>
            </w:pPr>
            <w:r w:rsidRPr="006D738B">
              <w:rPr>
                <w:rFonts w:asciiTheme="minorHAnsi" w:hAnsiTheme="minorHAnsi" w:cstheme="minorHAnsi"/>
                <w:b/>
              </w:rPr>
              <w:t>Ethnic Origin</w:t>
            </w:r>
          </w:p>
        </w:tc>
        <w:tc>
          <w:tcPr>
            <w:tcW w:w="1134" w:type="dxa"/>
            <w:shd w:val="clear" w:color="auto" w:fill="B4C6E7" w:themeFill="accent5" w:themeFillTint="66"/>
          </w:tcPr>
          <w:p w14:paraId="3EF671BF" w14:textId="77777777" w:rsidR="001A2BAA" w:rsidRPr="006D738B" w:rsidRDefault="001A2BAA" w:rsidP="00A9650C">
            <w:pPr>
              <w:spacing w:before="0" w:line="336" w:lineRule="auto"/>
              <w:jc w:val="center"/>
              <w:rPr>
                <w:b/>
                <w:bCs/>
              </w:rPr>
            </w:pPr>
            <w:r w:rsidRPr="006D738B">
              <w:rPr>
                <w:b/>
                <w:bCs/>
              </w:rPr>
              <w:t>Police Officer</w:t>
            </w:r>
          </w:p>
          <w:p w14:paraId="1B8652F8" w14:textId="0F76791E" w:rsidR="001A2BAA" w:rsidRPr="006D738B" w:rsidRDefault="001A2BAA" w:rsidP="00A9650C">
            <w:pPr>
              <w:spacing w:before="0" w:line="336" w:lineRule="auto"/>
              <w:jc w:val="center"/>
              <w:rPr>
                <w:b/>
              </w:rPr>
            </w:pPr>
            <w:r w:rsidRPr="006D738B">
              <w:rPr>
                <w:b/>
                <w:bCs/>
              </w:rPr>
              <w:t>%</w:t>
            </w:r>
          </w:p>
        </w:tc>
        <w:tc>
          <w:tcPr>
            <w:tcW w:w="1134" w:type="dxa"/>
            <w:shd w:val="clear" w:color="auto" w:fill="B4C6E7" w:themeFill="accent5" w:themeFillTint="66"/>
          </w:tcPr>
          <w:p w14:paraId="0B29A5A0" w14:textId="60205F8C" w:rsidR="001A2BAA" w:rsidRPr="006D738B" w:rsidRDefault="001A2BAA" w:rsidP="00A9650C">
            <w:pPr>
              <w:spacing w:before="0" w:line="336" w:lineRule="auto"/>
              <w:jc w:val="center"/>
              <w:rPr>
                <w:b/>
              </w:rPr>
            </w:pPr>
            <w:r w:rsidRPr="006D738B">
              <w:rPr>
                <w:rFonts w:asciiTheme="minorHAnsi" w:hAnsiTheme="minorHAnsi" w:cstheme="minorHAnsi"/>
                <w:b/>
              </w:rPr>
              <w:t>Police Officer No.</w:t>
            </w:r>
          </w:p>
        </w:tc>
        <w:tc>
          <w:tcPr>
            <w:tcW w:w="1134" w:type="dxa"/>
            <w:shd w:val="clear" w:color="auto" w:fill="B4C6E7" w:themeFill="accent5" w:themeFillTint="66"/>
          </w:tcPr>
          <w:p w14:paraId="3C66007A" w14:textId="77777777" w:rsidR="001A2BAA" w:rsidRPr="006611AA" w:rsidRDefault="001A2BAA" w:rsidP="00A9650C">
            <w:pPr>
              <w:spacing w:before="0" w:line="336" w:lineRule="auto"/>
              <w:jc w:val="center"/>
              <w:rPr>
                <w:rFonts w:asciiTheme="minorHAnsi" w:hAnsiTheme="minorHAnsi" w:cstheme="minorHAnsi"/>
                <w:b/>
              </w:rPr>
            </w:pPr>
            <w:r w:rsidRPr="006611AA">
              <w:rPr>
                <w:rFonts w:asciiTheme="minorHAnsi" w:hAnsiTheme="minorHAnsi" w:cstheme="minorHAnsi"/>
                <w:b/>
              </w:rPr>
              <w:t xml:space="preserve">Police Staff </w:t>
            </w:r>
          </w:p>
          <w:p w14:paraId="57C3A112" w14:textId="302D1413" w:rsidR="001A2BAA" w:rsidRPr="006611AA" w:rsidRDefault="001A2BAA" w:rsidP="00A9650C">
            <w:pPr>
              <w:spacing w:before="0" w:line="336" w:lineRule="auto"/>
              <w:jc w:val="center"/>
              <w:rPr>
                <w:b/>
              </w:rPr>
            </w:pPr>
            <w:r w:rsidRPr="006611AA">
              <w:rPr>
                <w:rFonts w:asciiTheme="minorHAnsi" w:hAnsiTheme="minorHAnsi" w:cstheme="minorHAnsi"/>
                <w:b/>
              </w:rPr>
              <w:t>%</w:t>
            </w:r>
          </w:p>
        </w:tc>
        <w:tc>
          <w:tcPr>
            <w:tcW w:w="992" w:type="dxa"/>
            <w:shd w:val="clear" w:color="auto" w:fill="B4C6E7" w:themeFill="accent5" w:themeFillTint="66"/>
          </w:tcPr>
          <w:p w14:paraId="0707275A" w14:textId="495DE09F" w:rsidR="001A2BAA" w:rsidRPr="006611AA" w:rsidRDefault="001A2BAA" w:rsidP="00A9650C">
            <w:pPr>
              <w:spacing w:before="0" w:line="336" w:lineRule="auto"/>
              <w:jc w:val="center"/>
              <w:rPr>
                <w:b/>
              </w:rPr>
            </w:pPr>
            <w:r w:rsidRPr="006611AA">
              <w:rPr>
                <w:rFonts w:asciiTheme="minorHAnsi" w:hAnsiTheme="minorHAnsi" w:cstheme="minorHAnsi"/>
                <w:b/>
              </w:rPr>
              <w:t>Police Staff No.</w:t>
            </w:r>
          </w:p>
        </w:tc>
        <w:tc>
          <w:tcPr>
            <w:tcW w:w="1417" w:type="dxa"/>
            <w:shd w:val="clear" w:color="auto" w:fill="B4C6E7" w:themeFill="accent5" w:themeFillTint="66"/>
          </w:tcPr>
          <w:p w14:paraId="387D6C2E" w14:textId="716D87CC" w:rsidR="001A2BAA" w:rsidRPr="00431531" w:rsidRDefault="001A2BAA" w:rsidP="00A9650C">
            <w:pPr>
              <w:spacing w:before="0" w:line="336" w:lineRule="auto"/>
              <w:jc w:val="center"/>
              <w:rPr>
                <w:b/>
              </w:rPr>
            </w:pPr>
            <w:r w:rsidRPr="00431531">
              <w:rPr>
                <w:rFonts w:asciiTheme="minorHAnsi" w:hAnsiTheme="minorHAnsi" w:cstheme="minorHAnsi"/>
                <w:b/>
              </w:rPr>
              <w:t>Special Constable %</w:t>
            </w:r>
          </w:p>
        </w:tc>
        <w:tc>
          <w:tcPr>
            <w:tcW w:w="1418" w:type="dxa"/>
            <w:shd w:val="clear" w:color="auto" w:fill="B4C6E7" w:themeFill="accent5" w:themeFillTint="66"/>
          </w:tcPr>
          <w:p w14:paraId="3EABFB4D" w14:textId="140C915D" w:rsidR="001A2BAA" w:rsidRPr="00431531" w:rsidRDefault="001A2BAA" w:rsidP="00A9650C">
            <w:pPr>
              <w:spacing w:before="0" w:line="336" w:lineRule="auto"/>
              <w:jc w:val="center"/>
              <w:rPr>
                <w:b/>
              </w:rPr>
            </w:pPr>
            <w:r w:rsidRPr="00431531">
              <w:rPr>
                <w:rFonts w:asciiTheme="minorHAnsi" w:hAnsiTheme="minorHAnsi" w:cstheme="minorHAnsi"/>
                <w:b/>
              </w:rPr>
              <w:t>Special Constable No.</w:t>
            </w:r>
          </w:p>
        </w:tc>
      </w:tr>
      <w:tr w:rsidR="008A19D3" w:rsidRPr="008A19D3" w14:paraId="5122A68F" w14:textId="2BC3DBF3" w:rsidTr="00F00662">
        <w:tc>
          <w:tcPr>
            <w:tcW w:w="2689" w:type="dxa"/>
          </w:tcPr>
          <w:p w14:paraId="01C9817E" w14:textId="256C1448" w:rsidR="005E5D24" w:rsidRPr="006D738B" w:rsidRDefault="005E5D24" w:rsidP="00A9650C">
            <w:pPr>
              <w:spacing w:before="0" w:line="336" w:lineRule="auto"/>
              <w:rPr>
                <w:b/>
              </w:rPr>
            </w:pPr>
            <w:bookmarkStart w:id="6" w:name="_Hlk167977518"/>
            <w:r w:rsidRPr="006D738B">
              <w:t>White Scottish</w:t>
            </w:r>
          </w:p>
        </w:tc>
        <w:tc>
          <w:tcPr>
            <w:tcW w:w="1134" w:type="dxa"/>
          </w:tcPr>
          <w:p w14:paraId="2A796A62" w14:textId="27528117" w:rsidR="005E5D24" w:rsidRPr="006D738B" w:rsidRDefault="005E5D24" w:rsidP="00A9650C">
            <w:pPr>
              <w:spacing w:before="0" w:line="336" w:lineRule="auto"/>
              <w:jc w:val="center"/>
            </w:pPr>
            <w:r w:rsidRPr="006D738B">
              <w:t>78.</w:t>
            </w:r>
            <w:r w:rsidR="006D738B" w:rsidRPr="006D738B">
              <w:t>11</w:t>
            </w:r>
            <w:r w:rsidRPr="006D738B">
              <w:t>%</w:t>
            </w:r>
          </w:p>
        </w:tc>
        <w:tc>
          <w:tcPr>
            <w:tcW w:w="1134" w:type="dxa"/>
          </w:tcPr>
          <w:p w14:paraId="0EF30082" w14:textId="3BDA5BBB" w:rsidR="005E5D24" w:rsidRPr="006D738B" w:rsidRDefault="005E5D24" w:rsidP="00A9650C">
            <w:pPr>
              <w:spacing w:before="0" w:line="336" w:lineRule="auto"/>
              <w:jc w:val="center"/>
            </w:pPr>
            <w:r w:rsidRPr="006D738B">
              <w:t>13</w:t>
            </w:r>
            <w:r w:rsidR="006D738B" w:rsidRPr="006D738B">
              <w:t>013</w:t>
            </w:r>
          </w:p>
        </w:tc>
        <w:tc>
          <w:tcPr>
            <w:tcW w:w="1134" w:type="dxa"/>
          </w:tcPr>
          <w:p w14:paraId="1B67299C" w14:textId="0C1225CD" w:rsidR="005E5D24" w:rsidRPr="006611AA" w:rsidRDefault="005E5D24" w:rsidP="00A9650C">
            <w:pPr>
              <w:spacing w:before="0" w:line="336" w:lineRule="auto"/>
              <w:jc w:val="center"/>
            </w:pPr>
            <w:r w:rsidRPr="006611AA">
              <w:t>84.</w:t>
            </w:r>
            <w:r w:rsidR="006611AA" w:rsidRPr="006611AA">
              <w:t>00</w:t>
            </w:r>
            <w:r w:rsidRPr="006611AA">
              <w:t>%</w:t>
            </w:r>
          </w:p>
        </w:tc>
        <w:tc>
          <w:tcPr>
            <w:tcW w:w="992" w:type="dxa"/>
          </w:tcPr>
          <w:p w14:paraId="5FB409DB" w14:textId="3B3C8192" w:rsidR="005E5D24" w:rsidRPr="006611AA" w:rsidRDefault="005E5D24" w:rsidP="00A9650C">
            <w:pPr>
              <w:spacing w:before="0" w:line="336" w:lineRule="auto"/>
              <w:jc w:val="center"/>
            </w:pPr>
            <w:r w:rsidRPr="006611AA">
              <w:t>4</w:t>
            </w:r>
            <w:r w:rsidR="006611AA" w:rsidRPr="006611AA">
              <w:t>652</w:t>
            </w:r>
          </w:p>
        </w:tc>
        <w:tc>
          <w:tcPr>
            <w:tcW w:w="1417" w:type="dxa"/>
          </w:tcPr>
          <w:p w14:paraId="18EAFBA4" w14:textId="69AE7FD9" w:rsidR="005E5D24" w:rsidRPr="00431531" w:rsidRDefault="005E5D24" w:rsidP="00A9650C">
            <w:pPr>
              <w:spacing w:before="0" w:line="336" w:lineRule="auto"/>
              <w:jc w:val="center"/>
            </w:pPr>
            <w:r w:rsidRPr="00431531">
              <w:t>67.</w:t>
            </w:r>
            <w:r w:rsidR="00431531" w:rsidRPr="00431531">
              <w:t>19</w:t>
            </w:r>
            <w:r w:rsidRPr="00431531">
              <w:t>%</w:t>
            </w:r>
          </w:p>
        </w:tc>
        <w:tc>
          <w:tcPr>
            <w:tcW w:w="1418" w:type="dxa"/>
          </w:tcPr>
          <w:p w14:paraId="09C47755" w14:textId="1F5DDEBF" w:rsidR="005E5D24" w:rsidRPr="00431531" w:rsidRDefault="005E5D24" w:rsidP="00A9650C">
            <w:pPr>
              <w:spacing w:before="0" w:line="336" w:lineRule="auto"/>
              <w:jc w:val="center"/>
            </w:pPr>
            <w:r w:rsidRPr="00431531">
              <w:t>2</w:t>
            </w:r>
            <w:r w:rsidR="00431531" w:rsidRPr="00431531">
              <w:t>58</w:t>
            </w:r>
          </w:p>
        </w:tc>
      </w:tr>
      <w:tr w:rsidR="008A19D3" w:rsidRPr="008A19D3" w14:paraId="35D6DD98" w14:textId="22072B4E" w:rsidTr="00F00662">
        <w:tc>
          <w:tcPr>
            <w:tcW w:w="2689" w:type="dxa"/>
          </w:tcPr>
          <w:p w14:paraId="395C9C02" w14:textId="0F8B62D3" w:rsidR="005E5D24" w:rsidRPr="006D738B" w:rsidRDefault="005E5D24" w:rsidP="00A9650C">
            <w:pPr>
              <w:spacing w:before="0" w:line="336" w:lineRule="auto"/>
              <w:rPr>
                <w:b/>
              </w:rPr>
            </w:pPr>
            <w:r w:rsidRPr="006D738B">
              <w:t>All Other White British</w:t>
            </w:r>
          </w:p>
        </w:tc>
        <w:tc>
          <w:tcPr>
            <w:tcW w:w="1134" w:type="dxa"/>
          </w:tcPr>
          <w:p w14:paraId="30D9CD52" w14:textId="5F30242B" w:rsidR="005E5D24" w:rsidRPr="006D738B" w:rsidRDefault="005E5D24" w:rsidP="00A9650C">
            <w:pPr>
              <w:spacing w:before="0" w:line="336" w:lineRule="auto"/>
              <w:jc w:val="center"/>
            </w:pPr>
            <w:r w:rsidRPr="006D738B">
              <w:t>8.2</w:t>
            </w:r>
            <w:r w:rsidR="006D738B" w:rsidRPr="006D738B">
              <w:t>5</w:t>
            </w:r>
            <w:r w:rsidRPr="006D738B">
              <w:t>%</w:t>
            </w:r>
          </w:p>
        </w:tc>
        <w:tc>
          <w:tcPr>
            <w:tcW w:w="1134" w:type="dxa"/>
          </w:tcPr>
          <w:p w14:paraId="2EA69F67" w14:textId="3E7AEF67" w:rsidR="005E5D24" w:rsidRPr="006D738B" w:rsidRDefault="005E5D24" w:rsidP="00A9650C">
            <w:pPr>
              <w:spacing w:before="0" w:line="336" w:lineRule="auto"/>
              <w:jc w:val="center"/>
            </w:pPr>
            <w:r w:rsidRPr="006D738B">
              <w:t>13</w:t>
            </w:r>
            <w:r w:rsidR="006D738B" w:rsidRPr="006D738B">
              <w:t>74</w:t>
            </w:r>
          </w:p>
        </w:tc>
        <w:tc>
          <w:tcPr>
            <w:tcW w:w="1134" w:type="dxa"/>
          </w:tcPr>
          <w:p w14:paraId="493DF960" w14:textId="6C374CCE" w:rsidR="005E5D24" w:rsidRPr="006611AA" w:rsidRDefault="005E5D24" w:rsidP="00A9650C">
            <w:pPr>
              <w:spacing w:before="0" w:line="336" w:lineRule="auto"/>
              <w:jc w:val="center"/>
            </w:pPr>
            <w:r w:rsidRPr="006611AA">
              <w:t>7.</w:t>
            </w:r>
            <w:r w:rsidR="006611AA" w:rsidRPr="006611AA">
              <w:t>06</w:t>
            </w:r>
            <w:r w:rsidRPr="006611AA">
              <w:t>%</w:t>
            </w:r>
          </w:p>
        </w:tc>
        <w:tc>
          <w:tcPr>
            <w:tcW w:w="992" w:type="dxa"/>
          </w:tcPr>
          <w:p w14:paraId="6994B23C" w14:textId="6B3BE6B2" w:rsidR="005E5D24" w:rsidRPr="006611AA" w:rsidRDefault="006611AA" w:rsidP="00A9650C">
            <w:pPr>
              <w:spacing w:before="0" w:line="336" w:lineRule="auto"/>
              <w:jc w:val="center"/>
            </w:pPr>
            <w:r w:rsidRPr="006611AA">
              <w:t>391</w:t>
            </w:r>
          </w:p>
        </w:tc>
        <w:tc>
          <w:tcPr>
            <w:tcW w:w="1417" w:type="dxa"/>
          </w:tcPr>
          <w:p w14:paraId="0886AA40" w14:textId="1F61998E" w:rsidR="005E5D24" w:rsidRPr="00431531" w:rsidRDefault="005E5D24" w:rsidP="00A9650C">
            <w:pPr>
              <w:spacing w:before="0" w:line="336" w:lineRule="auto"/>
              <w:jc w:val="center"/>
            </w:pPr>
            <w:r w:rsidRPr="00431531">
              <w:t>8.</w:t>
            </w:r>
            <w:r w:rsidR="00431531" w:rsidRPr="00431531">
              <w:t>07</w:t>
            </w:r>
            <w:r w:rsidRPr="00431531">
              <w:t>%</w:t>
            </w:r>
          </w:p>
        </w:tc>
        <w:tc>
          <w:tcPr>
            <w:tcW w:w="1418" w:type="dxa"/>
          </w:tcPr>
          <w:p w14:paraId="313E15CB" w14:textId="2B85C17E" w:rsidR="005E5D24" w:rsidRPr="00431531" w:rsidRDefault="005E5D24" w:rsidP="00A9650C">
            <w:pPr>
              <w:spacing w:before="0" w:line="336" w:lineRule="auto"/>
              <w:jc w:val="center"/>
            </w:pPr>
            <w:r w:rsidRPr="00431531">
              <w:t>3</w:t>
            </w:r>
            <w:r w:rsidR="00431531" w:rsidRPr="00431531">
              <w:t>1</w:t>
            </w:r>
          </w:p>
        </w:tc>
      </w:tr>
      <w:tr w:rsidR="008A19D3" w:rsidRPr="008A19D3" w14:paraId="7E1CBDF3" w14:textId="28DA7A15" w:rsidTr="00F00662">
        <w:tc>
          <w:tcPr>
            <w:tcW w:w="2689" w:type="dxa"/>
          </w:tcPr>
          <w:p w14:paraId="1279A180" w14:textId="46FE005B" w:rsidR="005E5D24" w:rsidRPr="006D738B" w:rsidRDefault="005E5D24" w:rsidP="00A9650C">
            <w:pPr>
              <w:spacing w:before="0" w:line="336" w:lineRule="auto"/>
              <w:rPr>
                <w:b/>
              </w:rPr>
            </w:pPr>
            <w:r w:rsidRPr="006D738B">
              <w:t>White Minority</w:t>
            </w:r>
          </w:p>
        </w:tc>
        <w:tc>
          <w:tcPr>
            <w:tcW w:w="1134" w:type="dxa"/>
          </w:tcPr>
          <w:p w14:paraId="5F356664" w14:textId="420E289D" w:rsidR="005E5D24" w:rsidRPr="006D738B" w:rsidRDefault="005E5D24" w:rsidP="00A9650C">
            <w:pPr>
              <w:spacing w:before="0" w:line="336" w:lineRule="auto"/>
              <w:jc w:val="center"/>
            </w:pPr>
            <w:r w:rsidRPr="006D738B">
              <w:t>2.</w:t>
            </w:r>
            <w:r w:rsidR="006D738B" w:rsidRPr="006D738B">
              <w:t>44</w:t>
            </w:r>
            <w:r w:rsidRPr="006D738B">
              <w:t>%</w:t>
            </w:r>
          </w:p>
        </w:tc>
        <w:tc>
          <w:tcPr>
            <w:tcW w:w="1134" w:type="dxa"/>
          </w:tcPr>
          <w:p w14:paraId="1EA601B1" w14:textId="49F238BA" w:rsidR="005E5D24" w:rsidRPr="006D738B" w:rsidRDefault="005E5D24" w:rsidP="00A9650C">
            <w:pPr>
              <w:spacing w:before="0" w:line="336" w:lineRule="auto"/>
              <w:jc w:val="center"/>
            </w:pPr>
            <w:r w:rsidRPr="006D738B">
              <w:t>40</w:t>
            </w:r>
            <w:r w:rsidR="006D738B" w:rsidRPr="006D738B">
              <w:t>6</w:t>
            </w:r>
          </w:p>
        </w:tc>
        <w:tc>
          <w:tcPr>
            <w:tcW w:w="1134" w:type="dxa"/>
          </w:tcPr>
          <w:p w14:paraId="619BA456" w14:textId="67934C6D" w:rsidR="005E5D24" w:rsidRPr="006611AA" w:rsidRDefault="005E5D24" w:rsidP="00A9650C">
            <w:pPr>
              <w:spacing w:before="0" w:line="336" w:lineRule="auto"/>
              <w:jc w:val="center"/>
            </w:pPr>
            <w:r w:rsidRPr="006611AA">
              <w:t>1.</w:t>
            </w:r>
            <w:r w:rsidR="006611AA" w:rsidRPr="006611AA">
              <w:t>77</w:t>
            </w:r>
            <w:r w:rsidRPr="006611AA">
              <w:t>%</w:t>
            </w:r>
          </w:p>
        </w:tc>
        <w:tc>
          <w:tcPr>
            <w:tcW w:w="992" w:type="dxa"/>
          </w:tcPr>
          <w:p w14:paraId="2AFC6A8F" w14:textId="608DAD0D" w:rsidR="005E5D24" w:rsidRPr="006611AA" w:rsidRDefault="005E5D24" w:rsidP="00A9650C">
            <w:pPr>
              <w:spacing w:before="0" w:line="336" w:lineRule="auto"/>
              <w:jc w:val="center"/>
            </w:pPr>
            <w:r w:rsidRPr="006611AA">
              <w:t>9</w:t>
            </w:r>
            <w:r w:rsidR="006611AA" w:rsidRPr="006611AA">
              <w:t>8</w:t>
            </w:r>
          </w:p>
        </w:tc>
        <w:tc>
          <w:tcPr>
            <w:tcW w:w="1417" w:type="dxa"/>
          </w:tcPr>
          <w:p w14:paraId="3090B855" w14:textId="2597431B" w:rsidR="005E5D24" w:rsidRPr="00431531" w:rsidRDefault="005E5D24" w:rsidP="00A9650C">
            <w:pPr>
              <w:spacing w:before="0" w:line="336" w:lineRule="auto"/>
              <w:jc w:val="center"/>
            </w:pPr>
            <w:r w:rsidRPr="00431531">
              <w:t>2.</w:t>
            </w:r>
            <w:r w:rsidR="00431531" w:rsidRPr="00431531">
              <w:t>60</w:t>
            </w:r>
            <w:r w:rsidRPr="00431531">
              <w:t>%</w:t>
            </w:r>
          </w:p>
        </w:tc>
        <w:tc>
          <w:tcPr>
            <w:tcW w:w="1418" w:type="dxa"/>
          </w:tcPr>
          <w:p w14:paraId="3AFC5A30" w14:textId="13BB6A0F" w:rsidR="005E5D24" w:rsidRPr="00431531" w:rsidRDefault="005E5D24" w:rsidP="00A9650C">
            <w:pPr>
              <w:spacing w:before="0" w:line="336" w:lineRule="auto"/>
              <w:jc w:val="center"/>
            </w:pPr>
            <w:r w:rsidRPr="00431531">
              <w:t>1</w:t>
            </w:r>
            <w:r w:rsidR="00431531" w:rsidRPr="00431531">
              <w:t>0</w:t>
            </w:r>
          </w:p>
        </w:tc>
      </w:tr>
      <w:tr w:rsidR="008A19D3" w:rsidRPr="008A19D3" w14:paraId="055AA106" w14:textId="31A9E534" w:rsidTr="00F00662">
        <w:tc>
          <w:tcPr>
            <w:tcW w:w="2689" w:type="dxa"/>
          </w:tcPr>
          <w:p w14:paraId="0EFFE9B0" w14:textId="750CEFB6" w:rsidR="005E5D24" w:rsidRPr="006D738B" w:rsidRDefault="005E5D24" w:rsidP="00A9650C">
            <w:pPr>
              <w:spacing w:before="0" w:line="336" w:lineRule="auto"/>
              <w:rPr>
                <w:b/>
              </w:rPr>
            </w:pPr>
            <w:r w:rsidRPr="006D738B">
              <w:t>BME</w:t>
            </w:r>
          </w:p>
        </w:tc>
        <w:tc>
          <w:tcPr>
            <w:tcW w:w="1134" w:type="dxa"/>
          </w:tcPr>
          <w:p w14:paraId="0AB4B3C5" w14:textId="6BA3A375" w:rsidR="005E5D24" w:rsidRPr="006D738B" w:rsidRDefault="005E5D24" w:rsidP="00A9650C">
            <w:pPr>
              <w:spacing w:before="0" w:line="336" w:lineRule="auto"/>
              <w:jc w:val="center"/>
            </w:pPr>
            <w:r w:rsidRPr="006D738B">
              <w:t>1.</w:t>
            </w:r>
            <w:r w:rsidR="006D738B" w:rsidRPr="006D738B">
              <w:t>82</w:t>
            </w:r>
            <w:r w:rsidRPr="006D738B">
              <w:t>%</w:t>
            </w:r>
          </w:p>
        </w:tc>
        <w:tc>
          <w:tcPr>
            <w:tcW w:w="1134" w:type="dxa"/>
          </w:tcPr>
          <w:p w14:paraId="51615432" w14:textId="2C73F6E2" w:rsidR="005E5D24" w:rsidRPr="006D738B" w:rsidRDefault="005E5D24" w:rsidP="00A9650C">
            <w:pPr>
              <w:spacing w:before="0" w:line="336" w:lineRule="auto"/>
              <w:jc w:val="center"/>
            </w:pPr>
            <w:r w:rsidRPr="006D738B">
              <w:t>30</w:t>
            </w:r>
            <w:r w:rsidR="006D738B" w:rsidRPr="006D738B">
              <w:t>4</w:t>
            </w:r>
          </w:p>
        </w:tc>
        <w:tc>
          <w:tcPr>
            <w:tcW w:w="1134" w:type="dxa"/>
          </w:tcPr>
          <w:p w14:paraId="1DE7F4E2" w14:textId="2D19F94B" w:rsidR="005E5D24" w:rsidRPr="006611AA" w:rsidRDefault="006611AA" w:rsidP="00A9650C">
            <w:pPr>
              <w:spacing w:before="0" w:line="336" w:lineRule="auto"/>
              <w:jc w:val="center"/>
            </w:pPr>
            <w:r w:rsidRPr="006611AA">
              <w:t>2.15</w:t>
            </w:r>
            <w:r w:rsidR="005E5D24" w:rsidRPr="006611AA">
              <w:t>%</w:t>
            </w:r>
          </w:p>
        </w:tc>
        <w:tc>
          <w:tcPr>
            <w:tcW w:w="992" w:type="dxa"/>
          </w:tcPr>
          <w:p w14:paraId="66AA3919" w14:textId="1CF9D466" w:rsidR="005E5D24" w:rsidRPr="006611AA" w:rsidRDefault="005E5D24" w:rsidP="00A9650C">
            <w:pPr>
              <w:spacing w:before="0" w:line="336" w:lineRule="auto"/>
              <w:jc w:val="center"/>
            </w:pPr>
            <w:r w:rsidRPr="006611AA">
              <w:t>11</w:t>
            </w:r>
            <w:r w:rsidR="006611AA" w:rsidRPr="006611AA">
              <w:t>9</w:t>
            </w:r>
          </w:p>
        </w:tc>
        <w:tc>
          <w:tcPr>
            <w:tcW w:w="1417" w:type="dxa"/>
          </w:tcPr>
          <w:p w14:paraId="2B5D5A5C" w14:textId="030163A8" w:rsidR="005E5D24" w:rsidRPr="00431531" w:rsidRDefault="005E5D24" w:rsidP="00A9650C">
            <w:pPr>
              <w:spacing w:before="0" w:line="336" w:lineRule="auto"/>
              <w:jc w:val="center"/>
            </w:pPr>
            <w:r w:rsidRPr="00431531">
              <w:t>2.</w:t>
            </w:r>
            <w:r w:rsidR="00431531" w:rsidRPr="00431531">
              <w:t>86</w:t>
            </w:r>
            <w:r w:rsidRPr="00431531">
              <w:t>%</w:t>
            </w:r>
          </w:p>
        </w:tc>
        <w:tc>
          <w:tcPr>
            <w:tcW w:w="1418" w:type="dxa"/>
          </w:tcPr>
          <w:p w14:paraId="376052F0" w14:textId="23436D8D" w:rsidR="005E5D24" w:rsidRPr="00431531" w:rsidRDefault="00431531" w:rsidP="00A9650C">
            <w:pPr>
              <w:spacing w:before="0" w:line="336" w:lineRule="auto"/>
              <w:jc w:val="center"/>
            </w:pPr>
            <w:r w:rsidRPr="00431531">
              <w:t>11</w:t>
            </w:r>
          </w:p>
        </w:tc>
      </w:tr>
      <w:tr w:rsidR="008A19D3" w:rsidRPr="008A19D3" w14:paraId="556246E5" w14:textId="47768FA0" w:rsidTr="00F00662">
        <w:tc>
          <w:tcPr>
            <w:tcW w:w="2689" w:type="dxa"/>
          </w:tcPr>
          <w:p w14:paraId="00E022DF" w14:textId="3BE150AB" w:rsidR="005E5D24" w:rsidRPr="006D738B" w:rsidRDefault="005E5D24" w:rsidP="00A9650C">
            <w:pPr>
              <w:spacing w:before="0" w:line="336" w:lineRule="auto"/>
              <w:rPr>
                <w:b/>
              </w:rPr>
            </w:pPr>
            <w:r w:rsidRPr="006D738B">
              <w:t>Choose Not To Disclose</w:t>
            </w:r>
          </w:p>
        </w:tc>
        <w:tc>
          <w:tcPr>
            <w:tcW w:w="1134" w:type="dxa"/>
          </w:tcPr>
          <w:p w14:paraId="31A687A0" w14:textId="119F5492" w:rsidR="005E5D24" w:rsidRPr="006D738B" w:rsidRDefault="005E5D24" w:rsidP="00A9650C">
            <w:pPr>
              <w:spacing w:before="0" w:line="336" w:lineRule="auto"/>
              <w:jc w:val="center"/>
            </w:pPr>
            <w:r w:rsidRPr="006D738B">
              <w:t>6.</w:t>
            </w:r>
            <w:r w:rsidR="006D738B" w:rsidRPr="006D738B">
              <w:t>08</w:t>
            </w:r>
            <w:r w:rsidRPr="006D738B">
              <w:t>%</w:t>
            </w:r>
          </w:p>
        </w:tc>
        <w:tc>
          <w:tcPr>
            <w:tcW w:w="1134" w:type="dxa"/>
          </w:tcPr>
          <w:p w14:paraId="5CADCAF5" w14:textId="5B5BC8CA" w:rsidR="005E5D24" w:rsidRPr="006D738B" w:rsidRDefault="005E5D24" w:rsidP="00A9650C">
            <w:pPr>
              <w:spacing w:before="0" w:line="336" w:lineRule="auto"/>
              <w:jc w:val="center"/>
            </w:pPr>
            <w:r w:rsidRPr="006D738B">
              <w:t>10</w:t>
            </w:r>
            <w:r w:rsidR="006D738B" w:rsidRPr="006D738B">
              <w:t>13</w:t>
            </w:r>
          </w:p>
        </w:tc>
        <w:tc>
          <w:tcPr>
            <w:tcW w:w="1134" w:type="dxa"/>
          </w:tcPr>
          <w:p w14:paraId="12500970" w14:textId="717B052B" w:rsidR="005E5D24" w:rsidRPr="006611AA" w:rsidRDefault="005E5D24" w:rsidP="00A9650C">
            <w:pPr>
              <w:spacing w:before="0" w:line="336" w:lineRule="auto"/>
              <w:jc w:val="center"/>
            </w:pPr>
            <w:r w:rsidRPr="006611AA">
              <w:t>3.</w:t>
            </w:r>
            <w:r w:rsidR="006611AA" w:rsidRPr="006611AA">
              <w:t>29</w:t>
            </w:r>
            <w:r w:rsidRPr="006611AA">
              <w:t>%</w:t>
            </w:r>
          </w:p>
        </w:tc>
        <w:tc>
          <w:tcPr>
            <w:tcW w:w="992" w:type="dxa"/>
          </w:tcPr>
          <w:p w14:paraId="2386C330" w14:textId="7E333B77" w:rsidR="005E5D24" w:rsidRPr="006611AA" w:rsidRDefault="005E5D24" w:rsidP="00A9650C">
            <w:pPr>
              <w:spacing w:before="0" w:line="336" w:lineRule="auto"/>
              <w:jc w:val="center"/>
            </w:pPr>
            <w:r w:rsidRPr="006611AA">
              <w:t>18</w:t>
            </w:r>
            <w:r w:rsidR="006611AA" w:rsidRPr="006611AA">
              <w:t>2</w:t>
            </w:r>
          </w:p>
        </w:tc>
        <w:tc>
          <w:tcPr>
            <w:tcW w:w="1417" w:type="dxa"/>
          </w:tcPr>
          <w:p w14:paraId="03FAD671" w14:textId="30F86463" w:rsidR="005E5D24" w:rsidRPr="00431531" w:rsidRDefault="005E5D24" w:rsidP="00A9650C">
            <w:pPr>
              <w:spacing w:before="0" w:line="336" w:lineRule="auto"/>
              <w:jc w:val="center"/>
            </w:pPr>
            <w:r w:rsidRPr="00431531">
              <w:t>2.</w:t>
            </w:r>
            <w:r w:rsidR="00431531" w:rsidRPr="00431531">
              <w:t>34</w:t>
            </w:r>
            <w:r w:rsidRPr="00431531">
              <w:t>%</w:t>
            </w:r>
          </w:p>
        </w:tc>
        <w:tc>
          <w:tcPr>
            <w:tcW w:w="1418" w:type="dxa"/>
          </w:tcPr>
          <w:p w14:paraId="490163E6" w14:textId="4B91A14E" w:rsidR="005E5D24" w:rsidRPr="00431531" w:rsidRDefault="005E5D24" w:rsidP="00A9650C">
            <w:pPr>
              <w:spacing w:before="0" w:line="336" w:lineRule="auto"/>
              <w:jc w:val="center"/>
            </w:pPr>
            <w:r w:rsidRPr="00431531">
              <w:t>9</w:t>
            </w:r>
          </w:p>
        </w:tc>
      </w:tr>
      <w:tr w:rsidR="005E5D24" w:rsidRPr="008A19D3" w14:paraId="1016E031" w14:textId="442EBC29" w:rsidTr="00F00662">
        <w:tc>
          <w:tcPr>
            <w:tcW w:w="2689" w:type="dxa"/>
          </w:tcPr>
          <w:p w14:paraId="36469EF3" w14:textId="05EEDC90" w:rsidR="005E5D24" w:rsidRPr="006D738B" w:rsidRDefault="005E5D24" w:rsidP="00A9650C">
            <w:pPr>
              <w:spacing w:before="0" w:line="336" w:lineRule="auto"/>
              <w:rPr>
                <w:b/>
              </w:rPr>
            </w:pPr>
            <w:r w:rsidRPr="006D738B">
              <w:t>Not Recorded</w:t>
            </w:r>
          </w:p>
        </w:tc>
        <w:tc>
          <w:tcPr>
            <w:tcW w:w="1134" w:type="dxa"/>
          </w:tcPr>
          <w:p w14:paraId="4E4CAF5C" w14:textId="7875CEC6" w:rsidR="005E5D24" w:rsidRPr="006D738B" w:rsidRDefault="006D738B" w:rsidP="00A9650C">
            <w:pPr>
              <w:spacing w:before="0" w:line="336" w:lineRule="auto"/>
              <w:jc w:val="center"/>
            </w:pPr>
            <w:r w:rsidRPr="006D738B">
              <w:t>3.30</w:t>
            </w:r>
            <w:r w:rsidR="005E5D24" w:rsidRPr="006D738B">
              <w:t>%</w:t>
            </w:r>
          </w:p>
        </w:tc>
        <w:tc>
          <w:tcPr>
            <w:tcW w:w="1134" w:type="dxa"/>
          </w:tcPr>
          <w:p w14:paraId="6EF04984" w14:textId="6D534196" w:rsidR="005E5D24" w:rsidRPr="006D738B" w:rsidRDefault="006D738B" w:rsidP="00A9650C">
            <w:pPr>
              <w:spacing w:before="0" w:line="336" w:lineRule="auto"/>
              <w:jc w:val="center"/>
            </w:pPr>
            <w:r w:rsidRPr="006D738B">
              <w:t>549</w:t>
            </w:r>
          </w:p>
        </w:tc>
        <w:tc>
          <w:tcPr>
            <w:tcW w:w="1134" w:type="dxa"/>
          </w:tcPr>
          <w:p w14:paraId="134138C7" w14:textId="7C447F38" w:rsidR="005E5D24" w:rsidRPr="006611AA" w:rsidRDefault="005E5D24" w:rsidP="00A9650C">
            <w:pPr>
              <w:spacing w:before="0" w:line="336" w:lineRule="auto"/>
              <w:jc w:val="center"/>
            </w:pPr>
            <w:r w:rsidRPr="006611AA">
              <w:t>1.7</w:t>
            </w:r>
            <w:r w:rsidR="006611AA" w:rsidRPr="006611AA">
              <w:t>3</w:t>
            </w:r>
            <w:r w:rsidRPr="006611AA">
              <w:t>%</w:t>
            </w:r>
          </w:p>
        </w:tc>
        <w:tc>
          <w:tcPr>
            <w:tcW w:w="992" w:type="dxa"/>
          </w:tcPr>
          <w:p w14:paraId="482BEC74" w14:textId="758C3585" w:rsidR="005E5D24" w:rsidRPr="006611AA" w:rsidRDefault="005E5D24" w:rsidP="00A9650C">
            <w:pPr>
              <w:spacing w:before="0" w:line="336" w:lineRule="auto"/>
              <w:jc w:val="center"/>
            </w:pPr>
            <w:r w:rsidRPr="006611AA">
              <w:t>9</w:t>
            </w:r>
            <w:r w:rsidR="006611AA" w:rsidRPr="006611AA">
              <w:t>6</w:t>
            </w:r>
          </w:p>
        </w:tc>
        <w:tc>
          <w:tcPr>
            <w:tcW w:w="1417" w:type="dxa"/>
          </w:tcPr>
          <w:p w14:paraId="581B06E4" w14:textId="79ABAF57" w:rsidR="005E5D24" w:rsidRPr="00431531" w:rsidRDefault="005E5D24" w:rsidP="00A9650C">
            <w:pPr>
              <w:spacing w:before="0" w:line="336" w:lineRule="auto"/>
              <w:jc w:val="center"/>
            </w:pPr>
            <w:r w:rsidRPr="00431531">
              <w:t>16.</w:t>
            </w:r>
            <w:r w:rsidR="00431531" w:rsidRPr="00431531">
              <w:t>93</w:t>
            </w:r>
            <w:r w:rsidRPr="00431531">
              <w:t>%</w:t>
            </w:r>
          </w:p>
        </w:tc>
        <w:tc>
          <w:tcPr>
            <w:tcW w:w="1418" w:type="dxa"/>
          </w:tcPr>
          <w:p w14:paraId="1FE4301F" w14:textId="0EAB66AA" w:rsidR="005E5D24" w:rsidRPr="00431531" w:rsidRDefault="005E5D24" w:rsidP="00A9650C">
            <w:pPr>
              <w:spacing w:before="0" w:line="336" w:lineRule="auto"/>
              <w:jc w:val="center"/>
            </w:pPr>
            <w:r w:rsidRPr="00431531">
              <w:t>6</w:t>
            </w:r>
            <w:r w:rsidR="00431531" w:rsidRPr="00431531">
              <w:t>5</w:t>
            </w:r>
          </w:p>
        </w:tc>
      </w:tr>
    </w:tbl>
    <w:bookmarkEnd w:id="6"/>
    <w:p w14:paraId="64A8F3FD" w14:textId="77777777" w:rsidR="005A3B00" w:rsidRPr="008B6444" w:rsidRDefault="004A11D8" w:rsidP="00361EF1">
      <w:pPr>
        <w:pStyle w:val="Heading4"/>
        <w:spacing w:before="240"/>
        <w:rPr>
          <w:sz w:val="28"/>
          <w:szCs w:val="28"/>
        </w:rPr>
      </w:pPr>
      <w:r w:rsidRPr="008B6444">
        <w:rPr>
          <w:sz w:val="28"/>
          <w:szCs w:val="28"/>
        </w:rPr>
        <w:t>Police Officers</w:t>
      </w:r>
    </w:p>
    <w:p w14:paraId="02DD60E7" w14:textId="7EAFE71D" w:rsidR="00B175F9" w:rsidRDefault="00B175F9" w:rsidP="00361EF1">
      <w:pPr>
        <w:pStyle w:val="ListParagraph"/>
        <w:numPr>
          <w:ilvl w:val="0"/>
          <w:numId w:val="63"/>
        </w:numPr>
      </w:pPr>
      <w:r w:rsidRPr="00B175F9">
        <w:t>T</w:t>
      </w:r>
      <w:r w:rsidR="00E477C4" w:rsidRPr="00B175F9">
        <w:t xml:space="preserve">here has been an increase in the number of police officers who identify as BME or White Minority when compared to our previous published </w:t>
      </w:r>
      <w:r w:rsidR="005634A7">
        <w:t>Equality and Diversity Employment Monitoring R</w:t>
      </w:r>
      <w:r w:rsidR="00E477C4" w:rsidRPr="00B175F9">
        <w:t xml:space="preserve">eport </w:t>
      </w:r>
      <w:r w:rsidR="005634A7">
        <w:t>at 31/03/</w:t>
      </w:r>
      <w:r w:rsidR="00E477C4" w:rsidRPr="00B175F9">
        <w:t>2022</w:t>
      </w:r>
      <w:r w:rsidRPr="00B175F9">
        <w:t>, with the proportions remaining broadly the same but slowly increasing on an annual basis.   This is despite the reduction in the number of police officers over the last couple of years.</w:t>
      </w:r>
      <w:r w:rsidR="00E477C4" w:rsidRPr="00B175F9">
        <w:t xml:space="preserve"> </w:t>
      </w:r>
    </w:p>
    <w:p w14:paraId="44D0C050" w14:textId="70DF3A70" w:rsidR="003511CD" w:rsidRDefault="003511CD" w:rsidP="00361EF1">
      <w:r w:rsidRPr="00B175F9">
        <w:lastRenderedPageBreak/>
        <w:t xml:space="preserve">The graph below shows the number of </w:t>
      </w:r>
      <w:r>
        <w:t xml:space="preserve">police officers </w:t>
      </w:r>
      <w:r w:rsidRPr="00B175F9">
        <w:t>identifying as BME or White Minority</w:t>
      </w:r>
      <w:r>
        <w:t xml:space="preserve"> at 31</w:t>
      </w:r>
      <w:r w:rsidRPr="003511CD">
        <w:rPr>
          <w:vertAlign w:val="superscript"/>
        </w:rPr>
        <w:t>st</w:t>
      </w:r>
      <w:r>
        <w:t xml:space="preserve"> March of</w:t>
      </w:r>
      <w:r w:rsidRPr="00B175F9">
        <w:t xml:space="preserve"> each year.</w:t>
      </w:r>
    </w:p>
    <w:p w14:paraId="39524B38" w14:textId="61E8A70C" w:rsidR="0001771A" w:rsidRPr="00B175F9" w:rsidRDefault="0001771A" w:rsidP="00361EF1">
      <w:pPr>
        <w:jc w:val="center"/>
      </w:pPr>
      <w:r>
        <w:rPr>
          <w:noProof/>
        </w:rPr>
        <w:drawing>
          <wp:inline distT="0" distB="0" distL="0" distR="0" wp14:anchorId="355D704B" wp14:editId="334320BA">
            <wp:extent cx="5892165" cy="2724150"/>
            <wp:effectExtent l="0" t="0" r="13335" b="0"/>
            <wp:docPr id="2055532560" name="Chart 1" descr="Line graph shows the number of police officers who have identified as BME or White Minority at 31 March each year from 2013 to 2024.">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37B9D5" w14:textId="59C20FD0" w:rsidR="00CC1703" w:rsidRPr="0001771A" w:rsidRDefault="00416EAD" w:rsidP="00361EF1">
      <w:pPr>
        <w:numPr>
          <w:ilvl w:val="0"/>
          <w:numId w:val="42"/>
        </w:numPr>
        <w:rPr>
          <w:rFonts w:cs="Arial"/>
        </w:rPr>
      </w:pPr>
      <w:r w:rsidRPr="0001771A">
        <w:rPr>
          <w:rFonts w:cs="Arial"/>
        </w:rPr>
        <w:t xml:space="preserve">The most common ethnic origin categorised as BME </w:t>
      </w:r>
      <w:r w:rsidR="009B4DE5" w:rsidRPr="0001771A">
        <w:rPr>
          <w:rFonts w:cs="Arial"/>
        </w:rPr>
        <w:t xml:space="preserve">for police officers </w:t>
      </w:r>
      <w:r w:rsidRPr="0001771A">
        <w:rPr>
          <w:rFonts w:cs="Arial"/>
        </w:rPr>
        <w:t>was Mixed or Multiple Ethnic Group</w:t>
      </w:r>
      <w:r w:rsidR="005634A7">
        <w:rPr>
          <w:rFonts w:cs="Arial"/>
        </w:rPr>
        <w:t>, this</w:t>
      </w:r>
      <w:r w:rsidR="00E477C4" w:rsidRPr="0001771A">
        <w:rPr>
          <w:rFonts w:cs="Arial"/>
        </w:rPr>
        <w:t xml:space="preserve"> was </w:t>
      </w:r>
      <w:r w:rsidRPr="0001771A">
        <w:rPr>
          <w:rFonts w:cs="Arial"/>
        </w:rPr>
        <w:t xml:space="preserve">also the most common for female police officers. Pakistani </w:t>
      </w:r>
      <w:r w:rsidR="0001771A" w:rsidRPr="0001771A">
        <w:rPr>
          <w:rFonts w:cs="Arial"/>
        </w:rPr>
        <w:t>was</w:t>
      </w:r>
      <w:r w:rsidRPr="0001771A">
        <w:rPr>
          <w:rFonts w:cs="Arial"/>
        </w:rPr>
        <w:t xml:space="preserve"> the most common for male police officers.</w:t>
      </w:r>
      <w:r w:rsidR="00CC2280" w:rsidRPr="0001771A">
        <w:rPr>
          <w:rFonts w:cs="Arial"/>
        </w:rPr>
        <w:t xml:space="preserve">  </w:t>
      </w:r>
    </w:p>
    <w:p w14:paraId="38E48E81" w14:textId="001FC38C" w:rsidR="006D738B" w:rsidRDefault="004A11D8" w:rsidP="00361EF1">
      <w:pPr>
        <w:numPr>
          <w:ilvl w:val="0"/>
          <w:numId w:val="42"/>
        </w:numPr>
        <w:rPr>
          <w:rFonts w:cs="Arial"/>
        </w:rPr>
      </w:pPr>
      <w:r w:rsidRPr="0001771A">
        <w:rPr>
          <w:rFonts w:cs="Arial"/>
        </w:rPr>
        <w:t>Other White Ethnic Group was the most common ethnic origin category for</w:t>
      </w:r>
      <w:r w:rsidR="0001771A" w:rsidRPr="0001771A">
        <w:rPr>
          <w:rFonts w:cs="Arial"/>
        </w:rPr>
        <w:t xml:space="preserve"> both male </w:t>
      </w:r>
      <w:r w:rsidR="00767346">
        <w:rPr>
          <w:rFonts w:cs="Arial"/>
        </w:rPr>
        <w:t>a</w:t>
      </w:r>
      <w:r w:rsidR="0001771A" w:rsidRPr="0001771A">
        <w:rPr>
          <w:rFonts w:cs="Arial"/>
        </w:rPr>
        <w:t>nd female</w:t>
      </w:r>
      <w:r w:rsidRPr="0001771A">
        <w:rPr>
          <w:rFonts w:cs="Arial"/>
        </w:rPr>
        <w:t xml:space="preserve"> police officers identifying as White Minority.</w:t>
      </w:r>
    </w:p>
    <w:p w14:paraId="68708C76" w14:textId="4513F769" w:rsidR="00767346" w:rsidRPr="00767346" w:rsidRDefault="00767346" w:rsidP="00361EF1">
      <w:pPr>
        <w:pStyle w:val="ListParagraph"/>
        <w:numPr>
          <w:ilvl w:val="0"/>
          <w:numId w:val="42"/>
        </w:numPr>
        <w:rPr>
          <w:rFonts w:cs="Arial"/>
        </w:rPr>
      </w:pPr>
      <w:r w:rsidRPr="00767346">
        <w:rPr>
          <w:rFonts w:cs="Arial"/>
        </w:rPr>
        <w:t>There was a higher proportion of male police officers who identified as BME, Other White British and Choose not to Disclose and a higher proportion of female police officers identifying as White Scottish. There was no difference in the proportion of male and female police officers who identified as White Minority.</w:t>
      </w:r>
    </w:p>
    <w:p w14:paraId="02F46AEE" w14:textId="70FD5BA0" w:rsidR="00D91A8D" w:rsidRPr="00767346" w:rsidRDefault="00957D76" w:rsidP="00361EF1">
      <w:pPr>
        <w:numPr>
          <w:ilvl w:val="0"/>
          <w:numId w:val="3"/>
        </w:numPr>
        <w:rPr>
          <w:rFonts w:cs="Arial"/>
        </w:rPr>
      </w:pPr>
      <w:bookmarkStart w:id="7" w:name="_Hlk169099498"/>
      <w:r w:rsidRPr="00767346">
        <w:rPr>
          <w:rFonts w:cs="Arial"/>
        </w:rPr>
        <w:t>T</w:t>
      </w:r>
      <w:r w:rsidR="00D91A8D" w:rsidRPr="00767346">
        <w:rPr>
          <w:rFonts w:cs="Arial"/>
        </w:rPr>
        <w:t xml:space="preserve">he 35-44 age group </w:t>
      </w:r>
      <w:r w:rsidR="007658A0" w:rsidRPr="00767346">
        <w:rPr>
          <w:rFonts w:cs="Arial"/>
        </w:rPr>
        <w:t>was</w:t>
      </w:r>
      <w:r w:rsidR="00D91A8D" w:rsidRPr="00767346">
        <w:rPr>
          <w:rFonts w:cs="Arial"/>
        </w:rPr>
        <w:t xml:space="preserve"> the most common for all ethnic origin categories </w:t>
      </w:r>
      <w:r w:rsidR="001D7188" w:rsidRPr="00767346">
        <w:rPr>
          <w:rFonts w:cs="Arial"/>
        </w:rPr>
        <w:t>except for</w:t>
      </w:r>
      <w:r w:rsidR="00D91A8D" w:rsidRPr="00767346">
        <w:rPr>
          <w:rFonts w:cs="Arial"/>
        </w:rPr>
        <w:t xml:space="preserve"> those whose data </w:t>
      </w:r>
      <w:r w:rsidR="007658A0" w:rsidRPr="00767346">
        <w:rPr>
          <w:rFonts w:cs="Arial"/>
        </w:rPr>
        <w:t>was</w:t>
      </w:r>
      <w:r w:rsidR="00D91A8D" w:rsidRPr="00767346">
        <w:rPr>
          <w:rFonts w:cs="Arial"/>
        </w:rPr>
        <w:t xml:space="preserve"> not recorded where the 25-34 age group </w:t>
      </w:r>
      <w:r w:rsidR="00767346">
        <w:rPr>
          <w:rFonts w:cs="Arial"/>
        </w:rPr>
        <w:t>was</w:t>
      </w:r>
      <w:r w:rsidR="00D91A8D" w:rsidRPr="00767346">
        <w:rPr>
          <w:rFonts w:cs="Arial"/>
        </w:rPr>
        <w:t xml:space="preserve"> the most common</w:t>
      </w:r>
      <w:r w:rsidR="006D738B" w:rsidRPr="00767346">
        <w:rPr>
          <w:rFonts w:cs="Arial"/>
        </w:rPr>
        <w:t xml:space="preserve"> age group</w:t>
      </w:r>
      <w:r w:rsidR="001D7188" w:rsidRPr="00767346">
        <w:rPr>
          <w:rFonts w:cs="Arial"/>
        </w:rPr>
        <w:t>.</w:t>
      </w:r>
      <w:r w:rsidR="007658A0" w:rsidRPr="00767346">
        <w:rPr>
          <w:rFonts w:cs="Arial"/>
        </w:rPr>
        <w:t xml:space="preserve"> This was </w:t>
      </w:r>
      <w:bookmarkEnd w:id="7"/>
      <w:r w:rsidR="000151CE" w:rsidRPr="00767346">
        <w:rPr>
          <w:rFonts w:cs="Arial"/>
        </w:rPr>
        <w:t>also the trend at 31/03/202</w:t>
      </w:r>
      <w:r w:rsidR="006D738B" w:rsidRPr="00767346">
        <w:rPr>
          <w:rFonts w:cs="Arial"/>
        </w:rPr>
        <w:t>2 and is likely to be linked to probationary constables who have yet to complete their E</w:t>
      </w:r>
      <w:r w:rsidR="007658A0" w:rsidRPr="00767346">
        <w:rPr>
          <w:rFonts w:cs="Arial"/>
        </w:rPr>
        <w:t xml:space="preserve">quality and </w:t>
      </w:r>
      <w:r w:rsidR="006D738B" w:rsidRPr="00767346">
        <w:rPr>
          <w:rFonts w:cs="Arial"/>
        </w:rPr>
        <w:t>D</w:t>
      </w:r>
      <w:r w:rsidR="007658A0" w:rsidRPr="00767346">
        <w:rPr>
          <w:rFonts w:cs="Arial"/>
        </w:rPr>
        <w:t>iversity</w:t>
      </w:r>
      <w:r w:rsidR="006D738B" w:rsidRPr="00767346">
        <w:rPr>
          <w:rFonts w:cs="Arial"/>
        </w:rPr>
        <w:t xml:space="preserve"> Questionnaire on SCOPE</w:t>
      </w:r>
      <w:r w:rsidR="006D738B" w:rsidRPr="00767346">
        <w:rPr>
          <w:rFonts w:cs="Arial"/>
          <w:b/>
          <w:bCs/>
        </w:rPr>
        <w:t xml:space="preserve">. </w:t>
      </w:r>
      <w:r w:rsidR="007658A0" w:rsidRPr="00767346">
        <w:rPr>
          <w:rFonts w:cs="Arial"/>
          <w:b/>
          <w:bCs/>
        </w:rPr>
        <w:t xml:space="preserve"> </w:t>
      </w:r>
      <w:r w:rsidR="00767346" w:rsidRPr="00565FDC">
        <w:rPr>
          <w:rFonts w:cs="Arial"/>
        </w:rPr>
        <w:t>T</w:t>
      </w:r>
      <w:r w:rsidR="00F910B5" w:rsidRPr="00565FDC">
        <w:rPr>
          <w:rFonts w:cs="Arial"/>
        </w:rPr>
        <w:t>hese</w:t>
      </w:r>
      <w:r w:rsidR="00F910B5" w:rsidRPr="00767346">
        <w:rPr>
          <w:rFonts w:cs="Arial"/>
        </w:rPr>
        <w:t xml:space="preserve"> trends reflect the Police Officer Age Workforce Profile at 31/03/2024.</w:t>
      </w:r>
    </w:p>
    <w:p w14:paraId="15424FB4" w14:textId="1109E84D" w:rsidR="0078226C" w:rsidRPr="00B71203" w:rsidRDefault="00767346" w:rsidP="00361EF1">
      <w:pPr>
        <w:pStyle w:val="ListParagraph"/>
        <w:numPr>
          <w:ilvl w:val="0"/>
          <w:numId w:val="3"/>
        </w:numPr>
      </w:pPr>
      <w:r w:rsidRPr="00B71203">
        <w:rPr>
          <w:rFonts w:cs="Arial"/>
        </w:rPr>
        <w:lastRenderedPageBreak/>
        <w:t xml:space="preserve">Trends relating to the most common service band show that those who identify as BME or White Minority </w:t>
      </w:r>
      <w:r w:rsidR="003C4D9F" w:rsidRPr="00B71203">
        <w:rPr>
          <w:rFonts w:cs="Arial"/>
        </w:rPr>
        <w:t xml:space="preserve">have shorter lengths of service with the 6-10 years’ service </w:t>
      </w:r>
      <w:r w:rsidR="00C45226" w:rsidRPr="00B71203">
        <w:rPr>
          <w:rFonts w:cs="Arial"/>
        </w:rPr>
        <w:t xml:space="preserve">band </w:t>
      </w:r>
      <w:r w:rsidR="003C4D9F" w:rsidRPr="00B71203">
        <w:rPr>
          <w:rFonts w:cs="Arial"/>
        </w:rPr>
        <w:t xml:space="preserve">the most common </w:t>
      </w:r>
      <w:r w:rsidRPr="00B71203">
        <w:rPr>
          <w:rFonts w:cs="Arial"/>
        </w:rPr>
        <w:t>compared to those who identify as White Scottish or Other White British who</w:t>
      </w:r>
      <w:r w:rsidR="003C4D9F" w:rsidRPr="00B71203">
        <w:rPr>
          <w:rFonts w:cs="Arial"/>
        </w:rPr>
        <w:t xml:space="preserve"> have longer lengths of service where the 11-15 ye</w:t>
      </w:r>
      <w:r w:rsidRPr="00B71203">
        <w:rPr>
          <w:rFonts w:cs="Arial"/>
        </w:rPr>
        <w:t>ars’ service</w:t>
      </w:r>
      <w:r w:rsidR="003C4D9F" w:rsidRPr="00B71203">
        <w:rPr>
          <w:rFonts w:cs="Arial"/>
        </w:rPr>
        <w:t xml:space="preserve"> band is the most common</w:t>
      </w:r>
      <w:r w:rsidR="00E13184" w:rsidRPr="00B71203">
        <w:rPr>
          <w:rFonts w:cs="Arial"/>
        </w:rPr>
        <w:t>.</w:t>
      </w:r>
      <w:r w:rsidR="009A6C2B" w:rsidRPr="00B71203">
        <w:rPr>
          <w:rFonts w:cs="Arial"/>
        </w:rPr>
        <w:t xml:space="preserve"> </w:t>
      </w:r>
      <w:r w:rsidRPr="00B71203">
        <w:rPr>
          <w:rFonts w:cs="Arial"/>
        </w:rPr>
        <w:t xml:space="preserve">  Length of service has a link to the pay gap reporting </w:t>
      </w:r>
      <w:r w:rsidR="00D91FD9" w:rsidRPr="00B71203">
        <w:rPr>
          <w:rFonts w:cs="Arial"/>
        </w:rPr>
        <w:t xml:space="preserve">by race </w:t>
      </w:r>
      <w:r w:rsidRPr="00B71203">
        <w:rPr>
          <w:rFonts w:cs="Arial"/>
        </w:rPr>
        <w:t xml:space="preserve">as identified </w:t>
      </w:r>
      <w:r w:rsidR="00D91FD9" w:rsidRPr="00B71203">
        <w:rPr>
          <w:rFonts w:cs="Arial"/>
        </w:rPr>
        <w:t xml:space="preserve">on </w:t>
      </w:r>
      <w:r w:rsidR="00D91FD9" w:rsidRPr="00B8541E">
        <w:rPr>
          <w:rFonts w:cs="Arial"/>
        </w:rPr>
        <w:t xml:space="preserve">page </w:t>
      </w:r>
      <w:r w:rsidR="001A0D4B" w:rsidRPr="00B8541E">
        <w:rPr>
          <w:rFonts w:cs="Arial"/>
        </w:rPr>
        <w:t>4</w:t>
      </w:r>
      <w:r w:rsidR="00B71203" w:rsidRPr="00B8541E">
        <w:rPr>
          <w:rFonts w:cs="Arial"/>
        </w:rPr>
        <w:t>6</w:t>
      </w:r>
      <w:r w:rsidR="00D91FD9" w:rsidRPr="00B8541E">
        <w:rPr>
          <w:rFonts w:cs="Arial"/>
        </w:rPr>
        <w:t>.</w:t>
      </w:r>
    </w:p>
    <w:p w14:paraId="0DFDE685" w14:textId="0E295CEC" w:rsidR="004A11D8" w:rsidRPr="008B6444" w:rsidRDefault="004A11D8" w:rsidP="00361EF1">
      <w:pPr>
        <w:pStyle w:val="Heading4"/>
        <w:spacing w:before="240"/>
        <w:rPr>
          <w:sz w:val="28"/>
          <w:szCs w:val="28"/>
        </w:rPr>
      </w:pPr>
      <w:r w:rsidRPr="00B71203">
        <w:rPr>
          <w:sz w:val="28"/>
          <w:szCs w:val="28"/>
        </w:rPr>
        <w:t>Police Staff</w:t>
      </w:r>
    </w:p>
    <w:p w14:paraId="76AA6712" w14:textId="6C4C4D55" w:rsidR="00EA177E" w:rsidRPr="00EA177E" w:rsidRDefault="00EA177E" w:rsidP="00361EF1">
      <w:pPr>
        <w:pStyle w:val="ListParagraph"/>
        <w:numPr>
          <w:ilvl w:val="0"/>
          <w:numId w:val="63"/>
        </w:numPr>
      </w:pPr>
      <w:r w:rsidRPr="00B175F9">
        <w:t xml:space="preserve">There has been an increase in the number of police </w:t>
      </w:r>
      <w:r>
        <w:t>staff</w:t>
      </w:r>
      <w:r w:rsidRPr="00B175F9">
        <w:t xml:space="preserve"> who identify as BME or White Minority when compared to our </w:t>
      </w:r>
      <w:r w:rsidR="0025687D">
        <w:t>Equality and Diversity Employment Monitoring R</w:t>
      </w:r>
      <w:r w:rsidR="0025687D" w:rsidRPr="00B175F9">
        <w:t xml:space="preserve">eport </w:t>
      </w:r>
      <w:r w:rsidR="0025687D">
        <w:t>at 31/03/</w:t>
      </w:r>
      <w:r w:rsidR="0025687D" w:rsidRPr="00B175F9">
        <w:t>2022</w:t>
      </w:r>
      <w:r w:rsidRPr="00B175F9">
        <w:t xml:space="preserve">, </w:t>
      </w:r>
      <w:r w:rsidRPr="00EA177E">
        <w:t>with the proportions remaining broadly the same but slowly increasing on an annual basis.</w:t>
      </w:r>
    </w:p>
    <w:p w14:paraId="3929BFF1" w14:textId="7F0D8008" w:rsidR="005F5EE7" w:rsidRDefault="005F5EE7" w:rsidP="00361EF1">
      <w:r w:rsidRPr="00B175F9">
        <w:t xml:space="preserve">The graph below shows the number of </w:t>
      </w:r>
      <w:r w:rsidR="003511CD">
        <w:t xml:space="preserve">police staff </w:t>
      </w:r>
      <w:r w:rsidRPr="00B175F9">
        <w:t>identifying as BME or White Minority</w:t>
      </w:r>
      <w:r w:rsidR="003511CD">
        <w:t xml:space="preserve"> at 31</w:t>
      </w:r>
      <w:r w:rsidR="003511CD" w:rsidRPr="003511CD">
        <w:rPr>
          <w:vertAlign w:val="superscript"/>
        </w:rPr>
        <w:t>st</w:t>
      </w:r>
      <w:r w:rsidR="003511CD">
        <w:t xml:space="preserve"> March of</w:t>
      </w:r>
      <w:r w:rsidRPr="00B175F9">
        <w:t xml:space="preserve"> each year.</w:t>
      </w:r>
    </w:p>
    <w:p w14:paraId="42832073" w14:textId="6D29C371" w:rsidR="00ED46FC" w:rsidRDefault="00ED46FC" w:rsidP="00361EF1">
      <w:pPr>
        <w:pStyle w:val="ListParagraph"/>
        <w:jc w:val="center"/>
      </w:pPr>
      <w:r>
        <w:rPr>
          <w:noProof/>
        </w:rPr>
        <w:drawing>
          <wp:inline distT="0" distB="0" distL="0" distR="0" wp14:anchorId="763BACB3" wp14:editId="32DFE0C0">
            <wp:extent cx="5715000" cy="2997200"/>
            <wp:effectExtent l="0" t="0" r="0" b="12700"/>
            <wp:docPr id="1747618441" name="Chart 1" descr="Line graph shows the number of police staff who have identified as BME or White Minority at 31 March each year from 2013 to 2024.">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414DDE" w14:textId="2D6FDA9A" w:rsidR="00E01F49" w:rsidRDefault="00416EAD" w:rsidP="00361EF1">
      <w:pPr>
        <w:numPr>
          <w:ilvl w:val="0"/>
          <w:numId w:val="42"/>
        </w:numPr>
        <w:rPr>
          <w:rFonts w:cs="Arial"/>
        </w:rPr>
      </w:pPr>
      <w:r w:rsidRPr="005F5EE7">
        <w:rPr>
          <w:rFonts w:cs="Arial"/>
        </w:rPr>
        <w:t xml:space="preserve">The most common ethnic origin categorised as BME </w:t>
      </w:r>
      <w:r w:rsidR="00EA177E" w:rsidRPr="005F5EE7">
        <w:rPr>
          <w:rFonts w:cs="Arial"/>
        </w:rPr>
        <w:t xml:space="preserve">for police staff </w:t>
      </w:r>
      <w:r w:rsidR="00ED46FC">
        <w:rPr>
          <w:rFonts w:cs="Arial"/>
        </w:rPr>
        <w:t>was</w:t>
      </w:r>
      <w:r w:rsidRPr="005F5EE7">
        <w:rPr>
          <w:rFonts w:cs="Arial"/>
        </w:rPr>
        <w:t xml:space="preserve"> Indian</w:t>
      </w:r>
      <w:r w:rsidR="00EA177E" w:rsidRPr="005F5EE7">
        <w:rPr>
          <w:rFonts w:cs="Arial"/>
        </w:rPr>
        <w:t xml:space="preserve">, </w:t>
      </w:r>
      <w:r w:rsidR="001A6F51">
        <w:rPr>
          <w:rFonts w:cs="Arial"/>
        </w:rPr>
        <w:t>this was</w:t>
      </w:r>
      <w:r w:rsidR="00ED46FC">
        <w:rPr>
          <w:rFonts w:cs="Arial"/>
        </w:rPr>
        <w:t xml:space="preserve"> </w:t>
      </w:r>
      <w:r w:rsidR="00EA177E" w:rsidRPr="005F5EE7">
        <w:rPr>
          <w:rFonts w:cs="Arial"/>
        </w:rPr>
        <w:t xml:space="preserve">also the most common ethnic origin category for female police staff. </w:t>
      </w:r>
      <w:r w:rsidR="00BC41D1" w:rsidRPr="005F5EE7">
        <w:rPr>
          <w:rFonts w:cs="Arial"/>
        </w:rPr>
        <w:t xml:space="preserve"> </w:t>
      </w:r>
      <w:r w:rsidR="005F5EE7" w:rsidRPr="005F5EE7">
        <w:rPr>
          <w:rFonts w:cs="Arial"/>
        </w:rPr>
        <w:t xml:space="preserve">The following ethnic origin categories are equally the most common for male police staff, </w:t>
      </w:r>
      <w:r w:rsidR="00EA177E" w:rsidRPr="005F5EE7">
        <w:rPr>
          <w:rFonts w:cs="Arial"/>
        </w:rPr>
        <w:t>Indi</w:t>
      </w:r>
      <w:r w:rsidR="00095236" w:rsidRPr="005F5EE7">
        <w:rPr>
          <w:rFonts w:cs="Arial"/>
        </w:rPr>
        <w:t xml:space="preserve">an, Mixed or Multiple Ethnic Group </w:t>
      </w:r>
      <w:r w:rsidR="005F5EE7" w:rsidRPr="005F5EE7">
        <w:rPr>
          <w:rFonts w:cs="Arial"/>
        </w:rPr>
        <w:t>and</w:t>
      </w:r>
      <w:r w:rsidR="00095236" w:rsidRPr="005F5EE7">
        <w:rPr>
          <w:rFonts w:cs="Arial"/>
        </w:rPr>
        <w:t xml:space="preserve"> </w:t>
      </w:r>
      <w:r w:rsidRPr="005F5EE7">
        <w:rPr>
          <w:rFonts w:cs="Arial"/>
        </w:rPr>
        <w:t>Pakistani</w:t>
      </w:r>
      <w:r w:rsidR="005F5EE7">
        <w:rPr>
          <w:rFonts w:cs="Arial"/>
        </w:rPr>
        <w:t xml:space="preserve">. </w:t>
      </w:r>
    </w:p>
    <w:p w14:paraId="0B3C571F" w14:textId="27E547A0" w:rsidR="00CD6C44" w:rsidRPr="005F5EE7" w:rsidRDefault="002B4B0A" w:rsidP="00361EF1">
      <w:pPr>
        <w:numPr>
          <w:ilvl w:val="0"/>
          <w:numId w:val="42"/>
        </w:numPr>
        <w:rPr>
          <w:rFonts w:cs="Arial"/>
        </w:rPr>
      </w:pPr>
      <w:r w:rsidRPr="00496338">
        <w:lastRenderedPageBreak/>
        <w:t xml:space="preserve">The most common ethnic origin categorised as White Minority </w:t>
      </w:r>
      <w:r w:rsidR="00ED46FC">
        <w:t xml:space="preserve">was </w:t>
      </w:r>
      <w:r w:rsidRPr="00B50101">
        <w:t xml:space="preserve">Other White </w:t>
      </w:r>
      <w:r w:rsidR="00B50101" w:rsidRPr="00B50101">
        <w:t>Ethnic Group</w:t>
      </w:r>
      <w:r w:rsidR="00B50101">
        <w:t xml:space="preserve"> </w:t>
      </w:r>
      <w:r w:rsidRPr="00B50101">
        <w:t>for both male and female police staff.</w:t>
      </w:r>
    </w:p>
    <w:p w14:paraId="1CA46DAE" w14:textId="0769DFF3" w:rsidR="005F5EE7" w:rsidRPr="005F5EE7" w:rsidRDefault="005F5EE7" w:rsidP="00361EF1">
      <w:pPr>
        <w:pStyle w:val="ListParagraph"/>
        <w:numPr>
          <w:ilvl w:val="0"/>
          <w:numId w:val="42"/>
        </w:numPr>
        <w:rPr>
          <w:rFonts w:cs="Arial"/>
        </w:rPr>
      </w:pPr>
      <w:r w:rsidRPr="00767346">
        <w:rPr>
          <w:rFonts w:cs="Arial"/>
        </w:rPr>
        <w:t xml:space="preserve">There was a higher proportion of male police </w:t>
      </w:r>
      <w:r w:rsidR="00ED46FC">
        <w:rPr>
          <w:rFonts w:cs="Arial"/>
        </w:rPr>
        <w:t>staff</w:t>
      </w:r>
      <w:r w:rsidRPr="00767346">
        <w:rPr>
          <w:rFonts w:cs="Arial"/>
        </w:rPr>
        <w:t xml:space="preserve"> who identified as BME, Other White British and Choose not to Disclose and a higher proportion of female police </w:t>
      </w:r>
      <w:r w:rsidR="00ED46FC">
        <w:rPr>
          <w:rFonts w:cs="Arial"/>
        </w:rPr>
        <w:t>staff</w:t>
      </w:r>
      <w:r w:rsidRPr="00767346">
        <w:rPr>
          <w:rFonts w:cs="Arial"/>
        </w:rPr>
        <w:t xml:space="preserve"> identifying as White Scottish. There was no difference in the proportion of male and female police </w:t>
      </w:r>
      <w:r w:rsidR="00ED46FC">
        <w:rPr>
          <w:rFonts w:cs="Arial"/>
        </w:rPr>
        <w:t>staff</w:t>
      </w:r>
      <w:r w:rsidRPr="00767346">
        <w:rPr>
          <w:rFonts w:cs="Arial"/>
        </w:rPr>
        <w:t xml:space="preserve"> who identified as White Minority</w:t>
      </w:r>
    </w:p>
    <w:p w14:paraId="5D1AE5C5" w14:textId="78B5EE82" w:rsidR="00E01F49" w:rsidRPr="002649F1" w:rsidRDefault="00E01F49" w:rsidP="00361EF1">
      <w:pPr>
        <w:pStyle w:val="ListParagraph"/>
        <w:numPr>
          <w:ilvl w:val="0"/>
          <w:numId w:val="42"/>
        </w:numPr>
      </w:pPr>
      <w:r w:rsidRPr="00D960DC">
        <w:rPr>
          <w:rFonts w:cs="Arial"/>
        </w:rPr>
        <w:t xml:space="preserve">35-44 </w:t>
      </w:r>
      <w:r w:rsidR="00ED46FC" w:rsidRPr="00D960DC">
        <w:rPr>
          <w:rFonts w:cs="Arial"/>
        </w:rPr>
        <w:t xml:space="preserve">was </w:t>
      </w:r>
      <w:r w:rsidRPr="00D960DC">
        <w:rPr>
          <w:rFonts w:cs="Arial"/>
        </w:rPr>
        <w:t xml:space="preserve">the most common age group for police staff identifying as BME or White Minority compared to </w:t>
      </w:r>
      <w:r w:rsidR="00CD6C44" w:rsidRPr="00D960DC">
        <w:rPr>
          <w:rFonts w:cs="Arial"/>
        </w:rPr>
        <w:t xml:space="preserve">the </w:t>
      </w:r>
      <w:r w:rsidRPr="00D960DC">
        <w:rPr>
          <w:rFonts w:cs="Arial"/>
        </w:rPr>
        <w:t>45-54</w:t>
      </w:r>
      <w:r w:rsidR="00CD6C44" w:rsidRPr="00D960DC">
        <w:rPr>
          <w:rFonts w:cs="Arial"/>
        </w:rPr>
        <w:t xml:space="preserve"> and 55-64 age groups being the most common </w:t>
      </w:r>
      <w:r w:rsidRPr="00D960DC">
        <w:rPr>
          <w:rFonts w:cs="Arial"/>
        </w:rPr>
        <w:t>for those who identify as White Scottish or Other White British.</w:t>
      </w:r>
      <w:r w:rsidR="00CD6C44" w:rsidRPr="00D960DC">
        <w:rPr>
          <w:rFonts w:cs="Arial"/>
        </w:rPr>
        <w:t xml:space="preserve">    The trends identify that those who identify as BME or White Minority are a younger demographic than those who identified as White Scottish or Other White British</w:t>
      </w:r>
      <w:r w:rsidR="00F910B5" w:rsidRPr="00D960DC">
        <w:rPr>
          <w:rFonts w:cs="Arial"/>
        </w:rPr>
        <w:t>.</w:t>
      </w:r>
    </w:p>
    <w:p w14:paraId="57A8092C" w14:textId="5C9D446D" w:rsidR="005F5EE7" w:rsidRPr="00D960DC" w:rsidRDefault="00E01F49" w:rsidP="00361EF1">
      <w:pPr>
        <w:pStyle w:val="ListParagraph"/>
        <w:numPr>
          <w:ilvl w:val="0"/>
          <w:numId w:val="42"/>
        </w:numPr>
      </w:pPr>
      <w:r w:rsidRPr="002649F1">
        <w:rPr>
          <w:rFonts w:cs="Arial"/>
        </w:rPr>
        <w:t xml:space="preserve">0-2 years’ service </w:t>
      </w:r>
      <w:r w:rsidR="00ED46FC" w:rsidRPr="002649F1">
        <w:rPr>
          <w:rFonts w:cs="Arial"/>
        </w:rPr>
        <w:t>was</w:t>
      </w:r>
      <w:r w:rsidRPr="002649F1">
        <w:rPr>
          <w:rFonts w:cs="Arial"/>
        </w:rPr>
        <w:t xml:space="preserve"> the most common </w:t>
      </w:r>
      <w:r w:rsidR="00D960DC" w:rsidRPr="002649F1">
        <w:rPr>
          <w:rFonts w:cs="Arial"/>
        </w:rPr>
        <w:t xml:space="preserve">service </w:t>
      </w:r>
      <w:r w:rsidRPr="002649F1">
        <w:rPr>
          <w:rFonts w:cs="Arial"/>
        </w:rPr>
        <w:t>band for police staff identifying as BME,</w:t>
      </w:r>
      <w:r w:rsidR="00AB22BE" w:rsidRPr="002649F1">
        <w:rPr>
          <w:rFonts w:cs="Arial"/>
        </w:rPr>
        <w:t xml:space="preserve"> </w:t>
      </w:r>
      <w:r w:rsidR="002A3553" w:rsidRPr="002649F1">
        <w:rPr>
          <w:rFonts w:cs="Arial"/>
        </w:rPr>
        <w:t>White Minority</w:t>
      </w:r>
      <w:r w:rsidR="00AB22BE" w:rsidRPr="002649F1">
        <w:rPr>
          <w:rFonts w:cs="Arial"/>
        </w:rPr>
        <w:t>, White Scottish</w:t>
      </w:r>
      <w:r w:rsidR="00C20FB6" w:rsidRPr="002649F1">
        <w:rPr>
          <w:rFonts w:cs="Arial"/>
        </w:rPr>
        <w:t xml:space="preserve"> and Other White British</w:t>
      </w:r>
      <w:r w:rsidR="002A3553" w:rsidRPr="002649F1">
        <w:rPr>
          <w:rFonts w:cs="Arial"/>
        </w:rPr>
        <w:t>.</w:t>
      </w:r>
    </w:p>
    <w:p w14:paraId="7DCE6A67" w14:textId="0E7DA158" w:rsidR="00361EF1" w:rsidRPr="008B6444" w:rsidRDefault="00361EF1" w:rsidP="00361EF1">
      <w:pPr>
        <w:pStyle w:val="Heading4"/>
        <w:spacing w:before="240"/>
        <w:rPr>
          <w:sz w:val="28"/>
          <w:szCs w:val="28"/>
        </w:rPr>
      </w:pPr>
      <w:r w:rsidRPr="008B6444">
        <w:rPr>
          <w:sz w:val="28"/>
          <w:szCs w:val="28"/>
        </w:rPr>
        <w:t>Special Constables</w:t>
      </w:r>
    </w:p>
    <w:p w14:paraId="0055DC41" w14:textId="45064471" w:rsidR="00530250" w:rsidRDefault="00530250" w:rsidP="00361EF1">
      <w:pPr>
        <w:pStyle w:val="ListParagraph"/>
        <w:numPr>
          <w:ilvl w:val="0"/>
          <w:numId w:val="63"/>
        </w:numPr>
      </w:pPr>
      <w:r>
        <w:t xml:space="preserve">There has been little change to the profile for those who identify as BME, White Minority or Choose not to Disclose when compared to our previously </w:t>
      </w:r>
      <w:r w:rsidR="002649F1">
        <w:t>published Equality and Diversity Employment Monitoring R</w:t>
      </w:r>
      <w:r w:rsidR="002649F1" w:rsidRPr="00B175F9">
        <w:t>eport</w:t>
      </w:r>
      <w:r>
        <w:t xml:space="preserve"> </w:t>
      </w:r>
      <w:r w:rsidR="002649F1">
        <w:t>at 31/03/</w:t>
      </w:r>
      <w:r>
        <w:t>2022.</w:t>
      </w:r>
    </w:p>
    <w:p w14:paraId="07EF6A79" w14:textId="4815738C" w:rsidR="00416EAD" w:rsidRPr="00892C74" w:rsidRDefault="00416EAD" w:rsidP="00361EF1">
      <w:pPr>
        <w:numPr>
          <w:ilvl w:val="0"/>
          <w:numId w:val="42"/>
        </w:numPr>
        <w:rPr>
          <w:rFonts w:cs="Arial"/>
        </w:rPr>
      </w:pPr>
      <w:r w:rsidRPr="00892C74">
        <w:rPr>
          <w:rFonts w:cs="Arial"/>
        </w:rPr>
        <w:t>The most common ethnic origin categoris</w:t>
      </w:r>
      <w:r w:rsidR="0050462D" w:rsidRPr="00892C74">
        <w:rPr>
          <w:rFonts w:cs="Arial"/>
        </w:rPr>
        <w:t xml:space="preserve">ed as BME is </w:t>
      </w:r>
      <w:r w:rsidR="00892C74" w:rsidRPr="00892C74">
        <w:rPr>
          <w:rFonts w:cs="Arial"/>
        </w:rPr>
        <w:t>Indian or Pakistani for both male and female special constables.</w:t>
      </w:r>
    </w:p>
    <w:p w14:paraId="04850E1A" w14:textId="6A341490" w:rsidR="00416EAD" w:rsidRPr="00892C74" w:rsidRDefault="00416EAD" w:rsidP="00361EF1">
      <w:pPr>
        <w:numPr>
          <w:ilvl w:val="0"/>
          <w:numId w:val="42"/>
        </w:numPr>
        <w:rPr>
          <w:rFonts w:cs="Arial"/>
        </w:rPr>
      </w:pPr>
      <w:r w:rsidRPr="00892C74">
        <w:rPr>
          <w:rFonts w:cs="Arial"/>
        </w:rPr>
        <w:t>The most common ethnic origin categorised as White Minority is Other White Background for both male and female special constables.</w:t>
      </w:r>
    </w:p>
    <w:p w14:paraId="731CEF10" w14:textId="13054937" w:rsidR="002649F1" w:rsidRPr="002649F1" w:rsidRDefault="00431531" w:rsidP="00361EF1">
      <w:pPr>
        <w:numPr>
          <w:ilvl w:val="0"/>
          <w:numId w:val="42"/>
        </w:numPr>
        <w:ind w:left="709"/>
        <w:rPr>
          <w:rFonts w:cs="Arial"/>
        </w:rPr>
      </w:pPr>
      <w:r w:rsidRPr="002649F1">
        <w:rPr>
          <w:rFonts w:cs="Arial"/>
          <w:shd w:val="clear" w:color="auto" w:fill="FFFFFF" w:themeFill="background1"/>
        </w:rPr>
        <w:t>The most common age group varies across each of the ethnic origin categories</w:t>
      </w:r>
      <w:r w:rsidR="002649F1" w:rsidRPr="002649F1">
        <w:rPr>
          <w:rFonts w:cs="Arial"/>
          <w:shd w:val="clear" w:color="auto" w:fill="FFFFFF" w:themeFill="background1"/>
        </w:rPr>
        <w:t>, with some categories having more than one common age group.  The trends show that special constables who identify as White Minority have a younger average age compared to the other ethnic origin categories.</w:t>
      </w:r>
    </w:p>
    <w:p w14:paraId="4802CC59" w14:textId="23B97B4E" w:rsidR="009B4DE5" w:rsidRPr="00351499" w:rsidRDefault="00AD3A9C" w:rsidP="00361EF1">
      <w:pPr>
        <w:pStyle w:val="ListParagraph"/>
        <w:numPr>
          <w:ilvl w:val="0"/>
          <w:numId w:val="42"/>
        </w:numPr>
        <w:rPr>
          <w:rFonts w:cs="Arial"/>
        </w:rPr>
      </w:pPr>
      <w:r w:rsidRPr="00351499">
        <w:rPr>
          <w:rFonts w:cs="Arial"/>
          <w:shd w:val="clear" w:color="auto" w:fill="FFFFFF" w:themeFill="background1"/>
        </w:rPr>
        <w:lastRenderedPageBreak/>
        <w:t>The most common lengths of service vary across each of the ethnic origin categories</w:t>
      </w:r>
      <w:r w:rsidR="00A43F34" w:rsidRPr="00351499">
        <w:rPr>
          <w:rFonts w:cs="Arial"/>
          <w:shd w:val="clear" w:color="auto" w:fill="FFFFFF" w:themeFill="background1"/>
        </w:rPr>
        <w:t xml:space="preserve">. </w:t>
      </w:r>
      <w:r w:rsidR="001D5633" w:rsidRPr="00351499">
        <w:rPr>
          <w:rFonts w:cs="Arial"/>
        </w:rPr>
        <w:t>The trends show</w:t>
      </w:r>
      <w:r w:rsidR="00351499" w:rsidRPr="00351499">
        <w:rPr>
          <w:rFonts w:cs="Arial"/>
        </w:rPr>
        <w:t xml:space="preserve"> that special constables who identify as </w:t>
      </w:r>
      <w:r w:rsidR="001D5633" w:rsidRPr="00351499">
        <w:rPr>
          <w:rFonts w:cs="Arial"/>
        </w:rPr>
        <w:t>Whtie Scottish or Choose not to Disclose have longer lengths of service</w:t>
      </w:r>
      <w:r w:rsidR="00351499" w:rsidRPr="00351499">
        <w:rPr>
          <w:rFonts w:cs="Arial"/>
        </w:rPr>
        <w:t>.</w:t>
      </w:r>
    </w:p>
    <w:p w14:paraId="2E6650D1" w14:textId="2CB575DF" w:rsidR="00823E73" w:rsidRPr="008B6444" w:rsidRDefault="00823E73" w:rsidP="00361EF1">
      <w:pPr>
        <w:pStyle w:val="Heading3"/>
        <w:spacing w:before="240"/>
        <w:rPr>
          <w:rFonts w:cstheme="majorHAnsi"/>
          <w:sz w:val="32"/>
          <w:szCs w:val="32"/>
        </w:rPr>
      </w:pPr>
      <w:r w:rsidRPr="008B6444">
        <w:rPr>
          <w:rFonts w:cstheme="majorHAnsi"/>
          <w:sz w:val="32"/>
          <w:szCs w:val="32"/>
        </w:rPr>
        <w:t>e. Religion or Belief</w:t>
      </w:r>
    </w:p>
    <w:p w14:paraId="26373DA4" w14:textId="77777777" w:rsidR="00823E73" w:rsidRDefault="00823E73" w:rsidP="006B23DF">
      <w:pPr>
        <w:rPr>
          <w:rFonts w:asciiTheme="minorHAnsi" w:hAnsiTheme="minorHAnsi" w:cstheme="minorHAnsi"/>
          <w:color w:val="FF0000"/>
        </w:rPr>
      </w:pPr>
      <w:bookmarkStart w:id="8" w:name="_Hlk168922498"/>
    </w:p>
    <w:tbl>
      <w:tblPr>
        <w:tblStyle w:val="TableGrid"/>
        <w:tblW w:w="10781" w:type="dxa"/>
        <w:tblLayout w:type="fixed"/>
        <w:tblLook w:val="04A0" w:firstRow="1" w:lastRow="0" w:firstColumn="1" w:lastColumn="0" w:noHBand="0" w:noVBand="1"/>
      </w:tblPr>
      <w:tblGrid>
        <w:gridCol w:w="2425"/>
        <w:gridCol w:w="1338"/>
        <w:gridCol w:w="1339"/>
        <w:gridCol w:w="1338"/>
        <w:gridCol w:w="1440"/>
        <w:gridCol w:w="1440"/>
        <w:gridCol w:w="1461"/>
      </w:tblGrid>
      <w:tr w:rsidR="008A19D3" w:rsidRPr="008A19D3" w14:paraId="20275368" w14:textId="77777777" w:rsidTr="0016103A">
        <w:trPr>
          <w:tblHeader/>
        </w:trPr>
        <w:tc>
          <w:tcPr>
            <w:tcW w:w="2425" w:type="dxa"/>
            <w:shd w:val="clear" w:color="auto" w:fill="B4C6E7" w:themeFill="accent5" w:themeFillTint="66"/>
          </w:tcPr>
          <w:p w14:paraId="52780883" w14:textId="45508597" w:rsidR="009003F7" w:rsidRPr="006C6D5F" w:rsidRDefault="009003F7" w:rsidP="00A9650C">
            <w:pPr>
              <w:spacing w:before="0" w:line="336" w:lineRule="auto"/>
              <w:rPr>
                <w:rFonts w:asciiTheme="minorHAnsi" w:hAnsiTheme="minorHAnsi" w:cstheme="minorHAnsi"/>
                <w:b/>
              </w:rPr>
            </w:pPr>
            <w:bookmarkStart w:id="9" w:name="_Hlk144210814"/>
            <w:r w:rsidRPr="006C6D5F">
              <w:rPr>
                <w:rFonts w:asciiTheme="minorHAnsi" w:hAnsiTheme="minorHAnsi" w:cstheme="minorHAnsi"/>
                <w:b/>
              </w:rPr>
              <w:t>Religion or Belief</w:t>
            </w:r>
          </w:p>
        </w:tc>
        <w:tc>
          <w:tcPr>
            <w:tcW w:w="1338" w:type="dxa"/>
            <w:shd w:val="clear" w:color="auto" w:fill="B4C6E7" w:themeFill="accent5" w:themeFillTint="66"/>
          </w:tcPr>
          <w:p w14:paraId="4993763C" w14:textId="5B5FF158" w:rsidR="009003F7" w:rsidRPr="006C6D5F" w:rsidRDefault="009003F7" w:rsidP="00A9650C">
            <w:pPr>
              <w:spacing w:before="0" w:line="336" w:lineRule="auto"/>
              <w:jc w:val="center"/>
              <w:rPr>
                <w:b/>
                <w:bCs/>
              </w:rPr>
            </w:pPr>
            <w:r w:rsidRPr="006C6D5F">
              <w:rPr>
                <w:b/>
                <w:bCs/>
              </w:rPr>
              <w:t>Police Officer</w:t>
            </w:r>
          </w:p>
          <w:p w14:paraId="61EB5E42" w14:textId="392BAB85" w:rsidR="009003F7" w:rsidRPr="006C6D5F" w:rsidRDefault="009003F7" w:rsidP="00A9650C">
            <w:pPr>
              <w:spacing w:before="0" w:line="336" w:lineRule="auto"/>
              <w:jc w:val="center"/>
              <w:rPr>
                <w:rFonts w:asciiTheme="minorHAnsi" w:hAnsiTheme="minorHAnsi" w:cstheme="minorHAnsi"/>
                <w:b/>
                <w:bCs/>
              </w:rPr>
            </w:pPr>
            <w:r w:rsidRPr="006C6D5F">
              <w:rPr>
                <w:b/>
                <w:bCs/>
              </w:rPr>
              <w:t>%</w:t>
            </w:r>
          </w:p>
        </w:tc>
        <w:tc>
          <w:tcPr>
            <w:tcW w:w="1339" w:type="dxa"/>
            <w:shd w:val="clear" w:color="auto" w:fill="B4C6E7" w:themeFill="accent5" w:themeFillTint="66"/>
          </w:tcPr>
          <w:p w14:paraId="1D8BED8F" w14:textId="59AAEAA2" w:rsidR="009003F7" w:rsidRPr="006C6D5F" w:rsidRDefault="009003F7" w:rsidP="00A9650C">
            <w:pPr>
              <w:spacing w:before="0" w:line="336" w:lineRule="auto"/>
              <w:jc w:val="center"/>
              <w:rPr>
                <w:rFonts w:asciiTheme="minorHAnsi" w:hAnsiTheme="minorHAnsi" w:cstheme="minorHAnsi"/>
                <w:b/>
              </w:rPr>
            </w:pPr>
            <w:r w:rsidRPr="006C6D5F">
              <w:rPr>
                <w:rFonts w:asciiTheme="minorHAnsi" w:hAnsiTheme="minorHAnsi" w:cstheme="minorHAnsi"/>
                <w:b/>
              </w:rPr>
              <w:t>Police Officer No.</w:t>
            </w:r>
          </w:p>
        </w:tc>
        <w:tc>
          <w:tcPr>
            <w:tcW w:w="1338" w:type="dxa"/>
            <w:shd w:val="clear" w:color="auto" w:fill="B4C6E7" w:themeFill="accent5" w:themeFillTint="66"/>
          </w:tcPr>
          <w:p w14:paraId="0ABAA99E" w14:textId="77777777" w:rsidR="009003F7" w:rsidRPr="000C3041" w:rsidRDefault="009003F7" w:rsidP="00A9650C">
            <w:pPr>
              <w:spacing w:before="0" w:line="336" w:lineRule="auto"/>
              <w:jc w:val="center"/>
              <w:rPr>
                <w:rFonts w:asciiTheme="minorHAnsi" w:hAnsiTheme="minorHAnsi" w:cstheme="minorHAnsi"/>
                <w:b/>
              </w:rPr>
            </w:pPr>
            <w:r w:rsidRPr="000C3041">
              <w:rPr>
                <w:rFonts w:asciiTheme="minorHAnsi" w:hAnsiTheme="minorHAnsi" w:cstheme="minorHAnsi"/>
                <w:b/>
              </w:rPr>
              <w:t xml:space="preserve">Police Staff </w:t>
            </w:r>
          </w:p>
          <w:p w14:paraId="1C2549CA" w14:textId="3609D469" w:rsidR="009003F7" w:rsidRPr="000C3041" w:rsidRDefault="009003F7" w:rsidP="00A9650C">
            <w:pPr>
              <w:spacing w:before="0" w:line="336" w:lineRule="auto"/>
              <w:jc w:val="center"/>
              <w:rPr>
                <w:rFonts w:asciiTheme="minorHAnsi" w:hAnsiTheme="minorHAnsi" w:cstheme="minorHAnsi"/>
                <w:b/>
              </w:rPr>
            </w:pPr>
            <w:r w:rsidRPr="000C3041">
              <w:rPr>
                <w:rFonts w:asciiTheme="minorHAnsi" w:hAnsiTheme="minorHAnsi" w:cstheme="minorHAnsi"/>
                <w:b/>
              </w:rPr>
              <w:t>%</w:t>
            </w:r>
          </w:p>
        </w:tc>
        <w:tc>
          <w:tcPr>
            <w:tcW w:w="1440" w:type="dxa"/>
            <w:shd w:val="clear" w:color="auto" w:fill="B4C6E7" w:themeFill="accent5" w:themeFillTint="66"/>
          </w:tcPr>
          <w:p w14:paraId="47126EC3" w14:textId="77777777" w:rsidR="009003F7" w:rsidRPr="000C3041" w:rsidRDefault="009003F7" w:rsidP="00A9650C">
            <w:pPr>
              <w:spacing w:before="0" w:line="336" w:lineRule="auto"/>
              <w:jc w:val="center"/>
              <w:rPr>
                <w:rFonts w:asciiTheme="minorHAnsi" w:hAnsiTheme="minorHAnsi" w:cstheme="minorHAnsi"/>
                <w:b/>
              </w:rPr>
            </w:pPr>
            <w:r w:rsidRPr="000C3041">
              <w:rPr>
                <w:rFonts w:asciiTheme="minorHAnsi" w:hAnsiTheme="minorHAnsi" w:cstheme="minorHAnsi"/>
                <w:b/>
              </w:rPr>
              <w:t xml:space="preserve">Police Staff </w:t>
            </w:r>
          </w:p>
          <w:p w14:paraId="54983087" w14:textId="3699764D" w:rsidR="009003F7" w:rsidRPr="000C3041" w:rsidRDefault="009003F7" w:rsidP="00A9650C">
            <w:pPr>
              <w:spacing w:before="0" w:line="336" w:lineRule="auto"/>
              <w:jc w:val="center"/>
              <w:rPr>
                <w:rFonts w:asciiTheme="minorHAnsi" w:hAnsiTheme="minorHAnsi" w:cstheme="minorHAnsi"/>
                <w:b/>
              </w:rPr>
            </w:pPr>
            <w:r w:rsidRPr="000C3041">
              <w:rPr>
                <w:rFonts w:asciiTheme="minorHAnsi" w:hAnsiTheme="minorHAnsi" w:cstheme="minorHAnsi"/>
                <w:b/>
              </w:rPr>
              <w:t>No.</w:t>
            </w:r>
          </w:p>
        </w:tc>
        <w:tc>
          <w:tcPr>
            <w:tcW w:w="1440" w:type="dxa"/>
            <w:shd w:val="clear" w:color="auto" w:fill="B4C6E7" w:themeFill="accent5" w:themeFillTint="66"/>
          </w:tcPr>
          <w:p w14:paraId="71E7B10A" w14:textId="13057CFA" w:rsidR="009003F7" w:rsidRPr="0017790D" w:rsidRDefault="009003F7" w:rsidP="00A9650C">
            <w:pPr>
              <w:spacing w:before="0" w:line="336" w:lineRule="auto"/>
              <w:jc w:val="center"/>
              <w:rPr>
                <w:rFonts w:asciiTheme="minorHAnsi" w:hAnsiTheme="minorHAnsi" w:cstheme="minorHAnsi"/>
                <w:b/>
              </w:rPr>
            </w:pPr>
            <w:r w:rsidRPr="0017790D">
              <w:rPr>
                <w:rFonts w:asciiTheme="minorHAnsi" w:hAnsiTheme="minorHAnsi" w:cstheme="minorHAnsi"/>
                <w:b/>
              </w:rPr>
              <w:t>Special Constable %</w:t>
            </w:r>
          </w:p>
        </w:tc>
        <w:tc>
          <w:tcPr>
            <w:tcW w:w="1461" w:type="dxa"/>
            <w:shd w:val="clear" w:color="auto" w:fill="B4C6E7" w:themeFill="accent5" w:themeFillTint="66"/>
          </w:tcPr>
          <w:p w14:paraId="607FC14B" w14:textId="291DB208" w:rsidR="009003F7" w:rsidRPr="0017790D" w:rsidRDefault="009003F7" w:rsidP="00A9650C">
            <w:pPr>
              <w:spacing w:before="0" w:line="336" w:lineRule="auto"/>
              <w:jc w:val="center"/>
              <w:rPr>
                <w:rFonts w:asciiTheme="minorHAnsi" w:hAnsiTheme="minorHAnsi" w:cstheme="minorHAnsi"/>
                <w:b/>
              </w:rPr>
            </w:pPr>
            <w:r w:rsidRPr="0017790D">
              <w:rPr>
                <w:rFonts w:asciiTheme="minorHAnsi" w:hAnsiTheme="minorHAnsi" w:cstheme="minorHAnsi"/>
                <w:b/>
              </w:rPr>
              <w:t>Special Constable No.</w:t>
            </w:r>
          </w:p>
        </w:tc>
      </w:tr>
      <w:tr w:rsidR="008A19D3" w:rsidRPr="008A19D3" w14:paraId="4B469DF4" w14:textId="77777777" w:rsidTr="0016103A">
        <w:tc>
          <w:tcPr>
            <w:tcW w:w="2425" w:type="dxa"/>
          </w:tcPr>
          <w:p w14:paraId="1FB78B9C" w14:textId="42CB4BFD"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Church of Scotland</w:t>
            </w:r>
          </w:p>
        </w:tc>
        <w:tc>
          <w:tcPr>
            <w:tcW w:w="1338" w:type="dxa"/>
          </w:tcPr>
          <w:p w14:paraId="5F739671" w14:textId="5ECEBAE2" w:rsidR="009003F7" w:rsidRPr="006C6D5F" w:rsidRDefault="009003F7" w:rsidP="00A9650C">
            <w:pPr>
              <w:spacing w:before="0" w:line="336" w:lineRule="auto"/>
              <w:jc w:val="center"/>
              <w:rPr>
                <w:rFonts w:asciiTheme="minorHAnsi" w:hAnsiTheme="minorHAnsi" w:cstheme="minorHAnsi"/>
              </w:rPr>
            </w:pPr>
            <w:r w:rsidRPr="006C6D5F">
              <w:t>16.</w:t>
            </w:r>
            <w:r w:rsidR="006C6D5F" w:rsidRPr="006C6D5F">
              <w:t>12</w:t>
            </w:r>
            <w:r w:rsidRPr="006C6D5F">
              <w:t>%</w:t>
            </w:r>
          </w:p>
        </w:tc>
        <w:tc>
          <w:tcPr>
            <w:tcW w:w="1339" w:type="dxa"/>
          </w:tcPr>
          <w:p w14:paraId="705F64C9" w14:textId="157FF5EA"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2</w:t>
            </w:r>
            <w:r w:rsidR="006C6D5F" w:rsidRPr="006C6D5F">
              <w:rPr>
                <w:rFonts w:asciiTheme="minorHAnsi" w:hAnsiTheme="minorHAnsi" w:cstheme="minorHAnsi"/>
              </w:rPr>
              <w:t>686</w:t>
            </w:r>
          </w:p>
        </w:tc>
        <w:tc>
          <w:tcPr>
            <w:tcW w:w="1338" w:type="dxa"/>
          </w:tcPr>
          <w:p w14:paraId="16AA56E7" w14:textId="5954B64F" w:rsidR="009003F7" w:rsidRPr="000C3041" w:rsidRDefault="009003F7" w:rsidP="00A9650C">
            <w:pPr>
              <w:spacing w:before="0" w:line="336" w:lineRule="auto"/>
              <w:jc w:val="center"/>
              <w:rPr>
                <w:rFonts w:cs="Arial"/>
              </w:rPr>
            </w:pPr>
            <w:r w:rsidRPr="000C3041">
              <w:rPr>
                <w:rFonts w:cs="Arial"/>
              </w:rPr>
              <w:t>2</w:t>
            </w:r>
            <w:r w:rsidR="000C3041" w:rsidRPr="000C3041">
              <w:rPr>
                <w:rFonts w:cs="Arial"/>
              </w:rPr>
              <w:t>2</w:t>
            </w:r>
            <w:r w:rsidRPr="000C3041">
              <w:rPr>
                <w:rFonts w:cs="Arial"/>
              </w:rPr>
              <w:t>.</w:t>
            </w:r>
            <w:r w:rsidR="000C3041" w:rsidRPr="000C3041">
              <w:rPr>
                <w:rFonts w:cs="Arial"/>
              </w:rPr>
              <w:t>34</w:t>
            </w:r>
            <w:r w:rsidRPr="000C3041">
              <w:rPr>
                <w:rFonts w:cs="Arial"/>
              </w:rPr>
              <w:t>%</w:t>
            </w:r>
          </w:p>
        </w:tc>
        <w:tc>
          <w:tcPr>
            <w:tcW w:w="1440" w:type="dxa"/>
          </w:tcPr>
          <w:p w14:paraId="74F370F6" w14:textId="17EE9185"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12</w:t>
            </w:r>
            <w:r w:rsidR="000C3041" w:rsidRPr="000C3041">
              <w:rPr>
                <w:rFonts w:asciiTheme="minorHAnsi" w:hAnsiTheme="minorHAnsi" w:cstheme="minorHAnsi"/>
              </w:rPr>
              <w:t>37</w:t>
            </w:r>
          </w:p>
        </w:tc>
        <w:tc>
          <w:tcPr>
            <w:tcW w:w="1440" w:type="dxa"/>
          </w:tcPr>
          <w:p w14:paraId="394B9ED4" w14:textId="247851A5"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26.</w:t>
            </w:r>
            <w:r w:rsidR="0017790D" w:rsidRPr="0017790D">
              <w:rPr>
                <w:rFonts w:asciiTheme="minorHAnsi" w:hAnsiTheme="minorHAnsi" w:cstheme="minorHAnsi"/>
              </w:rPr>
              <w:t>04</w:t>
            </w:r>
            <w:r w:rsidRPr="0017790D">
              <w:rPr>
                <w:rFonts w:asciiTheme="minorHAnsi" w:hAnsiTheme="minorHAnsi" w:cstheme="minorHAnsi"/>
              </w:rPr>
              <w:t>%</w:t>
            </w:r>
          </w:p>
        </w:tc>
        <w:tc>
          <w:tcPr>
            <w:tcW w:w="1461" w:type="dxa"/>
          </w:tcPr>
          <w:p w14:paraId="251900F6" w14:textId="4CDBFF5A"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10</w:t>
            </w:r>
            <w:r w:rsidR="0017790D" w:rsidRPr="0017790D">
              <w:rPr>
                <w:rFonts w:asciiTheme="minorHAnsi" w:hAnsiTheme="minorHAnsi" w:cstheme="minorHAnsi"/>
              </w:rPr>
              <w:t>0</w:t>
            </w:r>
          </w:p>
        </w:tc>
      </w:tr>
      <w:tr w:rsidR="008A19D3" w:rsidRPr="008A19D3" w14:paraId="7A3B32E3" w14:textId="77777777" w:rsidTr="0016103A">
        <w:tc>
          <w:tcPr>
            <w:tcW w:w="2425" w:type="dxa"/>
          </w:tcPr>
          <w:p w14:paraId="6F268982" w14:textId="2F5853D7"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Roman Catholic</w:t>
            </w:r>
          </w:p>
        </w:tc>
        <w:tc>
          <w:tcPr>
            <w:tcW w:w="1338" w:type="dxa"/>
          </w:tcPr>
          <w:p w14:paraId="34762156" w14:textId="0A41D35B" w:rsidR="009003F7" w:rsidRPr="006C6D5F" w:rsidRDefault="009003F7" w:rsidP="00A9650C">
            <w:pPr>
              <w:spacing w:before="0" w:line="336" w:lineRule="auto"/>
              <w:jc w:val="center"/>
              <w:rPr>
                <w:rFonts w:asciiTheme="minorHAnsi" w:hAnsiTheme="minorHAnsi" w:cstheme="minorHAnsi"/>
              </w:rPr>
            </w:pPr>
            <w:r w:rsidRPr="006C6D5F">
              <w:t>10.</w:t>
            </w:r>
            <w:r w:rsidR="006C6D5F" w:rsidRPr="006C6D5F">
              <w:t>65</w:t>
            </w:r>
            <w:r w:rsidRPr="006C6D5F">
              <w:t>%</w:t>
            </w:r>
          </w:p>
        </w:tc>
        <w:tc>
          <w:tcPr>
            <w:tcW w:w="1339" w:type="dxa"/>
          </w:tcPr>
          <w:p w14:paraId="32E9A34E" w14:textId="38F85DEA"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1</w:t>
            </w:r>
            <w:r w:rsidR="006C6D5F" w:rsidRPr="006C6D5F">
              <w:rPr>
                <w:rFonts w:asciiTheme="minorHAnsi" w:hAnsiTheme="minorHAnsi" w:cstheme="minorHAnsi"/>
              </w:rPr>
              <w:t>775</w:t>
            </w:r>
          </w:p>
        </w:tc>
        <w:tc>
          <w:tcPr>
            <w:tcW w:w="1338" w:type="dxa"/>
          </w:tcPr>
          <w:p w14:paraId="482AB09E" w14:textId="17FFF471" w:rsidR="009003F7" w:rsidRPr="000C3041" w:rsidRDefault="009003F7" w:rsidP="00A9650C">
            <w:pPr>
              <w:spacing w:before="0" w:line="336" w:lineRule="auto"/>
              <w:jc w:val="center"/>
              <w:rPr>
                <w:rFonts w:cs="Arial"/>
              </w:rPr>
            </w:pPr>
            <w:r w:rsidRPr="000C3041">
              <w:rPr>
                <w:rFonts w:cs="Arial"/>
              </w:rPr>
              <w:t>13.4</w:t>
            </w:r>
            <w:r w:rsidR="000C3041" w:rsidRPr="000C3041">
              <w:rPr>
                <w:rFonts w:cs="Arial"/>
              </w:rPr>
              <w:t>2</w:t>
            </w:r>
            <w:r w:rsidRPr="000C3041">
              <w:rPr>
                <w:rFonts w:cs="Arial"/>
              </w:rPr>
              <w:t>%</w:t>
            </w:r>
          </w:p>
        </w:tc>
        <w:tc>
          <w:tcPr>
            <w:tcW w:w="1440" w:type="dxa"/>
          </w:tcPr>
          <w:p w14:paraId="7F906F67" w14:textId="45006C21"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7</w:t>
            </w:r>
            <w:r w:rsidR="000C3041" w:rsidRPr="000C3041">
              <w:rPr>
                <w:rFonts w:asciiTheme="minorHAnsi" w:hAnsiTheme="minorHAnsi" w:cstheme="minorHAnsi"/>
              </w:rPr>
              <w:t>43</w:t>
            </w:r>
          </w:p>
        </w:tc>
        <w:tc>
          <w:tcPr>
            <w:tcW w:w="1440" w:type="dxa"/>
          </w:tcPr>
          <w:p w14:paraId="5ECE085E" w14:textId="6B6469D3"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7.5</w:t>
            </w:r>
            <w:r w:rsidR="0017790D" w:rsidRPr="0017790D">
              <w:rPr>
                <w:rFonts w:asciiTheme="minorHAnsi" w:hAnsiTheme="minorHAnsi" w:cstheme="minorHAnsi"/>
              </w:rPr>
              <w:t>5</w:t>
            </w:r>
            <w:r w:rsidRPr="0017790D">
              <w:rPr>
                <w:rFonts w:asciiTheme="minorHAnsi" w:hAnsiTheme="minorHAnsi" w:cstheme="minorHAnsi"/>
              </w:rPr>
              <w:t>%</w:t>
            </w:r>
          </w:p>
        </w:tc>
        <w:tc>
          <w:tcPr>
            <w:tcW w:w="1461" w:type="dxa"/>
          </w:tcPr>
          <w:p w14:paraId="2123ECAB" w14:textId="2D430953" w:rsidR="009003F7" w:rsidRPr="0017790D" w:rsidRDefault="0017790D" w:rsidP="00A9650C">
            <w:pPr>
              <w:spacing w:before="0" w:line="336" w:lineRule="auto"/>
              <w:jc w:val="center"/>
              <w:rPr>
                <w:rFonts w:asciiTheme="minorHAnsi" w:hAnsiTheme="minorHAnsi" w:cstheme="minorHAnsi"/>
              </w:rPr>
            </w:pPr>
            <w:r w:rsidRPr="0017790D">
              <w:rPr>
                <w:rFonts w:asciiTheme="minorHAnsi" w:hAnsiTheme="minorHAnsi" w:cstheme="minorHAnsi"/>
              </w:rPr>
              <w:t>29</w:t>
            </w:r>
          </w:p>
        </w:tc>
      </w:tr>
      <w:tr w:rsidR="008A19D3" w:rsidRPr="008A19D3" w14:paraId="66D586C8" w14:textId="77777777" w:rsidTr="0016103A">
        <w:tc>
          <w:tcPr>
            <w:tcW w:w="2425" w:type="dxa"/>
          </w:tcPr>
          <w:p w14:paraId="4C1C1557" w14:textId="0A65EB2E"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Other Christian</w:t>
            </w:r>
          </w:p>
        </w:tc>
        <w:tc>
          <w:tcPr>
            <w:tcW w:w="1338" w:type="dxa"/>
          </w:tcPr>
          <w:p w14:paraId="6C6B9394" w14:textId="730B5E7C" w:rsidR="009003F7" w:rsidRPr="006C6D5F" w:rsidRDefault="009003F7" w:rsidP="00A9650C">
            <w:pPr>
              <w:spacing w:before="0" w:line="336" w:lineRule="auto"/>
              <w:jc w:val="center"/>
              <w:rPr>
                <w:rFonts w:asciiTheme="minorHAnsi" w:hAnsiTheme="minorHAnsi" w:cstheme="minorHAnsi"/>
              </w:rPr>
            </w:pPr>
            <w:r w:rsidRPr="006C6D5F">
              <w:t>2.2</w:t>
            </w:r>
            <w:r w:rsidR="006C6D5F" w:rsidRPr="006C6D5F">
              <w:t>8</w:t>
            </w:r>
            <w:r w:rsidRPr="006C6D5F">
              <w:t>%</w:t>
            </w:r>
          </w:p>
        </w:tc>
        <w:tc>
          <w:tcPr>
            <w:tcW w:w="1339" w:type="dxa"/>
          </w:tcPr>
          <w:p w14:paraId="760980F6" w14:textId="3CDBD8AF"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3</w:t>
            </w:r>
            <w:r w:rsidR="006C6D5F" w:rsidRPr="006C6D5F">
              <w:rPr>
                <w:rFonts w:asciiTheme="minorHAnsi" w:hAnsiTheme="minorHAnsi" w:cstheme="minorHAnsi"/>
              </w:rPr>
              <w:t>80</w:t>
            </w:r>
          </w:p>
        </w:tc>
        <w:tc>
          <w:tcPr>
            <w:tcW w:w="1338" w:type="dxa"/>
          </w:tcPr>
          <w:p w14:paraId="65A5424B" w14:textId="2EDDF0A0" w:rsidR="009003F7" w:rsidRPr="000C3041" w:rsidRDefault="009003F7" w:rsidP="00A9650C">
            <w:pPr>
              <w:spacing w:before="0" w:line="336" w:lineRule="auto"/>
              <w:jc w:val="center"/>
              <w:rPr>
                <w:rFonts w:cs="Arial"/>
              </w:rPr>
            </w:pPr>
            <w:r w:rsidRPr="000C3041">
              <w:rPr>
                <w:rFonts w:cs="Arial"/>
              </w:rPr>
              <w:t>2.</w:t>
            </w:r>
            <w:r w:rsidR="000C3041" w:rsidRPr="000C3041">
              <w:rPr>
                <w:rFonts w:cs="Arial"/>
              </w:rPr>
              <w:t>22</w:t>
            </w:r>
            <w:r w:rsidRPr="000C3041">
              <w:rPr>
                <w:rFonts w:cs="Arial"/>
              </w:rPr>
              <w:t>%</w:t>
            </w:r>
          </w:p>
        </w:tc>
        <w:tc>
          <w:tcPr>
            <w:tcW w:w="1440" w:type="dxa"/>
          </w:tcPr>
          <w:p w14:paraId="4952B3D1" w14:textId="59F56194"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123</w:t>
            </w:r>
          </w:p>
        </w:tc>
        <w:tc>
          <w:tcPr>
            <w:tcW w:w="1440" w:type="dxa"/>
          </w:tcPr>
          <w:p w14:paraId="18921E2E" w14:textId="38970EE1"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2.</w:t>
            </w:r>
            <w:r w:rsidR="0017790D" w:rsidRPr="0017790D">
              <w:rPr>
                <w:rFonts w:asciiTheme="minorHAnsi" w:hAnsiTheme="minorHAnsi" w:cstheme="minorHAnsi"/>
              </w:rPr>
              <w:t>86</w:t>
            </w:r>
            <w:r w:rsidRPr="0017790D">
              <w:rPr>
                <w:rFonts w:asciiTheme="minorHAnsi" w:hAnsiTheme="minorHAnsi" w:cstheme="minorHAnsi"/>
              </w:rPr>
              <w:t>%</w:t>
            </w:r>
          </w:p>
        </w:tc>
        <w:tc>
          <w:tcPr>
            <w:tcW w:w="1461" w:type="dxa"/>
          </w:tcPr>
          <w:p w14:paraId="389C7F89" w14:textId="6EF320CF"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1</w:t>
            </w:r>
            <w:r w:rsidR="0017790D" w:rsidRPr="0017790D">
              <w:rPr>
                <w:rFonts w:asciiTheme="minorHAnsi" w:hAnsiTheme="minorHAnsi" w:cstheme="minorHAnsi"/>
              </w:rPr>
              <w:t>1</w:t>
            </w:r>
          </w:p>
        </w:tc>
      </w:tr>
      <w:tr w:rsidR="008A19D3" w:rsidRPr="008A19D3" w14:paraId="02F8D2AD" w14:textId="77777777" w:rsidTr="0016103A">
        <w:tc>
          <w:tcPr>
            <w:tcW w:w="2425" w:type="dxa"/>
          </w:tcPr>
          <w:p w14:paraId="28A08298" w14:textId="6E0C62D5"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All Other Religions</w:t>
            </w:r>
          </w:p>
        </w:tc>
        <w:tc>
          <w:tcPr>
            <w:tcW w:w="1338" w:type="dxa"/>
          </w:tcPr>
          <w:p w14:paraId="30BED630" w14:textId="00B84FB9" w:rsidR="009003F7" w:rsidRPr="006C6D5F" w:rsidRDefault="009003F7" w:rsidP="00A9650C">
            <w:pPr>
              <w:spacing w:before="0" w:line="336" w:lineRule="auto"/>
              <w:jc w:val="center"/>
              <w:rPr>
                <w:rFonts w:asciiTheme="minorHAnsi" w:hAnsiTheme="minorHAnsi" w:cstheme="minorHAnsi"/>
              </w:rPr>
            </w:pPr>
            <w:r w:rsidRPr="006C6D5F">
              <w:t>1.0</w:t>
            </w:r>
            <w:r w:rsidR="006C6D5F" w:rsidRPr="006C6D5F">
              <w:t>3</w:t>
            </w:r>
            <w:r w:rsidRPr="006C6D5F">
              <w:t>%</w:t>
            </w:r>
          </w:p>
        </w:tc>
        <w:tc>
          <w:tcPr>
            <w:tcW w:w="1339" w:type="dxa"/>
          </w:tcPr>
          <w:p w14:paraId="242BC887" w14:textId="10E55672"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1</w:t>
            </w:r>
            <w:r w:rsidR="006C6D5F" w:rsidRPr="006C6D5F">
              <w:rPr>
                <w:rFonts w:asciiTheme="minorHAnsi" w:hAnsiTheme="minorHAnsi" w:cstheme="minorHAnsi"/>
              </w:rPr>
              <w:t>72</w:t>
            </w:r>
          </w:p>
        </w:tc>
        <w:tc>
          <w:tcPr>
            <w:tcW w:w="1338" w:type="dxa"/>
          </w:tcPr>
          <w:p w14:paraId="3EB8BBC2" w14:textId="097130B8" w:rsidR="009003F7" w:rsidRPr="000C3041" w:rsidRDefault="009003F7" w:rsidP="00A9650C">
            <w:pPr>
              <w:spacing w:before="0" w:line="336" w:lineRule="auto"/>
              <w:jc w:val="center"/>
              <w:rPr>
                <w:rFonts w:cs="Arial"/>
              </w:rPr>
            </w:pPr>
            <w:r w:rsidRPr="000C3041">
              <w:rPr>
                <w:rFonts w:cs="Arial"/>
              </w:rPr>
              <w:t>1.</w:t>
            </w:r>
            <w:r w:rsidR="000C3041" w:rsidRPr="000C3041">
              <w:rPr>
                <w:rFonts w:cs="Arial"/>
              </w:rPr>
              <w:t>23</w:t>
            </w:r>
            <w:r w:rsidRPr="000C3041">
              <w:rPr>
                <w:rFonts w:cs="Arial"/>
              </w:rPr>
              <w:t>%</w:t>
            </w:r>
          </w:p>
        </w:tc>
        <w:tc>
          <w:tcPr>
            <w:tcW w:w="1440" w:type="dxa"/>
          </w:tcPr>
          <w:p w14:paraId="333D96F1" w14:textId="231E80FD"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6</w:t>
            </w:r>
            <w:r w:rsidR="000C3041" w:rsidRPr="000C3041">
              <w:rPr>
                <w:rFonts w:asciiTheme="minorHAnsi" w:hAnsiTheme="minorHAnsi" w:cstheme="minorHAnsi"/>
              </w:rPr>
              <w:t>8</w:t>
            </w:r>
          </w:p>
        </w:tc>
        <w:tc>
          <w:tcPr>
            <w:tcW w:w="1440" w:type="dxa"/>
          </w:tcPr>
          <w:p w14:paraId="58D17FF5" w14:textId="6BEF196A"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2.</w:t>
            </w:r>
            <w:r w:rsidR="0017790D" w:rsidRPr="0017790D">
              <w:rPr>
                <w:rFonts w:asciiTheme="minorHAnsi" w:hAnsiTheme="minorHAnsi" w:cstheme="minorHAnsi"/>
              </w:rPr>
              <w:t>86</w:t>
            </w:r>
            <w:r w:rsidRPr="0017790D">
              <w:rPr>
                <w:rFonts w:asciiTheme="minorHAnsi" w:hAnsiTheme="minorHAnsi" w:cstheme="minorHAnsi"/>
              </w:rPr>
              <w:t>%</w:t>
            </w:r>
          </w:p>
        </w:tc>
        <w:tc>
          <w:tcPr>
            <w:tcW w:w="1461" w:type="dxa"/>
          </w:tcPr>
          <w:p w14:paraId="7826C8F8" w14:textId="6930191D" w:rsidR="009003F7" w:rsidRPr="0017790D" w:rsidRDefault="0017790D" w:rsidP="00A9650C">
            <w:pPr>
              <w:spacing w:before="0" w:line="336" w:lineRule="auto"/>
              <w:jc w:val="center"/>
              <w:rPr>
                <w:rFonts w:asciiTheme="minorHAnsi" w:hAnsiTheme="minorHAnsi" w:cstheme="minorHAnsi"/>
              </w:rPr>
            </w:pPr>
            <w:r w:rsidRPr="0017790D">
              <w:rPr>
                <w:rFonts w:asciiTheme="minorHAnsi" w:hAnsiTheme="minorHAnsi" w:cstheme="minorHAnsi"/>
              </w:rPr>
              <w:t>11</w:t>
            </w:r>
          </w:p>
        </w:tc>
      </w:tr>
      <w:tr w:rsidR="008A19D3" w:rsidRPr="008A19D3" w14:paraId="5AD5DF7C" w14:textId="77777777" w:rsidTr="0016103A">
        <w:tc>
          <w:tcPr>
            <w:tcW w:w="2425" w:type="dxa"/>
          </w:tcPr>
          <w:p w14:paraId="1EB6DEA3" w14:textId="4B92631B"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Other</w:t>
            </w:r>
          </w:p>
        </w:tc>
        <w:tc>
          <w:tcPr>
            <w:tcW w:w="1338" w:type="dxa"/>
          </w:tcPr>
          <w:p w14:paraId="6887D800" w14:textId="0E995AB9" w:rsidR="009003F7" w:rsidRPr="006C6D5F" w:rsidRDefault="009003F7" w:rsidP="00A9650C">
            <w:pPr>
              <w:spacing w:before="0" w:line="336" w:lineRule="auto"/>
              <w:jc w:val="center"/>
              <w:rPr>
                <w:rFonts w:asciiTheme="minorHAnsi" w:hAnsiTheme="minorHAnsi" w:cstheme="minorHAnsi"/>
              </w:rPr>
            </w:pPr>
            <w:r w:rsidRPr="006C6D5F">
              <w:t>1.1</w:t>
            </w:r>
            <w:r w:rsidR="006C6D5F" w:rsidRPr="006C6D5F">
              <w:t>8</w:t>
            </w:r>
            <w:r w:rsidRPr="006C6D5F">
              <w:t>%</w:t>
            </w:r>
          </w:p>
        </w:tc>
        <w:tc>
          <w:tcPr>
            <w:tcW w:w="1339" w:type="dxa"/>
          </w:tcPr>
          <w:p w14:paraId="3E765F1A" w14:textId="4D4B3FA8"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1</w:t>
            </w:r>
            <w:r w:rsidR="006C6D5F" w:rsidRPr="006C6D5F">
              <w:rPr>
                <w:rFonts w:asciiTheme="minorHAnsi" w:hAnsiTheme="minorHAnsi" w:cstheme="minorHAnsi"/>
              </w:rPr>
              <w:t>97</w:t>
            </w:r>
          </w:p>
        </w:tc>
        <w:tc>
          <w:tcPr>
            <w:tcW w:w="1338" w:type="dxa"/>
          </w:tcPr>
          <w:p w14:paraId="5E2B3FE3" w14:textId="383E630D" w:rsidR="009003F7" w:rsidRPr="000C3041" w:rsidRDefault="009003F7" w:rsidP="00A9650C">
            <w:pPr>
              <w:spacing w:before="0" w:line="336" w:lineRule="auto"/>
              <w:jc w:val="center"/>
              <w:rPr>
                <w:rFonts w:cs="Arial"/>
              </w:rPr>
            </w:pPr>
            <w:r w:rsidRPr="000C3041">
              <w:rPr>
                <w:rFonts w:cs="Arial"/>
              </w:rPr>
              <w:t>0.69%</w:t>
            </w:r>
          </w:p>
        </w:tc>
        <w:tc>
          <w:tcPr>
            <w:tcW w:w="1440" w:type="dxa"/>
          </w:tcPr>
          <w:p w14:paraId="59A05D6D" w14:textId="172831AD"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3</w:t>
            </w:r>
            <w:r w:rsidR="000C3041" w:rsidRPr="000C3041">
              <w:rPr>
                <w:rFonts w:asciiTheme="minorHAnsi" w:hAnsiTheme="minorHAnsi" w:cstheme="minorHAnsi"/>
              </w:rPr>
              <w:t>8</w:t>
            </w:r>
          </w:p>
        </w:tc>
        <w:tc>
          <w:tcPr>
            <w:tcW w:w="1440" w:type="dxa"/>
          </w:tcPr>
          <w:p w14:paraId="4E6540B0" w14:textId="61FEB75D"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1.</w:t>
            </w:r>
            <w:r w:rsidR="0017790D" w:rsidRPr="0017790D">
              <w:rPr>
                <w:rFonts w:asciiTheme="minorHAnsi" w:hAnsiTheme="minorHAnsi" w:cstheme="minorHAnsi"/>
              </w:rPr>
              <w:t>30</w:t>
            </w:r>
            <w:r w:rsidRPr="0017790D">
              <w:rPr>
                <w:rFonts w:asciiTheme="minorHAnsi" w:hAnsiTheme="minorHAnsi" w:cstheme="minorHAnsi"/>
              </w:rPr>
              <w:t>%</w:t>
            </w:r>
          </w:p>
        </w:tc>
        <w:tc>
          <w:tcPr>
            <w:tcW w:w="1461" w:type="dxa"/>
          </w:tcPr>
          <w:p w14:paraId="1D6F888A" w14:textId="41BF145A" w:rsidR="009003F7" w:rsidRPr="0017790D" w:rsidRDefault="0017790D" w:rsidP="00A9650C">
            <w:pPr>
              <w:spacing w:before="0" w:line="336" w:lineRule="auto"/>
              <w:jc w:val="center"/>
              <w:rPr>
                <w:rFonts w:asciiTheme="minorHAnsi" w:hAnsiTheme="minorHAnsi" w:cstheme="minorHAnsi"/>
              </w:rPr>
            </w:pPr>
            <w:r w:rsidRPr="0017790D">
              <w:rPr>
                <w:rFonts w:asciiTheme="minorHAnsi" w:hAnsiTheme="minorHAnsi" w:cstheme="minorHAnsi"/>
              </w:rPr>
              <w:t>5</w:t>
            </w:r>
          </w:p>
        </w:tc>
      </w:tr>
      <w:tr w:rsidR="008A19D3" w:rsidRPr="008A19D3" w14:paraId="12592049" w14:textId="77777777" w:rsidTr="0016103A">
        <w:tc>
          <w:tcPr>
            <w:tcW w:w="2425" w:type="dxa"/>
          </w:tcPr>
          <w:p w14:paraId="59EB9194" w14:textId="37C963ED"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None</w:t>
            </w:r>
          </w:p>
        </w:tc>
        <w:tc>
          <w:tcPr>
            <w:tcW w:w="1338" w:type="dxa"/>
          </w:tcPr>
          <w:p w14:paraId="3D3CCC6F" w14:textId="475A4A8D" w:rsidR="009003F7" w:rsidRPr="006C6D5F" w:rsidRDefault="009003F7" w:rsidP="00A9650C">
            <w:pPr>
              <w:spacing w:before="0" w:line="336" w:lineRule="auto"/>
              <w:jc w:val="center"/>
              <w:rPr>
                <w:rFonts w:asciiTheme="minorHAnsi" w:hAnsiTheme="minorHAnsi" w:cstheme="minorHAnsi"/>
              </w:rPr>
            </w:pPr>
            <w:r w:rsidRPr="006C6D5F">
              <w:t>5</w:t>
            </w:r>
            <w:r w:rsidR="006C6D5F" w:rsidRPr="006C6D5F">
              <w:t>3.48</w:t>
            </w:r>
            <w:r w:rsidRPr="006C6D5F">
              <w:t>%</w:t>
            </w:r>
          </w:p>
        </w:tc>
        <w:tc>
          <w:tcPr>
            <w:tcW w:w="1339" w:type="dxa"/>
          </w:tcPr>
          <w:p w14:paraId="607B86DA" w14:textId="6FD22491" w:rsidR="009003F7" w:rsidRPr="006C6D5F" w:rsidRDefault="009003F7" w:rsidP="00A9650C">
            <w:pPr>
              <w:spacing w:before="0" w:line="336" w:lineRule="auto"/>
              <w:jc w:val="center"/>
              <w:rPr>
                <w:rFonts w:asciiTheme="minorHAnsi" w:hAnsiTheme="minorHAnsi" w:cstheme="minorHAnsi"/>
              </w:rPr>
            </w:pPr>
            <w:r w:rsidRPr="006C6D5F">
              <w:rPr>
                <w:rFonts w:asciiTheme="minorHAnsi" w:hAnsiTheme="minorHAnsi" w:cstheme="minorHAnsi"/>
              </w:rPr>
              <w:t>89</w:t>
            </w:r>
            <w:r w:rsidR="006C6D5F" w:rsidRPr="006C6D5F">
              <w:rPr>
                <w:rFonts w:asciiTheme="minorHAnsi" w:hAnsiTheme="minorHAnsi" w:cstheme="minorHAnsi"/>
              </w:rPr>
              <w:t>10</w:t>
            </w:r>
          </w:p>
        </w:tc>
        <w:tc>
          <w:tcPr>
            <w:tcW w:w="1338" w:type="dxa"/>
          </w:tcPr>
          <w:p w14:paraId="7DF152CD" w14:textId="147F770A" w:rsidR="009003F7" w:rsidRPr="000C3041" w:rsidRDefault="009003F7" w:rsidP="00A9650C">
            <w:pPr>
              <w:spacing w:before="0" w:line="336" w:lineRule="auto"/>
              <w:jc w:val="center"/>
              <w:rPr>
                <w:rFonts w:cs="Arial"/>
              </w:rPr>
            </w:pPr>
            <w:r w:rsidRPr="000C3041">
              <w:rPr>
                <w:rFonts w:cs="Arial"/>
              </w:rPr>
              <w:t>4</w:t>
            </w:r>
            <w:r w:rsidR="000C3041" w:rsidRPr="000C3041">
              <w:rPr>
                <w:rFonts w:cs="Arial"/>
              </w:rPr>
              <w:t>9</w:t>
            </w:r>
            <w:r w:rsidRPr="000C3041">
              <w:rPr>
                <w:rFonts w:cs="Arial"/>
              </w:rPr>
              <w:t>.</w:t>
            </w:r>
            <w:r w:rsidR="000C3041" w:rsidRPr="000C3041">
              <w:rPr>
                <w:rFonts w:cs="Arial"/>
              </w:rPr>
              <w:t>69</w:t>
            </w:r>
            <w:r w:rsidRPr="000C3041">
              <w:rPr>
                <w:rFonts w:cs="Arial"/>
              </w:rPr>
              <w:t>%</w:t>
            </w:r>
          </w:p>
        </w:tc>
        <w:tc>
          <w:tcPr>
            <w:tcW w:w="1440" w:type="dxa"/>
          </w:tcPr>
          <w:p w14:paraId="73712DC2" w14:textId="45DEC668"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27</w:t>
            </w:r>
            <w:r w:rsidR="000C3041" w:rsidRPr="000C3041">
              <w:rPr>
                <w:rFonts w:asciiTheme="minorHAnsi" w:hAnsiTheme="minorHAnsi" w:cstheme="minorHAnsi"/>
              </w:rPr>
              <w:t>52</w:t>
            </w:r>
          </w:p>
        </w:tc>
        <w:tc>
          <w:tcPr>
            <w:tcW w:w="1440" w:type="dxa"/>
          </w:tcPr>
          <w:p w14:paraId="3039A5BC" w14:textId="60918355"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38.</w:t>
            </w:r>
            <w:r w:rsidR="0017790D" w:rsidRPr="0017790D">
              <w:rPr>
                <w:rFonts w:asciiTheme="minorHAnsi" w:hAnsiTheme="minorHAnsi" w:cstheme="minorHAnsi"/>
              </w:rPr>
              <w:t>28</w:t>
            </w:r>
            <w:r w:rsidRPr="0017790D">
              <w:rPr>
                <w:rFonts w:asciiTheme="minorHAnsi" w:hAnsiTheme="minorHAnsi" w:cstheme="minorHAnsi"/>
              </w:rPr>
              <w:t>%</w:t>
            </w:r>
          </w:p>
        </w:tc>
        <w:tc>
          <w:tcPr>
            <w:tcW w:w="1461" w:type="dxa"/>
          </w:tcPr>
          <w:p w14:paraId="2E97D87E" w14:textId="3AF98E6F" w:rsidR="009003F7" w:rsidRPr="0017790D" w:rsidRDefault="0017790D" w:rsidP="00A9650C">
            <w:pPr>
              <w:spacing w:before="0" w:line="336" w:lineRule="auto"/>
              <w:jc w:val="center"/>
              <w:rPr>
                <w:rFonts w:asciiTheme="minorHAnsi" w:hAnsiTheme="minorHAnsi" w:cstheme="minorHAnsi"/>
              </w:rPr>
            </w:pPr>
            <w:r w:rsidRPr="0017790D">
              <w:rPr>
                <w:rFonts w:asciiTheme="minorHAnsi" w:hAnsiTheme="minorHAnsi" w:cstheme="minorHAnsi"/>
              </w:rPr>
              <w:t>147</w:t>
            </w:r>
          </w:p>
        </w:tc>
      </w:tr>
      <w:tr w:rsidR="008A19D3" w:rsidRPr="008A19D3" w14:paraId="4C833873" w14:textId="77777777" w:rsidTr="0016103A">
        <w:tc>
          <w:tcPr>
            <w:tcW w:w="2425" w:type="dxa"/>
          </w:tcPr>
          <w:p w14:paraId="00384114" w14:textId="1E69E050"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Choose not to Disclose</w:t>
            </w:r>
          </w:p>
        </w:tc>
        <w:tc>
          <w:tcPr>
            <w:tcW w:w="1338" w:type="dxa"/>
          </w:tcPr>
          <w:p w14:paraId="0925445B" w14:textId="51B691D8" w:rsidR="009003F7" w:rsidRPr="006C6D5F" w:rsidRDefault="009003F7" w:rsidP="00A9650C">
            <w:pPr>
              <w:spacing w:before="0" w:line="336" w:lineRule="auto"/>
              <w:jc w:val="center"/>
              <w:rPr>
                <w:rFonts w:asciiTheme="minorHAnsi" w:hAnsiTheme="minorHAnsi" w:cstheme="minorHAnsi"/>
              </w:rPr>
            </w:pPr>
            <w:r w:rsidRPr="006C6D5F">
              <w:t>1</w:t>
            </w:r>
            <w:r w:rsidR="006C6D5F" w:rsidRPr="006C6D5F">
              <w:t>1.87</w:t>
            </w:r>
            <w:r w:rsidRPr="006C6D5F">
              <w:t>%</w:t>
            </w:r>
          </w:p>
        </w:tc>
        <w:tc>
          <w:tcPr>
            <w:tcW w:w="1339" w:type="dxa"/>
          </w:tcPr>
          <w:p w14:paraId="75BC115A" w14:textId="503C35FE" w:rsidR="009003F7" w:rsidRPr="006C6D5F" w:rsidRDefault="006C6D5F" w:rsidP="00A9650C">
            <w:pPr>
              <w:spacing w:before="0" w:line="336" w:lineRule="auto"/>
              <w:jc w:val="center"/>
              <w:rPr>
                <w:rFonts w:asciiTheme="minorHAnsi" w:hAnsiTheme="minorHAnsi" w:cstheme="minorHAnsi"/>
              </w:rPr>
            </w:pPr>
            <w:r w:rsidRPr="006C6D5F">
              <w:rPr>
                <w:rFonts w:asciiTheme="minorHAnsi" w:hAnsiTheme="minorHAnsi" w:cstheme="minorHAnsi"/>
              </w:rPr>
              <w:t>1977</w:t>
            </w:r>
          </w:p>
        </w:tc>
        <w:tc>
          <w:tcPr>
            <w:tcW w:w="1338" w:type="dxa"/>
          </w:tcPr>
          <w:p w14:paraId="4AF29E0D" w14:textId="0C6345F2" w:rsidR="009003F7" w:rsidRPr="000C3041" w:rsidRDefault="009003F7" w:rsidP="00A9650C">
            <w:pPr>
              <w:spacing w:before="0" w:line="336" w:lineRule="auto"/>
              <w:jc w:val="center"/>
              <w:rPr>
                <w:rFonts w:cs="Arial"/>
              </w:rPr>
            </w:pPr>
            <w:r w:rsidRPr="000C3041">
              <w:rPr>
                <w:rFonts w:cs="Arial"/>
              </w:rPr>
              <w:t>8.</w:t>
            </w:r>
            <w:r w:rsidR="000C3041" w:rsidRPr="000C3041">
              <w:rPr>
                <w:rFonts w:cs="Arial"/>
              </w:rPr>
              <w:t>69</w:t>
            </w:r>
            <w:r w:rsidRPr="000C3041">
              <w:rPr>
                <w:rFonts w:cs="Arial"/>
              </w:rPr>
              <w:t>%</w:t>
            </w:r>
          </w:p>
        </w:tc>
        <w:tc>
          <w:tcPr>
            <w:tcW w:w="1440" w:type="dxa"/>
          </w:tcPr>
          <w:p w14:paraId="7AD51F1D" w14:textId="4D0970DD" w:rsidR="009003F7" w:rsidRPr="000C3041" w:rsidRDefault="000C3041" w:rsidP="00A9650C">
            <w:pPr>
              <w:spacing w:before="0" w:line="336" w:lineRule="auto"/>
              <w:jc w:val="center"/>
              <w:rPr>
                <w:rFonts w:asciiTheme="minorHAnsi" w:hAnsiTheme="minorHAnsi" w:cstheme="minorHAnsi"/>
              </w:rPr>
            </w:pPr>
            <w:r w:rsidRPr="000C3041">
              <w:rPr>
                <w:rFonts w:asciiTheme="minorHAnsi" w:hAnsiTheme="minorHAnsi" w:cstheme="minorHAnsi"/>
              </w:rPr>
              <w:t>481</w:t>
            </w:r>
          </w:p>
        </w:tc>
        <w:tc>
          <w:tcPr>
            <w:tcW w:w="1440" w:type="dxa"/>
          </w:tcPr>
          <w:p w14:paraId="7928646A" w14:textId="3EBFA5B8"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4.1</w:t>
            </w:r>
            <w:r w:rsidR="0017790D" w:rsidRPr="0017790D">
              <w:rPr>
                <w:rFonts w:asciiTheme="minorHAnsi" w:hAnsiTheme="minorHAnsi" w:cstheme="minorHAnsi"/>
              </w:rPr>
              <w:t>7</w:t>
            </w:r>
            <w:r w:rsidRPr="0017790D">
              <w:rPr>
                <w:rFonts w:asciiTheme="minorHAnsi" w:hAnsiTheme="minorHAnsi" w:cstheme="minorHAnsi"/>
              </w:rPr>
              <w:t>%</w:t>
            </w:r>
          </w:p>
        </w:tc>
        <w:tc>
          <w:tcPr>
            <w:tcW w:w="1461" w:type="dxa"/>
          </w:tcPr>
          <w:p w14:paraId="1DA13537" w14:textId="52FA9DCD"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1</w:t>
            </w:r>
            <w:r w:rsidR="0017790D" w:rsidRPr="0017790D">
              <w:rPr>
                <w:rFonts w:asciiTheme="minorHAnsi" w:hAnsiTheme="minorHAnsi" w:cstheme="minorHAnsi"/>
              </w:rPr>
              <w:t>6</w:t>
            </w:r>
          </w:p>
        </w:tc>
      </w:tr>
      <w:tr w:rsidR="008A19D3" w:rsidRPr="008A19D3" w14:paraId="5924374E" w14:textId="77777777" w:rsidTr="0016103A">
        <w:tc>
          <w:tcPr>
            <w:tcW w:w="2425" w:type="dxa"/>
          </w:tcPr>
          <w:p w14:paraId="0367C1EE" w14:textId="16450A65" w:rsidR="009003F7" w:rsidRPr="009A064F" w:rsidRDefault="009003F7" w:rsidP="00A9650C">
            <w:pPr>
              <w:spacing w:before="0" w:line="336" w:lineRule="auto"/>
              <w:rPr>
                <w:rFonts w:asciiTheme="minorHAnsi" w:hAnsiTheme="minorHAnsi" w:cstheme="minorHAnsi"/>
                <w:bCs/>
              </w:rPr>
            </w:pPr>
            <w:r w:rsidRPr="009A064F">
              <w:rPr>
                <w:rFonts w:asciiTheme="minorHAnsi" w:hAnsiTheme="minorHAnsi" w:cstheme="minorHAnsi"/>
                <w:bCs/>
              </w:rPr>
              <w:t>Not Recorded</w:t>
            </w:r>
          </w:p>
        </w:tc>
        <w:tc>
          <w:tcPr>
            <w:tcW w:w="1338" w:type="dxa"/>
          </w:tcPr>
          <w:p w14:paraId="3E877D7C" w14:textId="079CB67C" w:rsidR="009003F7" w:rsidRPr="006C6D5F" w:rsidRDefault="006C6D5F" w:rsidP="00A9650C">
            <w:pPr>
              <w:spacing w:before="0" w:line="336" w:lineRule="auto"/>
              <w:jc w:val="center"/>
              <w:rPr>
                <w:rFonts w:asciiTheme="minorHAnsi" w:hAnsiTheme="minorHAnsi" w:cstheme="minorHAnsi"/>
              </w:rPr>
            </w:pPr>
            <w:r w:rsidRPr="006C6D5F">
              <w:t>3.37</w:t>
            </w:r>
            <w:r w:rsidR="009003F7" w:rsidRPr="006C6D5F">
              <w:t>%</w:t>
            </w:r>
          </w:p>
        </w:tc>
        <w:tc>
          <w:tcPr>
            <w:tcW w:w="1339" w:type="dxa"/>
          </w:tcPr>
          <w:p w14:paraId="6EE5D676" w14:textId="6DACE7F2" w:rsidR="009003F7" w:rsidRPr="006C6D5F" w:rsidRDefault="006C6D5F" w:rsidP="00A9650C">
            <w:pPr>
              <w:spacing w:before="0" w:line="336" w:lineRule="auto"/>
              <w:jc w:val="center"/>
              <w:rPr>
                <w:rFonts w:asciiTheme="minorHAnsi" w:hAnsiTheme="minorHAnsi" w:cstheme="minorHAnsi"/>
              </w:rPr>
            </w:pPr>
            <w:r w:rsidRPr="006C6D5F">
              <w:rPr>
                <w:rFonts w:asciiTheme="minorHAnsi" w:hAnsiTheme="minorHAnsi" w:cstheme="minorHAnsi"/>
              </w:rPr>
              <w:t>562</w:t>
            </w:r>
          </w:p>
        </w:tc>
        <w:tc>
          <w:tcPr>
            <w:tcW w:w="1338" w:type="dxa"/>
          </w:tcPr>
          <w:p w14:paraId="02615399" w14:textId="42D00F34" w:rsidR="009003F7" w:rsidRPr="000C3041" w:rsidRDefault="009003F7" w:rsidP="00A9650C">
            <w:pPr>
              <w:spacing w:before="0" w:line="336" w:lineRule="auto"/>
              <w:jc w:val="center"/>
              <w:rPr>
                <w:rFonts w:cs="Arial"/>
              </w:rPr>
            </w:pPr>
            <w:r w:rsidRPr="000C3041">
              <w:rPr>
                <w:rFonts w:cs="Arial"/>
              </w:rPr>
              <w:t>1.7</w:t>
            </w:r>
            <w:r w:rsidR="000C3041" w:rsidRPr="000C3041">
              <w:rPr>
                <w:rFonts w:cs="Arial"/>
              </w:rPr>
              <w:t>3</w:t>
            </w:r>
            <w:r w:rsidRPr="000C3041">
              <w:rPr>
                <w:rFonts w:cs="Arial"/>
              </w:rPr>
              <w:t>%</w:t>
            </w:r>
          </w:p>
        </w:tc>
        <w:tc>
          <w:tcPr>
            <w:tcW w:w="1440" w:type="dxa"/>
          </w:tcPr>
          <w:p w14:paraId="6C2EE54E" w14:textId="5082B2BF" w:rsidR="009003F7" w:rsidRPr="000C3041" w:rsidRDefault="009003F7" w:rsidP="00A9650C">
            <w:pPr>
              <w:spacing w:before="0" w:line="336" w:lineRule="auto"/>
              <w:jc w:val="center"/>
              <w:rPr>
                <w:rFonts w:asciiTheme="minorHAnsi" w:hAnsiTheme="minorHAnsi" w:cstheme="minorHAnsi"/>
              </w:rPr>
            </w:pPr>
            <w:r w:rsidRPr="000C3041">
              <w:rPr>
                <w:rFonts w:asciiTheme="minorHAnsi" w:hAnsiTheme="minorHAnsi" w:cstheme="minorHAnsi"/>
              </w:rPr>
              <w:t>9</w:t>
            </w:r>
            <w:r w:rsidR="000C3041" w:rsidRPr="000C3041">
              <w:rPr>
                <w:rFonts w:asciiTheme="minorHAnsi" w:hAnsiTheme="minorHAnsi" w:cstheme="minorHAnsi"/>
              </w:rPr>
              <w:t>6</w:t>
            </w:r>
          </w:p>
        </w:tc>
        <w:tc>
          <w:tcPr>
            <w:tcW w:w="1440" w:type="dxa"/>
          </w:tcPr>
          <w:p w14:paraId="66C5B70D" w14:textId="28F17F23"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16.</w:t>
            </w:r>
            <w:r w:rsidR="0017790D" w:rsidRPr="0017790D">
              <w:rPr>
                <w:rFonts w:asciiTheme="minorHAnsi" w:hAnsiTheme="minorHAnsi" w:cstheme="minorHAnsi"/>
              </w:rPr>
              <w:t>93</w:t>
            </w:r>
            <w:r w:rsidRPr="0017790D">
              <w:rPr>
                <w:rFonts w:asciiTheme="minorHAnsi" w:hAnsiTheme="minorHAnsi" w:cstheme="minorHAnsi"/>
              </w:rPr>
              <w:t>%</w:t>
            </w:r>
          </w:p>
        </w:tc>
        <w:tc>
          <w:tcPr>
            <w:tcW w:w="1461" w:type="dxa"/>
          </w:tcPr>
          <w:p w14:paraId="4A0C68FB" w14:textId="44FBB30F" w:rsidR="009003F7" w:rsidRPr="0017790D" w:rsidRDefault="009003F7" w:rsidP="00A9650C">
            <w:pPr>
              <w:spacing w:before="0" w:line="336" w:lineRule="auto"/>
              <w:jc w:val="center"/>
              <w:rPr>
                <w:rFonts w:asciiTheme="minorHAnsi" w:hAnsiTheme="minorHAnsi" w:cstheme="minorHAnsi"/>
              </w:rPr>
            </w:pPr>
            <w:r w:rsidRPr="0017790D">
              <w:rPr>
                <w:rFonts w:asciiTheme="minorHAnsi" w:hAnsiTheme="minorHAnsi" w:cstheme="minorHAnsi"/>
              </w:rPr>
              <w:t>6</w:t>
            </w:r>
            <w:r w:rsidR="0017790D" w:rsidRPr="0017790D">
              <w:rPr>
                <w:rFonts w:asciiTheme="minorHAnsi" w:hAnsiTheme="minorHAnsi" w:cstheme="minorHAnsi"/>
              </w:rPr>
              <w:t>5</w:t>
            </w:r>
          </w:p>
        </w:tc>
      </w:tr>
    </w:tbl>
    <w:bookmarkEnd w:id="9"/>
    <w:p w14:paraId="787FD5AD" w14:textId="7D1E1CF8" w:rsidR="0000637E" w:rsidRPr="008B6444" w:rsidRDefault="0000637E" w:rsidP="00361EF1">
      <w:pPr>
        <w:rPr>
          <w:rFonts w:asciiTheme="majorHAnsi" w:hAnsiTheme="majorHAnsi" w:cstheme="majorHAnsi"/>
          <w:b/>
          <w:bCs/>
          <w:sz w:val="28"/>
          <w:szCs w:val="28"/>
        </w:rPr>
      </w:pPr>
      <w:r w:rsidRPr="008B6444">
        <w:rPr>
          <w:rFonts w:asciiTheme="majorHAnsi" w:hAnsiTheme="majorHAnsi" w:cstheme="majorHAnsi"/>
          <w:b/>
          <w:bCs/>
          <w:sz w:val="28"/>
          <w:szCs w:val="28"/>
        </w:rPr>
        <w:t>Police Office</w:t>
      </w:r>
      <w:r w:rsidR="00243FFC" w:rsidRPr="008B6444">
        <w:rPr>
          <w:rFonts w:asciiTheme="majorHAnsi" w:hAnsiTheme="majorHAnsi" w:cstheme="majorHAnsi"/>
          <w:b/>
          <w:bCs/>
          <w:sz w:val="28"/>
          <w:szCs w:val="28"/>
        </w:rPr>
        <w:t xml:space="preserve">r and </w:t>
      </w:r>
      <w:r w:rsidRPr="008B6444">
        <w:rPr>
          <w:rFonts w:asciiTheme="majorHAnsi" w:hAnsiTheme="majorHAnsi" w:cstheme="majorHAnsi"/>
          <w:b/>
          <w:bCs/>
          <w:sz w:val="28"/>
          <w:szCs w:val="28"/>
        </w:rPr>
        <w:t>Police Staff</w:t>
      </w:r>
    </w:p>
    <w:p w14:paraId="61570EB0" w14:textId="0640759D" w:rsidR="003979E1" w:rsidRPr="007D747E" w:rsidRDefault="0016103A" w:rsidP="00361EF1">
      <w:pPr>
        <w:pStyle w:val="ListParagraph"/>
        <w:numPr>
          <w:ilvl w:val="0"/>
          <w:numId w:val="5"/>
        </w:numPr>
        <w:rPr>
          <w:rFonts w:asciiTheme="minorHAnsi" w:hAnsiTheme="minorHAnsi" w:cstheme="minorHAnsi"/>
        </w:rPr>
      </w:pPr>
      <w:r w:rsidRPr="007D747E">
        <w:rPr>
          <w:rFonts w:asciiTheme="minorHAnsi" w:hAnsiTheme="minorHAnsi" w:cstheme="minorHAnsi"/>
        </w:rPr>
        <w:t>The trends found in the Religion or Belief profiles for police officers and police staff show that there has been an increase in the proportion of those identifying as None and a decrease in the proportion of those identifying as Church of Scotland.   We have seen this trend developing since 2013 and the 2022 Census for Scotland shows similar trends within the wider population of Scotland.</w:t>
      </w:r>
    </w:p>
    <w:p w14:paraId="4B1F32DE" w14:textId="3831B9EA" w:rsidR="003979E1" w:rsidRPr="0097263E" w:rsidRDefault="003979E1" w:rsidP="00361EF1">
      <w:pPr>
        <w:pStyle w:val="ListParagraph"/>
        <w:numPr>
          <w:ilvl w:val="0"/>
          <w:numId w:val="5"/>
        </w:numPr>
        <w:rPr>
          <w:rFonts w:asciiTheme="minorHAnsi" w:hAnsiTheme="minorHAnsi" w:cstheme="minorHAnsi"/>
        </w:rPr>
      </w:pPr>
      <w:r w:rsidRPr="0097263E">
        <w:rPr>
          <w:rFonts w:asciiTheme="minorHAnsi" w:hAnsiTheme="minorHAnsi" w:cstheme="minorHAnsi"/>
        </w:rPr>
        <w:t>The proportion of police officers and police staff who identif</w:t>
      </w:r>
      <w:r w:rsidR="00736A9C" w:rsidRPr="0097263E">
        <w:rPr>
          <w:rFonts w:asciiTheme="minorHAnsi" w:hAnsiTheme="minorHAnsi" w:cstheme="minorHAnsi"/>
        </w:rPr>
        <w:t>y</w:t>
      </w:r>
      <w:r w:rsidRPr="0097263E">
        <w:rPr>
          <w:rFonts w:asciiTheme="minorHAnsi" w:hAnsiTheme="minorHAnsi" w:cstheme="minorHAnsi"/>
        </w:rPr>
        <w:t xml:space="preserve"> as Roman Catholic remains similar to our previously </w:t>
      </w:r>
      <w:r w:rsidRPr="0097263E">
        <w:t>published Equality and Diversity Employment Monitoring Report at 31/03/2022</w:t>
      </w:r>
      <w:r w:rsidR="0097263E" w:rsidRPr="0097263E">
        <w:t xml:space="preserve"> and has remained consistent since 2014.</w:t>
      </w:r>
    </w:p>
    <w:p w14:paraId="5EA5109C" w14:textId="692A0058" w:rsidR="0016103A" w:rsidRPr="00FC735A" w:rsidRDefault="0016103A" w:rsidP="00361EF1">
      <w:pPr>
        <w:numPr>
          <w:ilvl w:val="0"/>
          <w:numId w:val="5"/>
        </w:numPr>
        <w:rPr>
          <w:rFonts w:cs="Arial"/>
        </w:rPr>
      </w:pPr>
      <w:r w:rsidRPr="00FC735A">
        <w:rPr>
          <w:rFonts w:cs="Arial"/>
        </w:rPr>
        <w:lastRenderedPageBreak/>
        <w:t xml:space="preserve">We have also seen an increase in the number of police officers and police staff identifying as All Other Religions.  Muslim is the most common for </w:t>
      </w:r>
      <w:r w:rsidR="00736A9C" w:rsidRPr="00FC735A">
        <w:rPr>
          <w:rFonts w:cs="Arial"/>
        </w:rPr>
        <w:t>police officers and police staff</w:t>
      </w:r>
      <w:r w:rsidRPr="00FC735A">
        <w:rPr>
          <w:rFonts w:cs="Arial"/>
        </w:rPr>
        <w:t xml:space="preserve"> categorised as All Other Religions and </w:t>
      </w:r>
      <w:r w:rsidR="003979E1" w:rsidRPr="00FC735A">
        <w:rPr>
          <w:rFonts w:cs="Arial"/>
        </w:rPr>
        <w:t xml:space="preserve">this </w:t>
      </w:r>
      <w:r w:rsidRPr="00FC735A">
        <w:rPr>
          <w:rFonts w:cs="Arial"/>
        </w:rPr>
        <w:t xml:space="preserve">trend </w:t>
      </w:r>
      <w:r w:rsidR="003979E1" w:rsidRPr="00FC735A">
        <w:rPr>
          <w:rFonts w:cs="Arial"/>
        </w:rPr>
        <w:t>appears</w:t>
      </w:r>
      <w:r w:rsidRPr="00FC735A">
        <w:rPr>
          <w:rFonts w:cs="Arial"/>
        </w:rPr>
        <w:t xml:space="preserve"> similar to the findings in the 2022 Census for Scotland.</w:t>
      </w:r>
    </w:p>
    <w:p w14:paraId="31873FB5" w14:textId="443CA43C" w:rsidR="0000637E" w:rsidRPr="006C462E" w:rsidRDefault="0000637E" w:rsidP="00361EF1">
      <w:pPr>
        <w:numPr>
          <w:ilvl w:val="0"/>
          <w:numId w:val="5"/>
        </w:numPr>
        <w:rPr>
          <w:rFonts w:cs="Arial"/>
        </w:rPr>
      </w:pPr>
      <w:r w:rsidRPr="006C462E">
        <w:rPr>
          <w:rFonts w:cs="Arial"/>
        </w:rPr>
        <w:t>We have also identified a link between age and how police officers and police staff identify their religion or belief.</w:t>
      </w:r>
      <w:r w:rsidR="006C462E" w:rsidRPr="006C462E">
        <w:rPr>
          <w:rFonts w:cs="Arial"/>
        </w:rPr>
        <w:t xml:space="preserve"> Police officers who identify as Church of Scotland are an older demographic when compared to the other religion or belief categories.  Police staff who identify as Church of Scotland, Other Christian or Other are an older demographic when compared to the other religion or belief categories.</w:t>
      </w:r>
    </w:p>
    <w:p w14:paraId="17C068CA" w14:textId="07B67620" w:rsidR="004953C0" w:rsidRPr="004953C0" w:rsidRDefault="0097263E" w:rsidP="00361EF1">
      <w:pPr>
        <w:pStyle w:val="ListParagraph"/>
        <w:numPr>
          <w:ilvl w:val="0"/>
          <w:numId w:val="5"/>
        </w:numPr>
        <w:rPr>
          <w:rFonts w:cs="Arial"/>
        </w:rPr>
      </w:pPr>
      <w:r w:rsidRPr="004953C0">
        <w:rPr>
          <w:rFonts w:cs="Arial"/>
        </w:rPr>
        <w:t xml:space="preserve">We </w:t>
      </w:r>
      <w:r w:rsidR="004953C0" w:rsidRPr="004953C0">
        <w:rPr>
          <w:rFonts w:cs="Arial"/>
        </w:rPr>
        <w:t>also looked at the whether the protected characteristic of sex had any impact on how police officers and police staff identified their religion or belief.  It was identified that there was no significant difference in the proportion of male and female police staff who identified as None, Church of Scotland, All Other Religions or Choose not to Disclose.   A higher proportion of female police staff identified as Roman Catholic.</w:t>
      </w:r>
      <w:r w:rsidR="00A84B1E">
        <w:rPr>
          <w:rFonts w:cs="Arial"/>
        </w:rPr>
        <w:t xml:space="preserve"> </w:t>
      </w:r>
      <w:r w:rsidR="00F24586">
        <w:rPr>
          <w:rFonts w:cs="Arial"/>
        </w:rPr>
        <w:t xml:space="preserve"> For police officers there was no significant difference in the proportion of male</w:t>
      </w:r>
      <w:r w:rsidR="00A84B1E">
        <w:rPr>
          <w:rFonts w:cs="Arial"/>
        </w:rPr>
        <w:t>s</w:t>
      </w:r>
      <w:r w:rsidR="00F24586">
        <w:rPr>
          <w:rFonts w:cs="Arial"/>
        </w:rPr>
        <w:t xml:space="preserve"> and female</w:t>
      </w:r>
      <w:r w:rsidR="00A84B1E">
        <w:rPr>
          <w:rFonts w:cs="Arial"/>
        </w:rPr>
        <w:t>s</w:t>
      </w:r>
      <w:r w:rsidR="00F24586">
        <w:rPr>
          <w:rFonts w:cs="Arial"/>
        </w:rPr>
        <w:t xml:space="preserve"> who identified as Church of Scotland or Roman Catholic. However, a higher proportion of female police officers identif</w:t>
      </w:r>
      <w:r w:rsidR="00A84B1E">
        <w:rPr>
          <w:rFonts w:cs="Arial"/>
        </w:rPr>
        <w:t xml:space="preserve">ied </w:t>
      </w:r>
      <w:r w:rsidR="00F24586">
        <w:rPr>
          <w:rFonts w:cs="Arial"/>
        </w:rPr>
        <w:t>as None and a higher proportion of male police officers identif</w:t>
      </w:r>
      <w:r w:rsidR="00A84B1E">
        <w:rPr>
          <w:rFonts w:cs="Arial"/>
        </w:rPr>
        <w:t>ied</w:t>
      </w:r>
      <w:r w:rsidR="00F24586">
        <w:rPr>
          <w:rFonts w:cs="Arial"/>
        </w:rPr>
        <w:t xml:space="preserve"> as All Other Religions.</w:t>
      </w:r>
    </w:p>
    <w:bookmarkEnd w:id="8"/>
    <w:p w14:paraId="7CD2843D" w14:textId="6BE38B32" w:rsidR="00AC713B" w:rsidRPr="00A10ED4" w:rsidRDefault="00AC713B" w:rsidP="00361EF1">
      <w:pPr>
        <w:rPr>
          <w:rFonts w:asciiTheme="majorHAnsi" w:hAnsiTheme="majorHAnsi" w:cstheme="majorHAnsi"/>
          <w:b/>
          <w:bCs/>
          <w:sz w:val="28"/>
          <w:szCs w:val="28"/>
        </w:rPr>
      </w:pPr>
      <w:r w:rsidRPr="00A10ED4">
        <w:rPr>
          <w:rFonts w:asciiTheme="majorHAnsi" w:hAnsiTheme="majorHAnsi" w:cstheme="majorHAnsi"/>
          <w:b/>
          <w:bCs/>
          <w:sz w:val="28"/>
          <w:szCs w:val="28"/>
        </w:rPr>
        <w:t>Special Constables</w:t>
      </w:r>
    </w:p>
    <w:p w14:paraId="135AA5F7" w14:textId="236E4B35" w:rsidR="00BB19C3" w:rsidRPr="00DB448A" w:rsidRDefault="00DB448A" w:rsidP="00361EF1">
      <w:pPr>
        <w:pStyle w:val="ListParagraph"/>
        <w:numPr>
          <w:ilvl w:val="0"/>
          <w:numId w:val="85"/>
        </w:numPr>
        <w:rPr>
          <w:rFonts w:cs="Arial"/>
        </w:rPr>
      </w:pPr>
      <w:r w:rsidRPr="00DB448A">
        <w:rPr>
          <w:rFonts w:cs="Arial"/>
        </w:rPr>
        <w:t>There have been no significant differences in the proportions for each of the religion or belief categories for special constables when compared to our previously published report in 2022.</w:t>
      </w:r>
    </w:p>
    <w:p w14:paraId="0B621548" w14:textId="77777777" w:rsidR="00823E73" w:rsidRDefault="00A43F34" w:rsidP="00361EF1">
      <w:pPr>
        <w:pStyle w:val="Heading3"/>
        <w:spacing w:before="240"/>
        <w:rPr>
          <w:rStyle w:val="Heading3Char"/>
          <w:b/>
          <w:sz w:val="32"/>
          <w:szCs w:val="32"/>
        </w:rPr>
      </w:pPr>
      <w:bookmarkStart w:id="10" w:name="_f._Sexual_Orientation"/>
      <w:bookmarkEnd w:id="10"/>
      <w:r w:rsidRPr="00A10ED4">
        <w:rPr>
          <w:sz w:val="32"/>
          <w:szCs w:val="32"/>
        </w:rPr>
        <w:t xml:space="preserve">f. </w:t>
      </w:r>
      <w:r w:rsidR="00823E73" w:rsidRPr="00A10ED4">
        <w:rPr>
          <w:rStyle w:val="Heading3Char"/>
          <w:b/>
          <w:sz w:val="32"/>
          <w:szCs w:val="32"/>
        </w:rPr>
        <w:t>Sexual Orientation</w:t>
      </w:r>
    </w:p>
    <w:p w14:paraId="3532F7B9" w14:textId="77777777" w:rsidR="00E041F9" w:rsidRPr="00E041F9" w:rsidRDefault="00E041F9" w:rsidP="00E041F9"/>
    <w:tbl>
      <w:tblPr>
        <w:tblStyle w:val="TableGrid"/>
        <w:tblW w:w="0" w:type="auto"/>
        <w:tblLayout w:type="fixed"/>
        <w:tblLook w:val="04A0" w:firstRow="1" w:lastRow="0" w:firstColumn="1" w:lastColumn="0" w:noHBand="0" w:noVBand="1"/>
      </w:tblPr>
      <w:tblGrid>
        <w:gridCol w:w="2689"/>
        <w:gridCol w:w="1134"/>
        <w:gridCol w:w="1134"/>
        <w:gridCol w:w="1275"/>
        <w:gridCol w:w="1418"/>
        <w:gridCol w:w="1417"/>
        <w:gridCol w:w="1389"/>
      </w:tblGrid>
      <w:tr w:rsidR="008A19D3" w:rsidRPr="008A19D3" w14:paraId="2437B671" w14:textId="77777777" w:rsidTr="00BB4D38">
        <w:trPr>
          <w:tblHeader/>
        </w:trPr>
        <w:tc>
          <w:tcPr>
            <w:tcW w:w="2689" w:type="dxa"/>
            <w:shd w:val="clear" w:color="auto" w:fill="B4C6E7" w:themeFill="accent5" w:themeFillTint="66"/>
          </w:tcPr>
          <w:p w14:paraId="3480BC67" w14:textId="41BD762D" w:rsidR="000B1384" w:rsidRPr="00E63DA3" w:rsidRDefault="000B1384" w:rsidP="00A9650C">
            <w:pPr>
              <w:spacing w:before="0" w:line="336" w:lineRule="auto"/>
              <w:rPr>
                <w:b/>
              </w:rPr>
            </w:pPr>
            <w:bookmarkStart w:id="11" w:name="_Hlk168923570"/>
            <w:r w:rsidRPr="00E63DA3">
              <w:rPr>
                <w:b/>
              </w:rPr>
              <w:lastRenderedPageBreak/>
              <w:t>Sexual Orientation</w:t>
            </w:r>
          </w:p>
        </w:tc>
        <w:tc>
          <w:tcPr>
            <w:tcW w:w="1134" w:type="dxa"/>
            <w:shd w:val="clear" w:color="auto" w:fill="B4C6E7" w:themeFill="accent5" w:themeFillTint="66"/>
          </w:tcPr>
          <w:p w14:paraId="49C892B6" w14:textId="16273344" w:rsidR="000B1384" w:rsidRPr="00E63DA3" w:rsidRDefault="000B1384" w:rsidP="00A9650C">
            <w:pPr>
              <w:spacing w:before="0" w:line="336" w:lineRule="auto"/>
              <w:jc w:val="center"/>
              <w:rPr>
                <w:b/>
              </w:rPr>
            </w:pPr>
            <w:r w:rsidRPr="00E63DA3">
              <w:rPr>
                <w:b/>
              </w:rPr>
              <w:t>Police Officer %</w:t>
            </w:r>
          </w:p>
        </w:tc>
        <w:tc>
          <w:tcPr>
            <w:tcW w:w="1134" w:type="dxa"/>
            <w:shd w:val="clear" w:color="auto" w:fill="B4C6E7" w:themeFill="accent5" w:themeFillTint="66"/>
          </w:tcPr>
          <w:p w14:paraId="2EB11B0C" w14:textId="27F8E645" w:rsidR="000B1384" w:rsidRPr="00E63DA3" w:rsidRDefault="000B1384" w:rsidP="00A9650C">
            <w:pPr>
              <w:spacing w:before="0" w:line="336" w:lineRule="auto"/>
              <w:jc w:val="center"/>
              <w:rPr>
                <w:b/>
              </w:rPr>
            </w:pPr>
            <w:r w:rsidRPr="00E63DA3">
              <w:rPr>
                <w:b/>
              </w:rPr>
              <w:t>Police Officer No.</w:t>
            </w:r>
          </w:p>
        </w:tc>
        <w:tc>
          <w:tcPr>
            <w:tcW w:w="1275" w:type="dxa"/>
            <w:shd w:val="clear" w:color="auto" w:fill="B4C6E7" w:themeFill="accent5" w:themeFillTint="66"/>
          </w:tcPr>
          <w:p w14:paraId="5CD44B21" w14:textId="77777777" w:rsidR="00DE314D" w:rsidRPr="000040EB" w:rsidRDefault="00225ED3" w:rsidP="00A9650C">
            <w:pPr>
              <w:spacing w:before="0" w:line="336" w:lineRule="auto"/>
              <w:jc w:val="center"/>
              <w:rPr>
                <w:b/>
              </w:rPr>
            </w:pPr>
            <w:r w:rsidRPr="000040EB">
              <w:rPr>
                <w:b/>
              </w:rPr>
              <w:t xml:space="preserve">Police Staff </w:t>
            </w:r>
          </w:p>
          <w:p w14:paraId="5B676769" w14:textId="57531D69" w:rsidR="000B1384" w:rsidRPr="000040EB" w:rsidRDefault="00225ED3" w:rsidP="00A9650C">
            <w:pPr>
              <w:spacing w:before="0" w:line="336" w:lineRule="auto"/>
              <w:jc w:val="center"/>
              <w:rPr>
                <w:b/>
              </w:rPr>
            </w:pPr>
            <w:r w:rsidRPr="000040EB">
              <w:rPr>
                <w:b/>
              </w:rPr>
              <w:t>%</w:t>
            </w:r>
          </w:p>
        </w:tc>
        <w:tc>
          <w:tcPr>
            <w:tcW w:w="1418" w:type="dxa"/>
            <w:shd w:val="clear" w:color="auto" w:fill="B4C6E7" w:themeFill="accent5" w:themeFillTint="66"/>
          </w:tcPr>
          <w:p w14:paraId="03A7BA60" w14:textId="77777777" w:rsidR="00687FDE" w:rsidRPr="000040EB" w:rsidRDefault="000B1384" w:rsidP="00A9650C">
            <w:pPr>
              <w:spacing w:before="0" w:line="336" w:lineRule="auto"/>
              <w:jc w:val="center"/>
              <w:rPr>
                <w:b/>
              </w:rPr>
            </w:pPr>
            <w:r w:rsidRPr="000040EB">
              <w:rPr>
                <w:b/>
              </w:rPr>
              <w:t xml:space="preserve">Police Staff </w:t>
            </w:r>
          </w:p>
          <w:p w14:paraId="28F70EFF" w14:textId="54A5AF78" w:rsidR="000B1384" w:rsidRPr="000040EB" w:rsidRDefault="00E63835" w:rsidP="00A9650C">
            <w:pPr>
              <w:spacing w:before="0" w:line="336" w:lineRule="auto"/>
              <w:jc w:val="center"/>
              <w:rPr>
                <w:b/>
              </w:rPr>
            </w:pPr>
            <w:r w:rsidRPr="000040EB">
              <w:rPr>
                <w:b/>
              </w:rPr>
              <w:t>No</w:t>
            </w:r>
            <w:r w:rsidR="00687FDE" w:rsidRPr="000040EB">
              <w:rPr>
                <w:b/>
              </w:rPr>
              <w:t>.</w:t>
            </w:r>
          </w:p>
        </w:tc>
        <w:tc>
          <w:tcPr>
            <w:tcW w:w="1417" w:type="dxa"/>
            <w:shd w:val="clear" w:color="auto" w:fill="B4C6E7" w:themeFill="accent5" w:themeFillTint="66"/>
          </w:tcPr>
          <w:p w14:paraId="29071D09" w14:textId="5492C961" w:rsidR="000B1384" w:rsidRPr="00F910B5" w:rsidRDefault="000B1384" w:rsidP="00A9650C">
            <w:pPr>
              <w:spacing w:before="0" w:line="336" w:lineRule="auto"/>
              <w:jc w:val="center"/>
              <w:rPr>
                <w:b/>
              </w:rPr>
            </w:pPr>
            <w:r w:rsidRPr="00F910B5">
              <w:rPr>
                <w:b/>
              </w:rPr>
              <w:t>Special Constable %</w:t>
            </w:r>
          </w:p>
        </w:tc>
        <w:tc>
          <w:tcPr>
            <w:tcW w:w="1389" w:type="dxa"/>
            <w:shd w:val="clear" w:color="auto" w:fill="B4C6E7" w:themeFill="accent5" w:themeFillTint="66"/>
          </w:tcPr>
          <w:p w14:paraId="10F1B84A" w14:textId="0FAD6360" w:rsidR="000B1384" w:rsidRPr="00F910B5" w:rsidRDefault="000B1384" w:rsidP="00A9650C">
            <w:pPr>
              <w:spacing w:before="0" w:line="336" w:lineRule="auto"/>
              <w:jc w:val="center"/>
              <w:rPr>
                <w:b/>
              </w:rPr>
            </w:pPr>
            <w:r w:rsidRPr="00F910B5">
              <w:rPr>
                <w:b/>
              </w:rPr>
              <w:t>Special Constable No.</w:t>
            </w:r>
          </w:p>
        </w:tc>
      </w:tr>
      <w:tr w:rsidR="008A19D3" w:rsidRPr="008A19D3" w14:paraId="3D42121A" w14:textId="77777777" w:rsidTr="002B6175">
        <w:tc>
          <w:tcPr>
            <w:tcW w:w="2689" w:type="dxa"/>
          </w:tcPr>
          <w:p w14:paraId="085ED270" w14:textId="3CEC009E" w:rsidR="002B6175" w:rsidRPr="009A064F" w:rsidRDefault="002B6175" w:rsidP="00A9650C">
            <w:pPr>
              <w:spacing w:before="0" w:line="336" w:lineRule="auto"/>
              <w:rPr>
                <w:bCs/>
              </w:rPr>
            </w:pPr>
            <w:bookmarkStart w:id="12" w:name="_Hlk147844724"/>
            <w:r w:rsidRPr="009A064F">
              <w:rPr>
                <w:bCs/>
              </w:rPr>
              <w:t>Lesbian/Gay/ Bisexual (LGB)</w:t>
            </w:r>
          </w:p>
        </w:tc>
        <w:tc>
          <w:tcPr>
            <w:tcW w:w="1134" w:type="dxa"/>
          </w:tcPr>
          <w:p w14:paraId="38BBCDCF" w14:textId="3B7D4FC7" w:rsidR="002B6175" w:rsidRPr="00E63DA3" w:rsidRDefault="002B6175" w:rsidP="00A9650C">
            <w:pPr>
              <w:spacing w:before="0" w:line="336" w:lineRule="auto"/>
              <w:jc w:val="center"/>
            </w:pPr>
            <w:r w:rsidRPr="00E63DA3">
              <w:t>4.3</w:t>
            </w:r>
            <w:r w:rsidR="00E63DA3" w:rsidRPr="00E63DA3">
              <w:t>6</w:t>
            </w:r>
            <w:r w:rsidRPr="00E63DA3">
              <w:t>%</w:t>
            </w:r>
          </w:p>
        </w:tc>
        <w:tc>
          <w:tcPr>
            <w:tcW w:w="1134" w:type="dxa"/>
          </w:tcPr>
          <w:p w14:paraId="17D33DBE" w14:textId="2F17C2D7" w:rsidR="002B6175" w:rsidRPr="00E63DA3" w:rsidRDefault="002B6175" w:rsidP="00A9650C">
            <w:pPr>
              <w:spacing w:before="0" w:line="336" w:lineRule="auto"/>
              <w:jc w:val="center"/>
            </w:pPr>
            <w:r w:rsidRPr="00E63DA3">
              <w:t>7</w:t>
            </w:r>
            <w:r w:rsidR="00E63DA3" w:rsidRPr="00E63DA3">
              <w:t>26</w:t>
            </w:r>
          </w:p>
        </w:tc>
        <w:tc>
          <w:tcPr>
            <w:tcW w:w="1275" w:type="dxa"/>
          </w:tcPr>
          <w:p w14:paraId="1DF456B3" w14:textId="1D9A2DEB" w:rsidR="002B6175" w:rsidRPr="000040EB" w:rsidRDefault="002B6175" w:rsidP="00A9650C">
            <w:pPr>
              <w:spacing w:before="0" w:line="336" w:lineRule="auto"/>
              <w:jc w:val="center"/>
              <w:rPr>
                <w:rFonts w:cs="Arial"/>
              </w:rPr>
            </w:pPr>
            <w:r w:rsidRPr="000040EB">
              <w:rPr>
                <w:rFonts w:cs="Arial"/>
              </w:rPr>
              <w:t>3.</w:t>
            </w:r>
            <w:r w:rsidR="000040EB" w:rsidRPr="000040EB">
              <w:rPr>
                <w:rFonts w:cs="Arial"/>
              </w:rPr>
              <w:t>88</w:t>
            </w:r>
            <w:r w:rsidRPr="000040EB">
              <w:rPr>
                <w:rFonts w:cs="Arial"/>
              </w:rPr>
              <w:t>%</w:t>
            </w:r>
          </w:p>
        </w:tc>
        <w:tc>
          <w:tcPr>
            <w:tcW w:w="1418" w:type="dxa"/>
          </w:tcPr>
          <w:p w14:paraId="41AEDF1A" w14:textId="5A585C3D" w:rsidR="002B6175" w:rsidRPr="000040EB" w:rsidRDefault="002B6175" w:rsidP="00A9650C">
            <w:pPr>
              <w:spacing w:before="0" w:line="336" w:lineRule="auto"/>
              <w:jc w:val="center"/>
              <w:rPr>
                <w:rFonts w:cs="Arial"/>
              </w:rPr>
            </w:pPr>
            <w:r w:rsidRPr="000040EB">
              <w:rPr>
                <w:rFonts w:cs="Arial"/>
              </w:rPr>
              <w:t>2</w:t>
            </w:r>
            <w:r w:rsidR="000040EB" w:rsidRPr="000040EB">
              <w:rPr>
                <w:rFonts w:cs="Arial"/>
              </w:rPr>
              <w:t>15</w:t>
            </w:r>
          </w:p>
        </w:tc>
        <w:tc>
          <w:tcPr>
            <w:tcW w:w="1417" w:type="dxa"/>
          </w:tcPr>
          <w:p w14:paraId="6CB1CC9F" w14:textId="7956B739" w:rsidR="002B6175" w:rsidRPr="00F910B5" w:rsidRDefault="002B6175" w:rsidP="00A9650C">
            <w:pPr>
              <w:spacing w:before="0" w:line="336" w:lineRule="auto"/>
              <w:jc w:val="center"/>
            </w:pPr>
            <w:r w:rsidRPr="00F910B5">
              <w:t>6.</w:t>
            </w:r>
            <w:r w:rsidR="00F910B5" w:rsidRPr="00F910B5">
              <w:t>2</w:t>
            </w:r>
            <w:r w:rsidRPr="00F910B5">
              <w:t>5%</w:t>
            </w:r>
          </w:p>
        </w:tc>
        <w:tc>
          <w:tcPr>
            <w:tcW w:w="1389" w:type="dxa"/>
          </w:tcPr>
          <w:p w14:paraId="7C03EA57" w14:textId="71C970EC" w:rsidR="002B6175" w:rsidRPr="00F910B5" w:rsidRDefault="002B6175" w:rsidP="00A9650C">
            <w:pPr>
              <w:spacing w:before="0" w:line="336" w:lineRule="auto"/>
              <w:jc w:val="center"/>
            </w:pPr>
            <w:r w:rsidRPr="00F910B5">
              <w:t>2</w:t>
            </w:r>
            <w:r w:rsidR="00F910B5" w:rsidRPr="00F910B5">
              <w:t>4</w:t>
            </w:r>
          </w:p>
        </w:tc>
      </w:tr>
      <w:tr w:rsidR="008A19D3" w:rsidRPr="008A19D3" w14:paraId="2412AD4B" w14:textId="77777777" w:rsidTr="002B6175">
        <w:tc>
          <w:tcPr>
            <w:tcW w:w="2689" w:type="dxa"/>
          </w:tcPr>
          <w:p w14:paraId="2ABD4B16" w14:textId="06D1DCCE" w:rsidR="002B6175" w:rsidRPr="009A064F" w:rsidRDefault="002B6175" w:rsidP="00A9650C">
            <w:pPr>
              <w:spacing w:before="0" w:line="336" w:lineRule="auto"/>
              <w:rPr>
                <w:bCs/>
              </w:rPr>
            </w:pPr>
            <w:r w:rsidRPr="009A064F">
              <w:rPr>
                <w:bCs/>
              </w:rPr>
              <w:t>Heterosexual</w:t>
            </w:r>
          </w:p>
        </w:tc>
        <w:tc>
          <w:tcPr>
            <w:tcW w:w="1134" w:type="dxa"/>
          </w:tcPr>
          <w:p w14:paraId="3AF64417" w14:textId="113E2836" w:rsidR="002B6175" w:rsidRPr="00E63DA3" w:rsidRDefault="002B6175" w:rsidP="00A9650C">
            <w:pPr>
              <w:spacing w:before="0" w:line="336" w:lineRule="auto"/>
              <w:jc w:val="center"/>
            </w:pPr>
            <w:r w:rsidRPr="00E63DA3">
              <w:t>81.</w:t>
            </w:r>
            <w:r w:rsidR="00E63DA3" w:rsidRPr="00E63DA3">
              <w:t>45</w:t>
            </w:r>
            <w:r w:rsidRPr="00E63DA3">
              <w:t>%</w:t>
            </w:r>
          </w:p>
        </w:tc>
        <w:tc>
          <w:tcPr>
            <w:tcW w:w="1134" w:type="dxa"/>
          </w:tcPr>
          <w:p w14:paraId="149EE992" w14:textId="2B47543B" w:rsidR="002B6175" w:rsidRPr="00E63DA3" w:rsidRDefault="002B6175" w:rsidP="00A9650C">
            <w:pPr>
              <w:spacing w:before="0" w:line="336" w:lineRule="auto"/>
              <w:jc w:val="center"/>
            </w:pPr>
            <w:r w:rsidRPr="00E63DA3">
              <w:t>13</w:t>
            </w:r>
            <w:r w:rsidR="00E63DA3" w:rsidRPr="00E63DA3">
              <w:t>568</w:t>
            </w:r>
          </w:p>
        </w:tc>
        <w:tc>
          <w:tcPr>
            <w:tcW w:w="1275" w:type="dxa"/>
          </w:tcPr>
          <w:p w14:paraId="2F7336E5" w14:textId="192BD896" w:rsidR="002B6175" w:rsidRPr="000040EB" w:rsidRDefault="002B6175" w:rsidP="00A9650C">
            <w:pPr>
              <w:spacing w:before="0" w:line="336" w:lineRule="auto"/>
              <w:jc w:val="center"/>
              <w:rPr>
                <w:rFonts w:cs="Arial"/>
              </w:rPr>
            </w:pPr>
            <w:r w:rsidRPr="000040EB">
              <w:rPr>
                <w:rFonts w:cs="Arial"/>
              </w:rPr>
              <w:t>85.68%</w:t>
            </w:r>
          </w:p>
        </w:tc>
        <w:tc>
          <w:tcPr>
            <w:tcW w:w="1418" w:type="dxa"/>
          </w:tcPr>
          <w:p w14:paraId="720DB326" w14:textId="04F3F0D1" w:rsidR="002B6175" w:rsidRPr="000040EB" w:rsidRDefault="002B6175" w:rsidP="00A9650C">
            <w:pPr>
              <w:spacing w:before="0" w:line="336" w:lineRule="auto"/>
              <w:jc w:val="center"/>
              <w:rPr>
                <w:rFonts w:cs="Arial"/>
              </w:rPr>
            </w:pPr>
            <w:r w:rsidRPr="000040EB">
              <w:rPr>
                <w:rFonts w:cs="Arial"/>
              </w:rPr>
              <w:t>4</w:t>
            </w:r>
            <w:r w:rsidR="000040EB" w:rsidRPr="000040EB">
              <w:rPr>
                <w:rFonts w:cs="Arial"/>
              </w:rPr>
              <w:t>745</w:t>
            </w:r>
          </w:p>
        </w:tc>
        <w:tc>
          <w:tcPr>
            <w:tcW w:w="1417" w:type="dxa"/>
          </w:tcPr>
          <w:p w14:paraId="129EAF58" w14:textId="01AF3E08" w:rsidR="002B6175" w:rsidRPr="00F910B5" w:rsidRDefault="002B6175" w:rsidP="00A9650C">
            <w:pPr>
              <w:spacing w:before="0" w:line="336" w:lineRule="auto"/>
              <w:jc w:val="center"/>
            </w:pPr>
            <w:r w:rsidRPr="00F910B5">
              <w:t>70.</w:t>
            </w:r>
            <w:r w:rsidR="00F910B5" w:rsidRPr="00F910B5">
              <w:t>83</w:t>
            </w:r>
            <w:r w:rsidRPr="00F910B5">
              <w:t>%</w:t>
            </w:r>
          </w:p>
        </w:tc>
        <w:tc>
          <w:tcPr>
            <w:tcW w:w="1389" w:type="dxa"/>
          </w:tcPr>
          <w:p w14:paraId="6CB9843B" w14:textId="5D77B223" w:rsidR="002B6175" w:rsidRPr="00F910B5" w:rsidRDefault="002B6175" w:rsidP="00A9650C">
            <w:pPr>
              <w:spacing w:before="0" w:line="336" w:lineRule="auto"/>
              <w:jc w:val="center"/>
            </w:pPr>
            <w:r w:rsidRPr="00F910B5">
              <w:t>2</w:t>
            </w:r>
            <w:r w:rsidR="00F910B5" w:rsidRPr="00F910B5">
              <w:t>72</w:t>
            </w:r>
          </w:p>
        </w:tc>
      </w:tr>
      <w:tr w:rsidR="008A19D3" w:rsidRPr="008A19D3" w14:paraId="2C2B04BD" w14:textId="77777777" w:rsidTr="00DE314D">
        <w:tc>
          <w:tcPr>
            <w:tcW w:w="2689" w:type="dxa"/>
          </w:tcPr>
          <w:p w14:paraId="59076D20" w14:textId="009F2874" w:rsidR="00F76380" w:rsidRPr="009A064F" w:rsidRDefault="00F76380" w:rsidP="00A9650C">
            <w:pPr>
              <w:spacing w:before="0" w:line="336" w:lineRule="auto"/>
              <w:rPr>
                <w:bCs/>
              </w:rPr>
            </w:pPr>
            <w:r w:rsidRPr="009A064F">
              <w:rPr>
                <w:bCs/>
              </w:rPr>
              <w:t>Other</w:t>
            </w:r>
          </w:p>
        </w:tc>
        <w:tc>
          <w:tcPr>
            <w:tcW w:w="1134" w:type="dxa"/>
          </w:tcPr>
          <w:p w14:paraId="0CF23819" w14:textId="40E55120" w:rsidR="00F76380" w:rsidRPr="00E63DA3" w:rsidRDefault="00F76380" w:rsidP="00A9650C">
            <w:pPr>
              <w:spacing w:before="0" w:line="336" w:lineRule="auto"/>
              <w:jc w:val="center"/>
            </w:pPr>
            <w:r w:rsidRPr="00E63DA3">
              <w:t>0.00%</w:t>
            </w:r>
          </w:p>
        </w:tc>
        <w:tc>
          <w:tcPr>
            <w:tcW w:w="1134" w:type="dxa"/>
          </w:tcPr>
          <w:p w14:paraId="435ED7E5" w14:textId="38660B1F" w:rsidR="00F76380" w:rsidRPr="00E63DA3" w:rsidRDefault="00F76380" w:rsidP="00A9650C">
            <w:pPr>
              <w:spacing w:before="0" w:line="336" w:lineRule="auto"/>
              <w:jc w:val="center"/>
            </w:pPr>
            <w:r w:rsidRPr="00E63DA3">
              <w:t>0</w:t>
            </w:r>
          </w:p>
        </w:tc>
        <w:tc>
          <w:tcPr>
            <w:tcW w:w="1275" w:type="dxa"/>
          </w:tcPr>
          <w:p w14:paraId="288D4A9A" w14:textId="3C24BA31" w:rsidR="00F76380" w:rsidRPr="000040EB" w:rsidRDefault="00F76380" w:rsidP="00A9650C">
            <w:pPr>
              <w:spacing w:before="0" w:line="336" w:lineRule="auto"/>
              <w:jc w:val="center"/>
            </w:pPr>
            <w:r w:rsidRPr="000040EB">
              <w:t>0.00%</w:t>
            </w:r>
          </w:p>
        </w:tc>
        <w:tc>
          <w:tcPr>
            <w:tcW w:w="1418" w:type="dxa"/>
          </w:tcPr>
          <w:p w14:paraId="4F73CAB0" w14:textId="6807C00B" w:rsidR="00F76380" w:rsidRPr="000040EB" w:rsidRDefault="00F76380" w:rsidP="00A9650C">
            <w:pPr>
              <w:spacing w:before="0" w:line="336" w:lineRule="auto"/>
              <w:jc w:val="center"/>
            </w:pPr>
            <w:r w:rsidRPr="000040EB">
              <w:t>0</w:t>
            </w:r>
          </w:p>
        </w:tc>
        <w:tc>
          <w:tcPr>
            <w:tcW w:w="1417" w:type="dxa"/>
          </w:tcPr>
          <w:p w14:paraId="2833AC7D" w14:textId="724684CE" w:rsidR="00F76380" w:rsidRPr="00F910B5" w:rsidRDefault="00F76380" w:rsidP="00A9650C">
            <w:pPr>
              <w:spacing w:before="0" w:line="336" w:lineRule="auto"/>
              <w:jc w:val="center"/>
            </w:pPr>
            <w:r w:rsidRPr="00F910B5">
              <w:t>0.00%</w:t>
            </w:r>
          </w:p>
        </w:tc>
        <w:tc>
          <w:tcPr>
            <w:tcW w:w="1389" w:type="dxa"/>
          </w:tcPr>
          <w:p w14:paraId="616CF620" w14:textId="1661C6D4" w:rsidR="00F76380" w:rsidRPr="00F910B5" w:rsidRDefault="00F76380" w:rsidP="00A9650C">
            <w:pPr>
              <w:spacing w:before="0" w:line="336" w:lineRule="auto"/>
              <w:jc w:val="center"/>
            </w:pPr>
            <w:r w:rsidRPr="00F910B5">
              <w:t>0</w:t>
            </w:r>
          </w:p>
        </w:tc>
      </w:tr>
      <w:tr w:rsidR="008A19D3" w:rsidRPr="008A19D3" w14:paraId="1E4DB17A" w14:textId="77777777" w:rsidTr="002B6175">
        <w:tc>
          <w:tcPr>
            <w:tcW w:w="2689" w:type="dxa"/>
          </w:tcPr>
          <w:p w14:paraId="7B8ED269" w14:textId="184A00EB" w:rsidR="002B6175" w:rsidRPr="009A064F" w:rsidRDefault="002B6175" w:rsidP="00A9650C">
            <w:pPr>
              <w:spacing w:before="0" w:line="336" w:lineRule="auto"/>
              <w:rPr>
                <w:bCs/>
              </w:rPr>
            </w:pPr>
            <w:r w:rsidRPr="009A064F">
              <w:rPr>
                <w:bCs/>
              </w:rPr>
              <w:t>Choose not to Disclose</w:t>
            </w:r>
          </w:p>
        </w:tc>
        <w:tc>
          <w:tcPr>
            <w:tcW w:w="1134" w:type="dxa"/>
          </w:tcPr>
          <w:p w14:paraId="312B00E1" w14:textId="0CF9115A" w:rsidR="002B6175" w:rsidRPr="00E63DA3" w:rsidRDefault="002B6175" w:rsidP="00A9650C">
            <w:pPr>
              <w:spacing w:before="0" w:line="336" w:lineRule="auto"/>
              <w:jc w:val="center"/>
            </w:pPr>
            <w:r w:rsidRPr="00E63DA3">
              <w:t>1</w:t>
            </w:r>
            <w:r w:rsidR="00E63DA3" w:rsidRPr="00E63DA3">
              <w:t>0.82</w:t>
            </w:r>
            <w:r w:rsidRPr="00E63DA3">
              <w:t>%</w:t>
            </w:r>
          </w:p>
        </w:tc>
        <w:tc>
          <w:tcPr>
            <w:tcW w:w="1134" w:type="dxa"/>
          </w:tcPr>
          <w:p w14:paraId="59CD7F98" w14:textId="31379660" w:rsidR="002B6175" w:rsidRPr="00E63DA3" w:rsidRDefault="002B6175" w:rsidP="00A9650C">
            <w:pPr>
              <w:spacing w:before="0" w:line="336" w:lineRule="auto"/>
              <w:jc w:val="center"/>
            </w:pPr>
            <w:r w:rsidRPr="00E63DA3">
              <w:t>18</w:t>
            </w:r>
            <w:r w:rsidR="00E63DA3" w:rsidRPr="00E63DA3">
              <w:t>03</w:t>
            </w:r>
          </w:p>
        </w:tc>
        <w:tc>
          <w:tcPr>
            <w:tcW w:w="1275" w:type="dxa"/>
          </w:tcPr>
          <w:p w14:paraId="3BA4CB7A" w14:textId="4900FDB7" w:rsidR="002B6175" w:rsidRPr="000040EB" w:rsidRDefault="002B6175" w:rsidP="00A9650C">
            <w:pPr>
              <w:spacing w:before="0" w:line="336" w:lineRule="auto"/>
              <w:jc w:val="center"/>
              <w:rPr>
                <w:rFonts w:cs="Arial"/>
              </w:rPr>
            </w:pPr>
            <w:r w:rsidRPr="000040EB">
              <w:rPr>
                <w:rFonts w:cs="Arial"/>
                <w:sz w:val="22"/>
                <w:szCs w:val="22"/>
              </w:rPr>
              <w:t>8.</w:t>
            </w:r>
            <w:r w:rsidR="000040EB" w:rsidRPr="000040EB">
              <w:rPr>
                <w:rFonts w:cs="Arial"/>
                <w:sz w:val="22"/>
                <w:szCs w:val="22"/>
              </w:rPr>
              <w:t>70</w:t>
            </w:r>
            <w:r w:rsidRPr="000040EB">
              <w:rPr>
                <w:rFonts w:cs="Arial"/>
                <w:sz w:val="22"/>
                <w:szCs w:val="22"/>
              </w:rPr>
              <w:t>%</w:t>
            </w:r>
          </w:p>
        </w:tc>
        <w:tc>
          <w:tcPr>
            <w:tcW w:w="1418" w:type="dxa"/>
          </w:tcPr>
          <w:p w14:paraId="3C1ED852" w14:textId="0EF41D91" w:rsidR="002B6175" w:rsidRPr="000040EB" w:rsidRDefault="002B6175" w:rsidP="00A9650C">
            <w:pPr>
              <w:spacing w:before="0" w:line="336" w:lineRule="auto"/>
              <w:jc w:val="center"/>
              <w:rPr>
                <w:rFonts w:cs="Arial"/>
              </w:rPr>
            </w:pPr>
            <w:r w:rsidRPr="000040EB">
              <w:rPr>
                <w:rFonts w:cs="Arial"/>
                <w:sz w:val="22"/>
                <w:szCs w:val="22"/>
              </w:rPr>
              <w:t>48</w:t>
            </w:r>
            <w:r w:rsidR="000040EB" w:rsidRPr="000040EB">
              <w:rPr>
                <w:rFonts w:cs="Arial"/>
                <w:sz w:val="22"/>
                <w:szCs w:val="22"/>
              </w:rPr>
              <w:t>2</w:t>
            </w:r>
          </w:p>
        </w:tc>
        <w:tc>
          <w:tcPr>
            <w:tcW w:w="1417" w:type="dxa"/>
          </w:tcPr>
          <w:p w14:paraId="065D82D5" w14:textId="3D348B57" w:rsidR="002B6175" w:rsidRPr="00F910B5" w:rsidRDefault="00F910B5" w:rsidP="00A9650C">
            <w:pPr>
              <w:spacing w:before="0" w:line="336" w:lineRule="auto"/>
              <w:jc w:val="center"/>
            </w:pPr>
            <w:r w:rsidRPr="00F910B5">
              <w:t>5.99</w:t>
            </w:r>
            <w:r w:rsidR="002B6175" w:rsidRPr="00F910B5">
              <w:t>%</w:t>
            </w:r>
          </w:p>
        </w:tc>
        <w:tc>
          <w:tcPr>
            <w:tcW w:w="1389" w:type="dxa"/>
          </w:tcPr>
          <w:p w14:paraId="4C70CBF7" w14:textId="30CBE632" w:rsidR="002B6175" w:rsidRPr="00F910B5" w:rsidRDefault="002B6175" w:rsidP="00A9650C">
            <w:pPr>
              <w:spacing w:before="0" w:line="336" w:lineRule="auto"/>
              <w:jc w:val="center"/>
            </w:pPr>
            <w:r w:rsidRPr="00F910B5">
              <w:t>2</w:t>
            </w:r>
            <w:r w:rsidR="00F910B5" w:rsidRPr="00F910B5">
              <w:t>3</w:t>
            </w:r>
          </w:p>
        </w:tc>
      </w:tr>
      <w:tr w:rsidR="002B6175" w:rsidRPr="008A19D3" w14:paraId="05D119DF" w14:textId="77777777" w:rsidTr="002B6175">
        <w:tc>
          <w:tcPr>
            <w:tcW w:w="2689" w:type="dxa"/>
          </w:tcPr>
          <w:p w14:paraId="4D4C509B" w14:textId="0EC29EF8" w:rsidR="002B6175" w:rsidRPr="009A064F" w:rsidRDefault="002B6175" w:rsidP="00A9650C">
            <w:pPr>
              <w:spacing w:before="0" w:line="336" w:lineRule="auto"/>
              <w:rPr>
                <w:bCs/>
              </w:rPr>
            </w:pPr>
            <w:r w:rsidRPr="009A064F">
              <w:rPr>
                <w:bCs/>
              </w:rPr>
              <w:t>Not Recorded</w:t>
            </w:r>
          </w:p>
        </w:tc>
        <w:tc>
          <w:tcPr>
            <w:tcW w:w="1134" w:type="dxa"/>
          </w:tcPr>
          <w:p w14:paraId="03BD1970" w14:textId="68AAEBB7" w:rsidR="002B6175" w:rsidRPr="00E63DA3" w:rsidRDefault="00E63DA3" w:rsidP="00A9650C">
            <w:pPr>
              <w:spacing w:before="0" w:line="336" w:lineRule="auto"/>
              <w:jc w:val="center"/>
            </w:pPr>
            <w:r w:rsidRPr="00E63DA3">
              <w:t>3.37</w:t>
            </w:r>
            <w:r w:rsidR="002B6175" w:rsidRPr="00E63DA3">
              <w:t>%</w:t>
            </w:r>
          </w:p>
        </w:tc>
        <w:tc>
          <w:tcPr>
            <w:tcW w:w="1134" w:type="dxa"/>
          </w:tcPr>
          <w:p w14:paraId="088589F9" w14:textId="45F5BA9A" w:rsidR="002B6175" w:rsidRPr="00E63DA3" w:rsidRDefault="00E63DA3" w:rsidP="00A9650C">
            <w:pPr>
              <w:spacing w:before="0" w:line="336" w:lineRule="auto"/>
              <w:jc w:val="center"/>
            </w:pPr>
            <w:r w:rsidRPr="00E63DA3">
              <w:t>562</w:t>
            </w:r>
          </w:p>
        </w:tc>
        <w:tc>
          <w:tcPr>
            <w:tcW w:w="1275" w:type="dxa"/>
          </w:tcPr>
          <w:p w14:paraId="060AD659" w14:textId="41525E1C" w:rsidR="002B6175" w:rsidRPr="000040EB" w:rsidRDefault="002B6175" w:rsidP="00A9650C">
            <w:pPr>
              <w:spacing w:before="0" w:line="336" w:lineRule="auto"/>
              <w:jc w:val="center"/>
              <w:rPr>
                <w:rFonts w:cs="Arial"/>
              </w:rPr>
            </w:pPr>
            <w:r w:rsidRPr="000040EB">
              <w:rPr>
                <w:rFonts w:cs="Arial"/>
                <w:sz w:val="22"/>
                <w:szCs w:val="22"/>
              </w:rPr>
              <w:t>1.7</w:t>
            </w:r>
            <w:r w:rsidR="000040EB" w:rsidRPr="000040EB">
              <w:rPr>
                <w:rFonts w:cs="Arial"/>
                <w:sz w:val="22"/>
                <w:szCs w:val="22"/>
              </w:rPr>
              <w:t>3</w:t>
            </w:r>
            <w:r w:rsidRPr="000040EB">
              <w:rPr>
                <w:rFonts w:cs="Arial"/>
                <w:sz w:val="22"/>
                <w:szCs w:val="22"/>
              </w:rPr>
              <w:t>%</w:t>
            </w:r>
          </w:p>
        </w:tc>
        <w:tc>
          <w:tcPr>
            <w:tcW w:w="1418" w:type="dxa"/>
          </w:tcPr>
          <w:p w14:paraId="68CDD358" w14:textId="2E4CB5B6" w:rsidR="002B6175" w:rsidRPr="000040EB" w:rsidRDefault="002B6175" w:rsidP="00A9650C">
            <w:pPr>
              <w:spacing w:before="0" w:line="336" w:lineRule="auto"/>
              <w:jc w:val="center"/>
              <w:rPr>
                <w:rFonts w:cs="Arial"/>
              </w:rPr>
            </w:pPr>
            <w:r w:rsidRPr="000040EB">
              <w:rPr>
                <w:rFonts w:cs="Arial"/>
                <w:sz w:val="22"/>
                <w:szCs w:val="22"/>
              </w:rPr>
              <w:t>9</w:t>
            </w:r>
            <w:r w:rsidR="000040EB" w:rsidRPr="000040EB">
              <w:rPr>
                <w:rFonts w:cs="Arial"/>
                <w:sz w:val="22"/>
                <w:szCs w:val="22"/>
              </w:rPr>
              <w:t>6</w:t>
            </w:r>
          </w:p>
        </w:tc>
        <w:tc>
          <w:tcPr>
            <w:tcW w:w="1417" w:type="dxa"/>
          </w:tcPr>
          <w:p w14:paraId="3B31CDF5" w14:textId="0A876AD6" w:rsidR="002B6175" w:rsidRPr="00F910B5" w:rsidRDefault="002B6175" w:rsidP="00A9650C">
            <w:pPr>
              <w:spacing w:before="0" w:line="336" w:lineRule="auto"/>
              <w:jc w:val="center"/>
            </w:pPr>
            <w:r w:rsidRPr="00F910B5">
              <w:t>16.</w:t>
            </w:r>
            <w:r w:rsidR="00F910B5" w:rsidRPr="00F910B5">
              <w:t>93</w:t>
            </w:r>
            <w:r w:rsidRPr="00F910B5">
              <w:t>%</w:t>
            </w:r>
          </w:p>
        </w:tc>
        <w:tc>
          <w:tcPr>
            <w:tcW w:w="1389" w:type="dxa"/>
          </w:tcPr>
          <w:p w14:paraId="00B6F491" w14:textId="6A329CDA" w:rsidR="002B6175" w:rsidRPr="00F910B5" w:rsidRDefault="002B6175" w:rsidP="00A9650C">
            <w:pPr>
              <w:spacing w:before="0" w:line="336" w:lineRule="auto"/>
              <w:jc w:val="center"/>
            </w:pPr>
            <w:r w:rsidRPr="00F910B5">
              <w:t>6</w:t>
            </w:r>
            <w:r w:rsidR="00F910B5" w:rsidRPr="00F910B5">
              <w:t>5</w:t>
            </w:r>
          </w:p>
        </w:tc>
      </w:tr>
    </w:tbl>
    <w:bookmarkEnd w:id="11"/>
    <w:bookmarkEnd w:id="12"/>
    <w:p w14:paraId="312172D6" w14:textId="77777777" w:rsidR="00146DB9" w:rsidRPr="00A10ED4" w:rsidRDefault="007D3319" w:rsidP="00361EF1">
      <w:pPr>
        <w:pStyle w:val="Heading4"/>
        <w:spacing w:before="240"/>
        <w:rPr>
          <w:sz w:val="28"/>
          <w:szCs w:val="28"/>
        </w:rPr>
      </w:pPr>
      <w:r w:rsidRPr="00A10ED4">
        <w:rPr>
          <w:sz w:val="28"/>
          <w:szCs w:val="28"/>
        </w:rPr>
        <w:t>Police Officers</w:t>
      </w:r>
    </w:p>
    <w:p w14:paraId="260BAFA3" w14:textId="0A738D67" w:rsidR="00066674" w:rsidRPr="00A0798E" w:rsidRDefault="00A0798E" w:rsidP="00361EF1">
      <w:pPr>
        <w:numPr>
          <w:ilvl w:val="0"/>
          <w:numId w:val="2"/>
        </w:numPr>
        <w:rPr>
          <w:rFonts w:cs="Arial"/>
        </w:rPr>
      </w:pPr>
      <w:r w:rsidRPr="00A0798E">
        <w:rPr>
          <w:rFonts w:cs="Arial"/>
        </w:rPr>
        <w:t>S</w:t>
      </w:r>
      <w:r w:rsidR="003511CD" w:rsidRPr="00A0798E">
        <w:rPr>
          <w:rFonts w:cs="Arial"/>
        </w:rPr>
        <w:t xml:space="preserve">ince 2013, the number of police officers who identify as LGB </w:t>
      </w:r>
      <w:r w:rsidRPr="00A0798E">
        <w:rPr>
          <w:rFonts w:cs="Arial"/>
        </w:rPr>
        <w:t xml:space="preserve">has </w:t>
      </w:r>
      <w:r w:rsidR="003511CD" w:rsidRPr="00A0798E">
        <w:rPr>
          <w:rFonts w:cs="Arial"/>
        </w:rPr>
        <w:t>increase</w:t>
      </w:r>
      <w:r w:rsidRPr="00A0798E">
        <w:rPr>
          <w:rFonts w:cs="Arial"/>
        </w:rPr>
        <w:t>d</w:t>
      </w:r>
      <w:r w:rsidR="00587FB2" w:rsidRPr="00A0798E">
        <w:rPr>
          <w:rFonts w:cs="Arial"/>
        </w:rPr>
        <w:t xml:space="preserve"> on an annual basis</w:t>
      </w:r>
      <w:r w:rsidR="003511CD" w:rsidRPr="00A0798E">
        <w:rPr>
          <w:rFonts w:cs="Arial"/>
        </w:rPr>
        <w:t xml:space="preserve">  However, the graph below shows a small reduction in the number </w:t>
      </w:r>
      <w:r>
        <w:rPr>
          <w:rFonts w:cs="Arial"/>
        </w:rPr>
        <w:t>at 31/03/</w:t>
      </w:r>
      <w:r w:rsidR="00587FB2" w:rsidRPr="00A0798E">
        <w:rPr>
          <w:rFonts w:cs="Arial"/>
        </w:rPr>
        <w:t>2024</w:t>
      </w:r>
      <w:r w:rsidR="003511CD" w:rsidRPr="00A0798E">
        <w:rPr>
          <w:rFonts w:cs="Arial"/>
        </w:rPr>
        <w:t xml:space="preserve"> and </w:t>
      </w:r>
      <w:r w:rsidR="00587FB2" w:rsidRPr="00A0798E">
        <w:rPr>
          <w:rFonts w:cs="Arial"/>
        </w:rPr>
        <w:t xml:space="preserve">this </w:t>
      </w:r>
      <w:r w:rsidR="003511CD" w:rsidRPr="00A0798E">
        <w:rPr>
          <w:rFonts w:cs="Arial"/>
        </w:rPr>
        <w:t xml:space="preserve">is likely to be linked to the </w:t>
      </w:r>
      <w:r w:rsidR="00587FB2" w:rsidRPr="00A0798E">
        <w:rPr>
          <w:rFonts w:cs="Arial"/>
        </w:rPr>
        <w:t xml:space="preserve">overall </w:t>
      </w:r>
      <w:r w:rsidR="003511CD" w:rsidRPr="00A0798E">
        <w:rPr>
          <w:rFonts w:cs="Arial"/>
        </w:rPr>
        <w:t xml:space="preserve">reduction in </w:t>
      </w:r>
      <w:r w:rsidR="00587FB2" w:rsidRPr="00A0798E">
        <w:rPr>
          <w:rFonts w:cs="Arial"/>
        </w:rPr>
        <w:t xml:space="preserve">the </w:t>
      </w:r>
      <w:r w:rsidR="003511CD" w:rsidRPr="00A0798E">
        <w:rPr>
          <w:rFonts w:cs="Arial"/>
        </w:rPr>
        <w:t>number of police officers</w:t>
      </w:r>
      <w:r w:rsidR="004A78E5" w:rsidRPr="00A0798E">
        <w:rPr>
          <w:rFonts w:cs="Arial"/>
        </w:rPr>
        <w:t xml:space="preserve"> during the last couple of years.</w:t>
      </w:r>
      <w:r w:rsidR="003511CD" w:rsidRPr="00A0798E">
        <w:rPr>
          <w:rFonts w:cs="Arial"/>
        </w:rPr>
        <w:t xml:space="preserve"> The proportion of police officers who identify as LGB continues to sit at around 4%</w:t>
      </w:r>
      <w:r w:rsidR="00587FB2" w:rsidRPr="00A0798E">
        <w:rPr>
          <w:rFonts w:cs="Arial"/>
        </w:rPr>
        <w:t>, which has been the trend since 2021.</w:t>
      </w:r>
      <w:r w:rsidR="003514F0" w:rsidRPr="00A0798E">
        <w:rPr>
          <w:rFonts w:cs="Arial"/>
        </w:rPr>
        <w:t xml:space="preserve"> </w:t>
      </w:r>
    </w:p>
    <w:p w14:paraId="4E409B87" w14:textId="78C906FE" w:rsidR="003511CD" w:rsidRDefault="003511CD" w:rsidP="00361EF1">
      <w:r w:rsidRPr="00B175F9">
        <w:t xml:space="preserve">The graph below shows the number of </w:t>
      </w:r>
      <w:r>
        <w:t xml:space="preserve">police officers </w:t>
      </w:r>
      <w:r w:rsidRPr="00B175F9">
        <w:t>identifying a</w:t>
      </w:r>
      <w:r w:rsidR="00587FB2">
        <w:t xml:space="preserve">s LGB at </w:t>
      </w:r>
      <w:r>
        <w:t>31</w:t>
      </w:r>
      <w:r w:rsidRPr="003511CD">
        <w:rPr>
          <w:vertAlign w:val="superscript"/>
        </w:rPr>
        <w:t>st</w:t>
      </w:r>
      <w:r>
        <w:t xml:space="preserve"> March of</w:t>
      </w:r>
      <w:r w:rsidRPr="00B175F9">
        <w:t xml:space="preserve"> each year.</w:t>
      </w:r>
    </w:p>
    <w:p w14:paraId="75181E3D" w14:textId="44546CD7" w:rsidR="003511CD" w:rsidRPr="008A19D3" w:rsidRDefault="00587FB2" w:rsidP="00361EF1">
      <w:pPr>
        <w:ind w:left="720"/>
        <w:rPr>
          <w:rFonts w:cs="Arial"/>
          <w:color w:val="FF0000"/>
          <w:highlight w:val="yellow"/>
        </w:rPr>
      </w:pPr>
      <w:r>
        <w:rPr>
          <w:noProof/>
        </w:rPr>
        <w:drawing>
          <wp:inline distT="0" distB="0" distL="0" distR="0" wp14:anchorId="75E0403B" wp14:editId="4A8905CA">
            <wp:extent cx="5867400" cy="2794000"/>
            <wp:effectExtent l="0" t="0" r="0" b="6350"/>
            <wp:docPr id="2092780333" name="Chart 1" descr="Line graph shows the number of police officers who identified as lesbian, gay or bisexual at 31 March each from 2013 to 2024.">
              <a:extLst xmlns:a="http://schemas.openxmlformats.org/drawingml/2006/main">
                <a:ext uri="{FF2B5EF4-FFF2-40B4-BE49-F238E27FC236}">
                  <a16:creationId xmlns:a16="http://schemas.microsoft.com/office/drawing/2014/main" id="{00000000-0008-0000-0400-000011000000}"/>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5507E" w14:textId="022589A8" w:rsidR="00066674" w:rsidRPr="00B57528" w:rsidRDefault="00912222" w:rsidP="00361EF1">
      <w:pPr>
        <w:numPr>
          <w:ilvl w:val="0"/>
          <w:numId w:val="2"/>
        </w:numPr>
        <w:rPr>
          <w:rFonts w:cs="Arial"/>
        </w:rPr>
      </w:pPr>
      <w:r w:rsidRPr="00B57528">
        <w:rPr>
          <w:rFonts w:cs="Arial"/>
        </w:rPr>
        <w:lastRenderedPageBreak/>
        <w:t>3</w:t>
      </w:r>
      <w:r w:rsidR="00F910B5" w:rsidRPr="00B57528">
        <w:rPr>
          <w:rFonts w:cs="Arial"/>
        </w:rPr>
        <w:t>5-4</w:t>
      </w:r>
      <w:r w:rsidRPr="00B57528">
        <w:rPr>
          <w:rFonts w:cs="Arial"/>
        </w:rPr>
        <w:t>4</w:t>
      </w:r>
      <w:r w:rsidR="00FF26F9">
        <w:rPr>
          <w:rFonts w:cs="Arial"/>
        </w:rPr>
        <w:t xml:space="preserve"> was</w:t>
      </w:r>
      <w:r w:rsidRPr="00B57528">
        <w:rPr>
          <w:rFonts w:cs="Arial"/>
        </w:rPr>
        <w:t xml:space="preserve"> the most common age group for police officers identifying as LGB </w:t>
      </w:r>
      <w:r w:rsidR="00F910B5" w:rsidRPr="00B57528">
        <w:rPr>
          <w:rFonts w:cs="Arial"/>
        </w:rPr>
        <w:t>or Heterosexual</w:t>
      </w:r>
      <w:r w:rsidR="00E17509">
        <w:rPr>
          <w:rFonts w:cs="Arial"/>
        </w:rPr>
        <w:t>.</w:t>
      </w:r>
      <w:r w:rsidR="00F910B5" w:rsidRPr="00B57528">
        <w:rPr>
          <w:rFonts w:cs="Arial"/>
        </w:rPr>
        <w:t xml:space="preserve"> This </w:t>
      </w:r>
      <w:r w:rsidR="00FF26F9">
        <w:rPr>
          <w:rFonts w:cs="Arial"/>
        </w:rPr>
        <w:t>was</w:t>
      </w:r>
      <w:r w:rsidR="00F910B5" w:rsidRPr="00B57528">
        <w:rPr>
          <w:rFonts w:cs="Arial"/>
        </w:rPr>
        <w:t xml:space="preserve"> a shift in trend from previous years where the 25-34 age group was the most common for those identifying as LGB</w:t>
      </w:r>
      <w:r w:rsidR="00F910B5" w:rsidRPr="00AC014B">
        <w:rPr>
          <w:rFonts w:cs="Arial"/>
        </w:rPr>
        <w:t xml:space="preserve">.  </w:t>
      </w:r>
      <w:r w:rsidR="00B57528" w:rsidRPr="00B57528">
        <w:rPr>
          <w:rFonts w:cs="Arial"/>
        </w:rPr>
        <w:t>This shift in trend is likely to be linked to retention</w:t>
      </w:r>
      <w:r w:rsidR="00A0798E">
        <w:rPr>
          <w:rFonts w:cs="Arial"/>
        </w:rPr>
        <w:t xml:space="preserve">. </w:t>
      </w:r>
      <w:r w:rsidR="00B57528" w:rsidRPr="00B57528">
        <w:rPr>
          <w:rFonts w:cs="Arial"/>
        </w:rPr>
        <w:t xml:space="preserve"> </w:t>
      </w:r>
      <w:r w:rsidR="00A0798E">
        <w:rPr>
          <w:rFonts w:cs="Arial"/>
        </w:rPr>
        <w:t>H</w:t>
      </w:r>
      <w:r w:rsidR="00B57528" w:rsidRPr="00B57528">
        <w:rPr>
          <w:rFonts w:cs="Arial"/>
        </w:rPr>
        <w:t>owever</w:t>
      </w:r>
      <w:r w:rsidR="00AE6F12">
        <w:rPr>
          <w:rFonts w:cs="Arial"/>
        </w:rPr>
        <w:t>,</w:t>
      </w:r>
      <w:r w:rsidR="00B57528" w:rsidRPr="00B57528">
        <w:rPr>
          <w:rFonts w:cs="Arial"/>
        </w:rPr>
        <w:t xml:space="preserve"> the age demographic of police officers who identify as LGB is still a younger demographic when compared to police officers who identify as Heterosexual.</w:t>
      </w:r>
      <w:r w:rsidR="00E17509">
        <w:rPr>
          <w:rFonts w:cs="Arial"/>
        </w:rPr>
        <w:t xml:space="preserve"> </w:t>
      </w:r>
    </w:p>
    <w:p w14:paraId="56609303" w14:textId="6C2448EE" w:rsidR="00FF26F9" w:rsidRDefault="00635EB6" w:rsidP="00361EF1">
      <w:pPr>
        <w:numPr>
          <w:ilvl w:val="0"/>
          <w:numId w:val="2"/>
        </w:numPr>
        <w:rPr>
          <w:rFonts w:cs="Arial"/>
        </w:rPr>
      </w:pPr>
      <w:r w:rsidRPr="005C6EB2">
        <w:rPr>
          <w:rFonts w:cs="Arial"/>
        </w:rPr>
        <w:t>The 6-10</w:t>
      </w:r>
      <w:r w:rsidR="006C300D" w:rsidRPr="005C6EB2">
        <w:rPr>
          <w:rFonts w:cs="Arial"/>
        </w:rPr>
        <w:t xml:space="preserve"> years’ </w:t>
      </w:r>
      <w:r w:rsidR="007D3319" w:rsidRPr="005C6EB2">
        <w:rPr>
          <w:rFonts w:cs="Arial"/>
        </w:rPr>
        <w:t xml:space="preserve">service </w:t>
      </w:r>
      <w:r w:rsidRPr="005C6EB2">
        <w:rPr>
          <w:rFonts w:cs="Arial"/>
        </w:rPr>
        <w:t xml:space="preserve">band </w:t>
      </w:r>
      <w:r w:rsidR="00FF26F9" w:rsidRPr="005C6EB2">
        <w:rPr>
          <w:rFonts w:cs="Arial"/>
        </w:rPr>
        <w:t xml:space="preserve">continues to be </w:t>
      </w:r>
      <w:r w:rsidR="003924E3" w:rsidRPr="005C6EB2">
        <w:rPr>
          <w:rFonts w:cs="Arial"/>
        </w:rPr>
        <w:t>the most</w:t>
      </w:r>
      <w:r w:rsidRPr="005C6EB2">
        <w:rPr>
          <w:rFonts w:cs="Arial"/>
        </w:rPr>
        <w:t xml:space="preserve"> common </w:t>
      </w:r>
      <w:r w:rsidR="007D3319" w:rsidRPr="005C6EB2">
        <w:rPr>
          <w:rFonts w:cs="Arial"/>
        </w:rPr>
        <w:t>for police officers who identified as LGB</w:t>
      </w:r>
      <w:r w:rsidRPr="005C6EB2">
        <w:rPr>
          <w:rFonts w:cs="Arial"/>
        </w:rPr>
        <w:t xml:space="preserve"> compared to the 11-15 years’ service band being the most common for those who identify as Heterosexual.</w:t>
      </w:r>
      <w:r w:rsidR="006C300D" w:rsidRPr="005C6EB2">
        <w:rPr>
          <w:rFonts w:cs="Arial"/>
        </w:rPr>
        <w:t xml:space="preserve"> The general trend sees that</w:t>
      </w:r>
      <w:r w:rsidR="00FF26F9" w:rsidRPr="005C6EB2">
        <w:rPr>
          <w:rFonts w:cs="Arial"/>
        </w:rPr>
        <w:t xml:space="preserve"> police officers</w:t>
      </w:r>
      <w:r w:rsidR="006C300D" w:rsidRPr="005C6EB2">
        <w:rPr>
          <w:rFonts w:cs="Arial"/>
        </w:rPr>
        <w:t xml:space="preserve"> who identify as LGB have shorter lengths of service </w:t>
      </w:r>
      <w:r w:rsidR="00FF26F9" w:rsidRPr="005C6EB2">
        <w:rPr>
          <w:rFonts w:cs="Arial"/>
        </w:rPr>
        <w:t>compared to police</w:t>
      </w:r>
      <w:r w:rsidR="006C300D" w:rsidRPr="005C6EB2">
        <w:rPr>
          <w:rFonts w:cs="Arial"/>
        </w:rPr>
        <w:t xml:space="preserve"> </w:t>
      </w:r>
      <w:r w:rsidR="00FF26F9" w:rsidRPr="005C6EB2">
        <w:rPr>
          <w:rFonts w:cs="Arial"/>
        </w:rPr>
        <w:t xml:space="preserve">officers </w:t>
      </w:r>
      <w:r w:rsidR="006C300D" w:rsidRPr="005C6EB2">
        <w:rPr>
          <w:rFonts w:cs="Arial"/>
        </w:rPr>
        <w:t>who identify as Heterosexual</w:t>
      </w:r>
      <w:r w:rsidR="005C6EB2" w:rsidRPr="005C6EB2">
        <w:rPr>
          <w:rFonts w:cs="Arial"/>
        </w:rPr>
        <w:t xml:space="preserve"> and </w:t>
      </w:r>
      <w:r w:rsidR="00A0798E">
        <w:rPr>
          <w:rFonts w:cs="Arial"/>
        </w:rPr>
        <w:t xml:space="preserve">the most common age group within the </w:t>
      </w:r>
      <w:r w:rsidR="005C6EB2" w:rsidRPr="005C6EB2">
        <w:rPr>
          <w:rFonts w:cs="Arial"/>
        </w:rPr>
        <w:t>Police Officer Service Profile at 31/03/2024.</w:t>
      </w:r>
    </w:p>
    <w:p w14:paraId="3A6BD895" w14:textId="23A60124" w:rsidR="00FF26F9" w:rsidRDefault="00FF26F9" w:rsidP="00361EF1">
      <w:pPr>
        <w:numPr>
          <w:ilvl w:val="0"/>
          <w:numId w:val="2"/>
        </w:numPr>
        <w:rPr>
          <w:rFonts w:cs="Arial"/>
        </w:rPr>
      </w:pPr>
      <w:r>
        <w:rPr>
          <w:rFonts w:cs="Arial"/>
        </w:rPr>
        <w:t>We have seen a trend where a higher proportion of female police officers identify as LGB when compared to male police officers.</w:t>
      </w:r>
    </w:p>
    <w:p w14:paraId="661E7287" w14:textId="77777777" w:rsidR="007D3319" w:rsidRPr="00A10ED4" w:rsidRDefault="00912222" w:rsidP="00361EF1">
      <w:pPr>
        <w:pStyle w:val="Heading4"/>
        <w:spacing w:before="240"/>
        <w:rPr>
          <w:sz w:val="28"/>
          <w:szCs w:val="28"/>
        </w:rPr>
      </w:pPr>
      <w:r w:rsidRPr="00A10ED4">
        <w:rPr>
          <w:sz w:val="28"/>
          <w:szCs w:val="28"/>
        </w:rPr>
        <w:t>Police Staff</w:t>
      </w:r>
    </w:p>
    <w:p w14:paraId="6DEA8416" w14:textId="1F303005" w:rsidR="003514F0" w:rsidRPr="00EB2D53" w:rsidRDefault="00072D27" w:rsidP="00361EF1">
      <w:pPr>
        <w:numPr>
          <w:ilvl w:val="0"/>
          <w:numId w:val="2"/>
        </w:numPr>
        <w:rPr>
          <w:rFonts w:cs="Arial"/>
        </w:rPr>
      </w:pPr>
      <w:r w:rsidRPr="00EB2D53">
        <w:rPr>
          <w:rFonts w:cs="Arial"/>
        </w:rPr>
        <w:t>S</w:t>
      </w:r>
      <w:r w:rsidR="003514F0" w:rsidRPr="00EB2D53">
        <w:rPr>
          <w:rFonts w:cs="Arial"/>
        </w:rPr>
        <w:t>ince 2014,</w:t>
      </w:r>
      <w:r w:rsidRPr="00EB2D53">
        <w:rPr>
          <w:rFonts w:cs="Arial"/>
        </w:rPr>
        <w:t xml:space="preserve"> </w:t>
      </w:r>
      <w:r w:rsidR="003514F0" w:rsidRPr="00EB2D53">
        <w:rPr>
          <w:rFonts w:cs="Arial"/>
        </w:rPr>
        <w:t>the number of police staff who identif</w:t>
      </w:r>
      <w:r w:rsidRPr="00EB2D53">
        <w:rPr>
          <w:rFonts w:cs="Arial"/>
        </w:rPr>
        <w:t>ied</w:t>
      </w:r>
      <w:r w:rsidR="003514F0" w:rsidRPr="00EB2D53">
        <w:rPr>
          <w:rFonts w:cs="Arial"/>
        </w:rPr>
        <w:t xml:space="preserve"> as LGB increase</w:t>
      </w:r>
      <w:r w:rsidRPr="00EB2D53">
        <w:rPr>
          <w:rFonts w:cs="Arial"/>
        </w:rPr>
        <w:t>d</w:t>
      </w:r>
      <w:r w:rsidR="003514F0" w:rsidRPr="00EB2D53">
        <w:rPr>
          <w:rFonts w:cs="Arial"/>
        </w:rPr>
        <w:t xml:space="preserve"> on an annual </w:t>
      </w:r>
      <w:r w:rsidR="003924E3" w:rsidRPr="00EB2D53">
        <w:rPr>
          <w:rFonts w:cs="Arial"/>
        </w:rPr>
        <w:t>basis However</w:t>
      </w:r>
      <w:r w:rsidR="003514F0" w:rsidRPr="00EB2D53">
        <w:rPr>
          <w:rFonts w:cs="Arial"/>
        </w:rPr>
        <w:t xml:space="preserve">, the graph below shows a small reduction in the number for 2024.  The proportion of police staff who identify as LGB continues to sit at around 4%, which has been the trend since 2022. </w:t>
      </w:r>
    </w:p>
    <w:p w14:paraId="58DA20E0" w14:textId="152076A2" w:rsidR="003514F0" w:rsidRDefault="003514F0" w:rsidP="00361EF1">
      <w:r w:rsidRPr="00B175F9">
        <w:t xml:space="preserve">The graph below shows the number of </w:t>
      </w:r>
      <w:r>
        <w:t xml:space="preserve">police staff </w:t>
      </w:r>
      <w:r w:rsidRPr="00B175F9">
        <w:t>identifying a</w:t>
      </w:r>
      <w:r>
        <w:t>s LGB at 31</w:t>
      </w:r>
      <w:r w:rsidRPr="003511CD">
        <w:rPr>
          <w:vertAlign w:val="superscript"/>
        </w:rPr>
        <w:t>st</w:t>
      </w:r>
      <w:r>
        <w:t xml:space="preserve"> March of</w:t>
      </w:r>
      <w:r w:rsidRPr="00B175F9">
        <w:t xml:space="preserve"> each year.</w:t>
      </w:r>
    </w:p>
    <w:p w14:paraId="2C572A46" w14:textId="5CE53E55" w:rsidR="003514F0" w:rsidRPr="008A19D3" w:rsidRDefault="003514F0" w:rsidP="00361EF1">
      <w:pPr>
        <w:ind w:left="360"/>
        <w:jc w:val="center"/>
        <w:rPr>
          <w:rFonts w:cs="Arial"/>
          <w:color w:val="FF0000"/>
        </w:rPr>
      </w:pPr>
      <w:r>
        <w:rPr>
          <w:noProof/>
        </w:rPr>
        <w:lastRenderedPageBreak/>
        <w:drawing>
          <wp:inline distT="0" distB="0" distL="0" distR="0" wp14:anchorId="61953D3C" wp14:editId="4A7722AE">
            <wp:extent cx="5969000" cy="2578100"/>
            <wp:effectExtent l="0" t="0" r="12700" b="12700"/>
            <wp:docPr id="734160437" name="Chart 1" descr="Line graph shows the number of police staff who identified as lesbian, gay or bisexual at 31 March from 2013 to 2024.">
              <a:extLst xmlns:a="http://schemas.openxmlformats.org/drawingml/2006/main">
                <a:ext uri="{FF2B5EF4-FFF2-40B4-BE49-F238E27FC236}">
                  <a16:creationId xmlns:a16="http://schemas.microsoft.com/office/drawing/2014/main" id="{00000000-0008-0000-04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6F3150" w14:textId="34A1B3E6" w:rsidR="00725BC0" w:rsidRPr="000E0047" w:rsidRDefault="00725BC0" w:rsidP="00361EF1">
      <w:pPr>
        <w:numPr>
          <w:ilvl w:val="0"/>
          <w:numId w:val="2"/>
        </w:numPr>
        <w:rPr>
          <w:rFonts w:cs="Arial"/>
        </w:rPr>
      </w:pPr>
      <w:r w:rsidRPr="000E0047">
        <w:rPr>
          <w:rFonts w:cs="Arial"/>
        </w:rPr>
        <w:t xml:space="preserve">25-34 is the most common age group for </w:t>
      </w:r>
      <w:r w:rsidR="000D0751">
        <w:rPr>
          <w:rFonts w:cs="Arial"/>
        </w:rPr>
        <w:t>police staff</w:t>
      </w:r>
      <w:r w:rsidRPr="000E0047">
        <w:rPr>
          <w:rFonts w:cs="Arial"/>
        </w:rPr>
        <w:t xml:space="preserve"> identifying as LGB compared to the 45-54 age group being the most common for </w:t>
      </w:r>
      <w:r w:rsidR="000D0751">
        <w:rPr>
          <w:rFonts w:cs="Arial"/>
        </w:rPr>
        <w:t>police staff</w:t>
      </w:r>
      <w:r w:rsidRPr="000E0047">
        <w:rPr>
          <w:rFonts w:cs="Arial"/>
        </w:rPr>
        <w:t xml:space="preserve"> identifying as Heterosexual.</w:t>
      </w:r>
    </w:p>
    <w:p w14:paraId="74CC087F" w14:textId="679465AB" w:rsidR="0061054A" w:rsidRDefault="000E0047" w:rsidP="00361EF1">
      <w:pPr>
        <w:numPr>
          <w:ilvl w:val="0"/>
          <w:numId w:val="2"/>
        </w:numPr>
        <w:rPr>
          <w:rFonts w:cs="Arial"/>
        </w:rPr>
      </w:pPr>
      <w:r w:rsidRPr="000E0047">
        <w:rPr>
          <w:rFonts w:cs="Arial"/>
        </w:rPr>
        <w:t>3-5</w:t>
      </w:r>
      <w:r w:rsidR="007D3319" w:rsidRPr="000E0047">
        <w:rPr>
          <w:rFonts w:cs="Arial"/>
        </w:rPr>
        <w:t xml:space="preserve"> years’ service is the most common service band for police staff who identified as LGB </w:t>
      </w:r>
      <w:r w:rsidRPr="000E0047">
        <w:rPr>
          <w:rFonts w:cs="Arial"/>
        </w:rPr>
        <w:t xml:space="preserve">compared to 0-2 years’ service for police staff who identified as </w:t>
      </w:r>
      <w:r w:rsidR="007D3319" w:rsidRPr="000E0047">
        <w:rPr>
          <w:rFonts w:cs="Arial"/>
        </w:rPr>
        <w:t>Heterosexual.</w:t>
      </w:r>
      <w:r w:rsidR="005C6EB2">
        <w:rPr>
          <w:rFonts w:cs="Arial"/>
        </w:rPr>
        <w:t xml:space="preserve"> The 0-2 years’ service band is the most common for police staff overall.</w:t>
      </w:r>
    </w:p>
    <w:p w14:paraId="705795EF" w14:textId="1FF8C0EE" w:rsidR="005C6EB2" w:rsidRDefault="000A6C15" w:rsidP="00361EF1">
      <w:pPr>
        <w:numPr>
          <w:ilvl w:val="0"/>
          <w:numId w:val="2"/>
        </w:numPr>
        <w:rPr>
          <w:rFonts w:cs="Arial"/>
        </w:rPr>
      </w:pPr>
      <w:r>
        <w:rPr>
          <w:rFonts w:cs="Arial"/>
        </w:rPr>
        <w:t>We have found that t</w:t>
      </w:r>
      <w:r w:rsidR="009616C5">
        <w:rPr>
          <w:rFonts w:cs="Arial"/>
        </w:rPr>
        <w:t xml:space="preserve">here was </w:t>
      </w:r>
      <w:r w:rsidR="009616C5" w:rsidRPr="009616C5">
        <w:rPr>
          <w:rFonts w:cs="Arial"/>
        </w:rPr>
        <w:t>no significant difference in the proportion of male and female police staff who identi</w:t>
      </w:r>
      <w:r w:rsidR="009616C5">
        <w:rPr>
          <w:rFonts w:cs="Arial"/>
        </w:rPr>
        <w:t>fied as LGB.</w:t>
      </w:r>
    </w:p>
    <w:p w14:paraId="2B227278" w14:textId="28D3C897" w:rsidR="00B31F19" w:rsidRPr="00A10ED4" w:rsidRDefault="00B31F19" w:rsidP="00361EF1">
      <w:pPr>
        <w:pStyle w:val="Heading4"/>
        <w:spacing w:before="240"/>
        <w:rPr>
          <w:b w:val="0"/>
          <w:sz w:val="28"/>
          <w:szCs w:val="28"/>
        </w:rPr>
      </w:pPr>
      <w:r w:rsidRPr="00A10ED4">
        <w:rPr>
          <w:sz w:val="28"/>
          <w:szCs w:val="28"/>
        </w:rPr>
        <w:t>Special Constable</w:t>
      </w:r>
      <w:r w:rsidR="00FA0330" w:rsidRPr="00A10ED4">
        <w:rPr>
          <w:sz w:val="28"/>
          <w:szCs w:val="28"/>
        </w:rPr>
        <w:t>s</w:t>
      </w:r>
    </w:p>
    <w:p w14:paraId="4B378316" w14:textId="208E0CEB" w:rsidR="00845A98" w:rsidRPr="003847DC" w:rsidRDefault="000E0047" w:rsidP="00361EF1">
      <w:pPr>
        <w:numPr>
          <w:ilvl w:val="0"/>
          <w:numId w:val="2"/>
        </w:numPr>
        <w:rPr>
          <w:rFonts w:cs="Arial"/>
        </w:rPr>
      </w:pPr>
      <w:r w:rsidRPr="003847DC">
        <w:rPr>
          <w:rFonts w:cs="Arial"/>
        </w:rPr>
        <w:t xml:space="preserve">The proportion of special constables identifying as LGB </w:t>
      </w:r>
      <w:r w:rsidR="006C0D9F" w:rsidRPr="003847DC">
        <w:rPr>
          <w:rFonts w:cs="Arial"/>
        </w:rPr>
        <w:t xml:space="preserve">or Choose not to Disclose </w:t>
      </w:r>
      <w:r w:rsidRPr="003847DC">
        <w:rPr>
          <w:rFonts w:cs="Arial"/>
        </w:rPr>
        <w:t xml:space="preserve">remains consistent at 31/03/2024 when compared to </w:t>
      </w:r>
      <w:r w:rsidR="003847DC" w:rsidRPr="003847DC">
        <w:rPr>
          <w:rFonts w:cs="Arial"/>
        </w:rPr>
        <w:t xml:space="preserve">our Equality &amp; Diversity Monitoring Report published in </w:t>
      </w:r>
      <w:r w:rsidRPr="003847DC">
        <w:rPr>
          <w:rFonts w:cs="Arial"/>
        </w:rPr>
        <w:t>31/03/2022.</w:t>
      </w:r>
      <w:r w:rsidR="003847DC" w:rsidRPr="003847DC">
        <w:rPr>
          <w:rFonts w:cs="Arial"/>
        </w:rPr>
        <w:t xml:space="preserve"> </w:t>
      </w:r>
    </w:p>
    <w:p w14:paraId="0C7EBC0D" w14:textId="5A17497F" w:rsidR="007D3319" w:rsidRPr="003847DC" w:rsidRDefault="007E4D1B" w:rsidP="00361EF1">
      <w:pPr>
        <w:numPr>
          <w:ilvl w:val="0"/>
          <w:numId w:val="2"/>
        </w:numPr>
        <w:rPr>
          <w:rFonts w:cs="Arial"/>
        </w:rPr>
      </w:pPr>
      <w:r w:rsidRPr="003847DC">
        <w:rPr>
          <w:rFonts w:cs="Arial"/>
        </w:rPr>
        <w:t>3</w:t>
      </w:r>
      <w:r w:rsidR="006C0D9F" w:rsidRPr="003847DC">
        <w:rPr>
          <w:rFonts w:cs="Arial"/>
        </w:rPr>
        <w:t xml:space="preserve">5-44 </w:t>
      </w:r>
      <w:r w:rsidR="003847DC">
        <w:rPr>
          <w:rFonts w:cs="Arial"/>
        </w:rPr>
        <w:t>was</w:t>
      </w:r>
      <w:r w:rsidRPr="003847DC">
        <w:rPr>
          <w:rFonts w:cs="Arial"/>
        </w:rPr>
        <w:t xml:space="preserve"> the most common age group for those identifying as LGB compared to the 45-54 age group being the most common for those identifying as Heterosexual</w:t>
      </w:r>
      <w:r w:rsidR="00AB617B" w:rsidRPr="003847DC">
        <w:rPr>
          <w:rFonts w:cs="Arial"/>
        </w:rPr>
        <w:t>.</w:t>
      </w:r>
      <w:r w:rsidR="006C0D9F" w:rsidRPr="003847DC">
        <w:rPr>
          <w:rFonts w:cs="Arial"/>
        </w:rPr>
        <w:t xml:space="preserve">  This is a shift in trend from previous years where the 25-34 age group was the most common for </w:t>
      </w:r>
      <w:r w:rsidR="003847DC" w:rsidRPr="003847DC">
        <w:rPr>
          <w:rFonts w:cs="Arial"/>
        </w:rPr>
        <w:t xml:space="preserve">special constables </w:t>
      </w:r>
      <w:r w:rsidR="006C0D9F" w:rsidRPr="003847DC">
        <w:rPr>
          <w:rFonts w:cs="Arial"/>
        </w:rPr>
        <w:t xml:space="preserve">identifying as LGB.  </w:t>
      </w:r>
    </w:p>
    <w:p w14:paraId="43383F18" w14:textId="6091EED2" w:rsidR="00701AB8" w:rsidRDefault="00866A01" w:rsidP="00361EF1">
      <w:pPr>
        <w:numPr>
          <w:ilvl w:val="0"/>
          <w:numId w:val="47"/>
        </w:numPr>
        <w:rPr>
          <w:rFonts w:cs="Arial"/>
        </w:rPr>
      </w:pPr>
      <w:r w:rsidRPr="003847DC">
        <w:rPr>
          <w:rFonts w:cs="Arial"/>
        </w:rPr>
        <w:lastRenderedPageBreak/>
        <w:t>3-5</w:t>
      </w:r>
      <w:r w:rsidR="00701AB8" w:rsidRPr="003847DC">
        <w:rPr>
          <w:rFonts w:cs="Arial"/>
        </w:rPr>
        <w:t xml:space="preserve"> years’ service </w:t>
      </w:r>
      <w:r w:rsidR="003847DC" w:rsidRPr="003847DC">
        <w:rPr>
          <w:rFonts w:cs="Arial"/>
        </w:rPr>
        <w:t>was</w:t>
      </w:r>
      <w:r w:rsidRPr="003847DC">
        <w:rPr>
          <w:rFonts w:cs="Arial"/>
        </w:rPr>
        <w:t xml:space="preserve"> the most common </w:t>
      </w:r>
      <w:r w:rsidR="003847DC" w:rsidRPr="003847DC">
        <w:rPr>
          <w:rFonts w:cs="Arial"/>
        </w:rPr>
        <w:t>service band f</w:t>
      </w:r>
      <w:r w:rsidRPr="003847DC">
        <w:rPr>
          <w:rFonts w:cs="Arial"/>
        </w:rPr>
        <w:t>or special c</w:t>
      </w:r>
      <w:r w:rsidR="00701AB8" w:rsidRPr="003847DC">
        <w:rPr>
          <w:rFonts w:cs="Arial"/>
        </w:rPr>
        <w:t>onstables identifying as LGB compared to 11-15 years’ service for those identifying as Heterosexual.</w:t>
      </w:r>
    </w:p>
    <w:p w14:paraId="2CC8C23F" w14:textId="77777777" w:rsidR="00823E73" w:rsidRPr="00A10ED4" w:rsidRDefault="00823E73" w:rsidP="00361EF1">
      <w:pPr>
        <w:pStyle w:val="Heading3"/>
        <w:spacing w:before="240"/>
        <w:rPr>
          <w:sz w:val="32"/>
          <w:szCs w:val="32"/>
        </w:rPr>
      </w:pPr>
      <w:r w:rsidRPr="00A10ED4">
        <w:rPr>
          <w:sz w:val="32"/>
          <w:szCs w:val="32"/>
        </w:rPr>
        <w:t>g. Transgender Identity</w:t>
      </w:r>
    </w:p>
    <w:p w14:paraId="19AE0B3D" w14:textId="5BEFC56F" w:rsidR="00442F98" w:rsidRDefault="00823E73" w:rsidP="00A10ED4">
      <w:pPr>
        <w:widowControl w:val="0"/>
        <w:ind w:right="-46"/>
        <w:rPr>
          <w:rFonts w:eastAsia="Arial" w:cs="Arial"/>
          <w:lang w:val="en-US"/>
        </w:rPr>
      </w:pPr>
      <w:r w:rsidRPr="00947B8A">
        <w:rPr>
          <w:rFonts w:eastAsia="Arial" w:cs="Arial"/>
          <w:spacing w:val="1"/>
          <w:lang w:val="en-US"/>
        </w:rPr>
        <w:t>T</w:t>
      </w:r>
      <w:r w:rsidRPr="00947B8A">
        <w:rPr>
          <w:rFonts w:eastAsia="Arial" w:cs="Arial"/>
          <w:spacing w:val="-2"/>
          <w:lang w:val="en-US"/>
        </w:rPr>
        <w:t>h</w:t>
      </w:r>
      <w:r w:rsidRPr="00947B8A">
        <w:rPr>
          <w:rFonts w:eastAsia="Arial" w:cs="Arial"/>
          <w:lang w:val="en-US"/>
        </w:rPr>
        <w:t>e</w:t>
      </w:r>
      <w:r w:rsidRPr="00947B8A">
        <w:rPr>
          <w:rFonts w:eastAsia="Arial" w:cs="Arial"/>
          <w:spacing w:val="1"/>
          <w:lang w:val="en-US"/>
        </w:rPr>
        <w:t xml:space="preserve"> </w:t>
      </w:r>
      <w:r w:rsidRPr="00947B8A">
        <w:rPr>
          <w:rFonts w:eastAsia="Arial" w:cs="Arial"/>
          <w:lang w:val="en-US"/>
        </w:rPr>
        <w:t>i</w:t>
      </w:r>
      <w:r w:rsidRPr="00947B8A">
        <w:rPr>
          <w:rFonts w:eastAsia="Arial" w:cs="Arial"/>
          <w:spacing w:val="-2"/>
          <w:lang w:val="en-US"/>
        </w:rPr>
        <w:t>n</w:t>
      </w:r>
      <w:r w:rsidRPr="00947B8A">
        <w:rPr>
          <w:rFonts w:eastAsia="Arial" w:cs="Arial"/>
          <w:lang w:val="en-US"/>
        </w:rPr>
        <w:t>f</w:t>
      </w:r>
      <w:r w:rsidRPr="00947B8A">
        <w:rPr>
          <w:rFonts w:eastAsia="Arial" w:cs="Arial"/>
          <w:spacing w:val="1"/>
          <w:lang w:val="en-US"/>
        </w:rPr>
        <w:t>o</w:t>
      </w:r>
      <w:r w:rsidRPr="00947B8A">
        <w:rPr>
          <w:rFonts w:eastAsia="Arial" w:cs="Arial"/>
          <w:lang w:val="en-US"/>
        </w:rPr>
        <w:t>rm</w:t>
      </w:r>
      <w:r w:rsidRPr="00947B8A">
        <w:rPr>
          <w:rFonts w:eastAsia="Arial" w:cs="Arial"/>
          <w:spacing w:val="-2"/>
          <w:lang w:val="en-US"/>
        </w:rPr>
        <w:t>a</w:t>
      </w:r>
      <w:r w:rsidRPr="00947B8A">
        <w:rPr>
          <w:rFonts w:eastAsia="Arial" w:cs="Arial"/>
          <w:lang w:val="en-US"/>
        </w:rPr>
        <w:t>tion</w:t>
      </w:r>
      <w:r w:rsidRPr="00947B8A">
        <w:rPr>
          <w:rFonts w:eastAsia="Arial" w:cs="Arial"/>
          <w:spacing w:val="-2"/>
          <w:lang w:val="en-US"/>
        </w:rPr>
        <w:t xml:space="preserve"> </w:t>
      </w:r>
      <w:r w:rsidRPr="00947B8A">
        <w:rPr>
          <w:rFonts w:eastAsia="Arial" w:cs="Arial"/>
          <w:lang w:val="en-US"/>
        </w:rPr>
        <w:t>below</w:t>
      </w:r>
      <w:r w:rsidRPr="00947B8A">
        <w:rPr>
          <w:rFonts w:eastAsia="Arial" w:cs="Arial"/>
          <w:spacing w:val="-3"/>
          <w:lang w:val="en-US"/>
        </w:rPr>
        <w:t xml:space="preserve"> </w:t>
      </w:r>
      <w:r w:rsidRPr="00947B8A">
        <w:rPr>
          <w:rFonts w:eastAsia="Arial" w:cs="Arial"/>
          <w:lang w:val="en-US"/>
        </w:rPr>
        <w:t>inclu</w:t>
      </w:r>
      <w:r w:rsidRPr="00947B8A">
        <w:rPr>
          <w:rFonts w:eastAsia="Arial" w:cs="Arial"/>
          <w:spacing w:val="1"/>
          <w:lang w:val="en-US"/>
        </w:rPr>
        <w:t>d</w:t>
      </w:r>
      <w:r w:rsidRPr="00947B8A">
        <w:rPr>
          <w:rFonts w:eastAsia="Arial" w:cs="Arial"/>
          <w:lang w:val="en-US"/>
        </w:rPr>
        <w:t>es</w:t>
      </w:r>
      <w:r w:rsidRPr="00947B8A">
        <w:rPr>
          <w:rFonts w:eastAsia="Arial" w:cs="Arial"/>
          <w:spacing w:val="-2"/>
          <w:lang w:val="en-US"/>
        </w:rPr>
        <w:t xml:space="preserve"> </w:t>
      </w:r>
      <w:r w:rsidRPr="00947B8A">
        <w:rPr>
          <w:rFonts w:eastAsia="Arial" w:cs="Arial"/>
          <w:lang w:val="en-US"/>
        </w:rPr>
        <w:t>pol</w:t>
      </w:r>
      <w:r w:rsidRPr="00947B8A">
        <w:rPr>
          <w:rFonts w:eastAsia="Arial" w:cs="Arial"/>
          <w:spacing w:val="-1"/>
          <w:lang w:val="en-US"/>
        </w:rPr>
        <w:t>i</w:t>
      </w:r>
      <w:r w:rsidRPr="00947B8A">
        <w:rPr>
          <w:rFonts w:eastAsia="Arial" w:cs="Arial"/>
          <w:lang w:val="en-US"/>
        </w:rPr>
        <w:t>ce</w:t>
      </w:r>
      <w:r w:rsidRPr="00947B8A">
        <w:rPr>
          <w:rFonts w:eastAsia="Arial" w:cs="Arial"/>
          <w:spacing w:val="-2"/>
          <w:lang w:val="en-US"/>
        </w:rPr>
        <w:t xml:space="preserve"> o</w:t>
      </w:r>
      <w:r w:rsidRPr="00947B8A">
        <w:rPr>
          <w:rFonts w:eastAsia="Arial" w:cs="Arial"/>
          <w:lang w:val="en-US"/>
        </w:rPr>
        <w:t>f</w:t>
      </w:r>
      <w:r w:rsidRPr="00947B8A">
        <w:rPr>
          <w:rFonts w:eastAsia="Arial" w:cs="Arial"/>
          <w:spacing w:val="3"/>
          <w:lang w:val="en-US"/>
        </w:rPr>
        <w:t>f</w:t>
      </w:r>
      <w:r w:rsidRPr="00947B8A">
        <w:rPr>
          <w:rFonts w:eastAsia="Arial" w:cs="Arial"/>
          <w:lang w:val="en-US"/>
        </w:rPr>
        <w:t>icer</w:t>
      </w:r>
      <w:r w:rsidRPr="00947B8A">
        <w:rPr>
          <w:rFonts w:eastAsia="Arial" w:cs="Arial"/>
          <w:spacing w:val="-3"/>
          <w:lang w:val="en-US"/>
        </w:rPr>
        <w:t>s</w:t>
      </w:r>
      <w:r w:rsidRPr="00947B8A">
        <w:rPr>
          <w:rFonts w:eastAsia="Arial" w:cs="Arial"/>
          <w:lang w:val="en-US"/>
        </w:rPr>
        <w:t>, pol</w:t>
      </w:r>
      <w:r w:rsidRPr="00947B8A">
        <w:rPr>
          <w:rFonts w:eastAsia="Arial" w:cs="Arial"/>
          <w:spacing w:val="-1"/>
          <w:lang w:val="en-US"/>
        </w:rPr>
        <w:t>i</w:t>
      </w:r>
      <w:r w:rsidRPr="00947B8A">
        <w:rPr>
          <w:rFonts w:eastAsia="Arial" w:cs="Arial"/>
          <w:lang w:val="en-US"/>
        </w:rPr>
        <w:t xml:space="preserve">ce </w:t>
      </w:r>
      <w:r w:rsidRPr="00947B8A">
        <w:rPr>
          <w:rFonts w:eastAsia="Arial" w:cs="Arial"/>
          <w:spacing w:val="-2"/>
          <w:lang w:val="en-US"/>
        </w:rPr>
        <w:t>s</w:t>
      </w:r>
      <w:r w:rsidRPr="00947B8A">
        <w:rPr>
          <w:rFonts w:eastAsia="Arial" w:cs="Arial"/>
          <w:lang w:val="en-US"/>
        </w:rPr>
        <w:t>t</w:t>
      </w:r>
      <w:r w:rsidRPr="00947B8A">
        <w:rPr>
          <w:rFonts w:eastAsia="Arial" w:cs="Arial"/>
          <w:spacing w:val="-1"/>
          <w:lang w:val="en-US"/>
        </w:rPr>
        <w:t>a</w:t>
      </w:r>
      <w:r w:rsidRPr="00947B8A">
        <w:rPr>
          <w:rFonts w:eastAsia="Arial" w:cs="Arial"/>
          <w:lang w:val="en-US"/>
        </w:rPr>
        <w:t xml:space="preserve">ff </w:t>
      </w:r>
      <w:r w:rsidRPr="00947B8A">
        <w:rPr>
          <w:rFonts w:eastAsia="Arial" w:cs="Arial"/>
          <w:spacing w:val="1"/>
          <w:lang w:val="en-US"/>
        </w:rPr>
        <w:t>a</w:t>
      </w:r>
      <w:r w:rsidRPr="00947B8A">
        <w:rPr>
          <w:rFonts w:eastAsia="Arial" w:cs="Arial"/>
          <w:spacing w:val="-2"/>
          <w:lang w:val="en-US"/>
        </w:rPr>
        <w:t>n</w:t>
      </w:r>
      <w:r w:rsidRPr="00947B8A">
        <w:rPr>
          <w:rFonts w:eastAsia="Arial" w:cs="Arial"/>
          <w:lang w:val="en-US"/>
        </w:rPr>
        <w:t>d s</w:t>
      </w:r>
      <w:r w:rsidRPr="00947B8A">
        <w:rPr>
          <w:rFonts w:eastAsia="Arial" w:cs="Arial"/>
          <w:spacing w:val="-1"/>
          <w:lang w:val="en-US"/>
        </w:rPr>
        <w:t>p</w:t>
      </w:r>
      <w:r w:rsidRPr="00947B8A">
        <w:rPr>
          <w:rFonts w:eastAsia="Arial" w:cs="Arial"/>
          <w:lang w:val="en-US"/>
        </w:rPr>
        <w:t>ecial c</w:t>
      </w:r>
      <w:r w:rsidRPr="00947B8A">
        <w:rPr>
          <w:rFonts w:eastAsia="Arial" w:cs="Arial"/>
          <w:spacing w:val="1"/>
          <w:lang w:val="en-US"/>
        </w:rPr>
        <w:t>o</w:t>
      </w:r>
      <w:r w:rsidRPr="00947B8A">
        <w:rPr>
          <w:rFonts w:eastAsia="Arial" w:cs="Arial"/>
          <w:lang w:val="en-US"/>
        </w:rPr>
        <w:t>ns</w:t>
      </w:r>
      <w:r w:rsidRPr="00947B8A">
        <w:rPr>
          <w:rFonts w:eastAsia="Arial" w:cs="Arial"/>
          <w:spacing w:val="-2"/>
          <w:lang w:val="en-US"/>
        </w:rPr>
        <w:t>t</w:t>
      </w:r>
      <w:r w:rsidRPr="00947B8A">
        <w:rPr>
          <w:rFonts w:eastAsia="Arial" w:cs="Arial"/>
          <w:lang w:val="en-US"/>
        </w:rPr>
        <w:t>ables due</w:t>
      </w:r>
      <w:r w:rsidRPr="00947B8A">
        <w:rPr>
          <w:rFonts w:eastAsia="Arial" w:cs="Arial"/>
          <w:spacing w:val="-2"/>
          <w:lang w:val="en-US"/>
        </w:rPr>
        <w:t xml:space="preserve"> </w:t>
      </w:r>
      <w:r w:rsidRPr="00947B8A">
        <w:rPr>
          <w:rFonts w:eastAsia="Arial" w:cs="Arial"/>
          <w:lang w:val="en-US"/>
        </w:rPr>
        <w:t>to</w:t>
      </w:r>
      <w:r w:rsidRPr="00947B8A">
        <w:rPr>
          <w:rFonts w:eastAsia="Arial" w:cs="Arial"/>
          <w:spacing w:val="1"/>
          <w:lang w:val="en-US"/>
        </w:rPr>
        <w:t xml:space="preserve"> </w:t>
      </w:r>
      <w:r w:rsidRPr="00947B8A">
        <w:rPr>
          <w:rFonts w:eastAsia="Arial" w:cs="Arial"/>
          <w:spacing w:val="-2"/>
          <w:lang w:val="en-US"/>
        </w:rPr>
        <w:t>v</w:t>
      </w:r>
      <w:r w:rsidRPr="00947B8A">
        <w:rPr>
          <w:rFonts w:eastAsia="Arial" w:cs="Arial"/>
          <w:lang w:val="en-US"/>
        </w:rPr>
        <w:t>ery</w:t>
      </w:r>
      <w:r w:rsidRPr="00947B8A">
        <w:rPr>
          <w:rFonts w:eastAsia="Arial" w:cs="Arial"/>
          <w:spacing w:val="-4"/>
          <w:lang w:val="en-US"/>
        </w:rPr>
        <w:t xml:space="preserve"> </w:t>
      </w:r>
      <w:r w:rsidRPr="00947B8A">
        <w:rPr>
          <w:rFonts w:eastAsia="Arial" w:cs="Arial"/>
          <w:lang w:val="en-US"/>
        </w:rPr>
        <w:t>s</w:t>
      </w:r>
      <w:r w:rsidRPr="00947B8A">
        <w:rPr>
          <w:rFonts w:eastAsia="Arial" w:cs="Arial"/>
          <w:spacing w:val="1"/>
          <w:lang w:val="en-US"/>
        </w:rPr>
        <w:t>m</w:t>
      </w:r>
      <w:r w:rsidRPr="00947B8A">
        <w:rPr>
          <w:rFonts w:eastAsia="Arial" w:cs="Arial"/>
          <w:lang w:val="en-US"/>
        </w:rPr>
        <w:t>all</w:t>
      </w:r>
      <w:r w:rsidRPr="00947B8A">
        <w:rPr>
          <w:rFonts w:eastAsia="Arial" w:cs="Arial"/>
          <w:spacing w:val="-1"/>
          <w:lang w:val="en-US"/>
        </w:rPr>
        <w:t xml:space="preserve"> </w:t>
      </w:r>
      <w:r w:rsidRPr="00947B8A">
        <w:rPr>
          <w:rFonts w:eastAsia="Arial" w:cs="Arial"/>
          <w:spacing w:val="1"/>
          <w:lang w:val="en-US"/>
        </w:rPr>
        <w:t>n</w:t>
      </w:r>
      <w:r w:rsidRPr="00947B8A">
        <w:rPr>
          <w:rFonts w:eastAsia="Arial" w:cs="Arial"/>
          <w:spacing w:val="-2"/>
          <w:lang w:val="en-US"/>
        </w:rPr>
        <w:t>u</w:t>
      </w:r>
      <w:r w:rsidRPr="00947B8A">
        <w:rPr>
          <w:rFonts w:eastAsia="Arial" w:cs="Arial"/>
          <w:spacing w:val="-1"/>
          <w:lang w:val="en-US"/>
        </w:rPr>
        <w:t>m</w:t>
      </w:r>
      <w:r w:rsidRPr="00947B8A">
        <w:rPr>
          <w:rFonts w:eastAsia="Arial" w:cs="Arial"/>
          <w:lang w:val="en-US"/>
        </w:rPr>
        <w:t>bers of staff who have identified as Transgender.</w:t>
      </w:r>
    </w:p>
    <w:p w14:paraId="061DDB93" w14:textId="77777777" w:rsidR="001B61B7" w:rsidRPr="008A19D3" w:rsidRDefault="001B61B7" w:rsidP="00A10ED4">
      <w:pPr>
        <w:widowControl w:val="0"/>
        <w:ind w:right="1032"/>
        <w:rPr>
          <w:rFonts w:eastAsia="Arial" w:cs="Arial"/>
          <w:color w:val="FF0000"/>
          <w:lang w:val="en-US"/>
        </w:rPr>
      </w:pPr>
    </w:p>
    <w:tbl>
      <w:tblPr>
        <w:tblStyle w:val="TableGrid"/>
        <w:tblW w:w="0" w:type="auto"/>
        <w:tblLayout w:type="fixed"/>
        <w:tblLook w:val="04A0" w:firstRow="1" w:lastRow="0" w:firstColumn="1" w:lastColumn="0" w:noHBand="0" w:noVBand="1"/>
      </w:tblPr>
      <w:tblGrid>
        <w:gridCol w:w="3114"/>
        <w:gridCol w:w="1417"/>
        <w:gridCol w:w="1418"/>
      </w:tblGrid>
      <w:tr w:rsidR="008A19D3" w:rsidRPr="008A19D3" w14:paraId="122240C9" w14:textId="77777777" w:rsidTr="00BB4D38">
        <w:trPr>
          <w:tblHeader/>
        </w:trPr>
        <w:tc>
          <w:tcPr>
            <w:tcW w:w="3114" w:type="dxa"/>
            <w:shd w:val="clear" w:color="auto" w:fill="B4C6E7" w:themeFill="accent5" w:themeFillTint="66"/>
          </w:tcPr>
          <w:p w14:paraId="11964BE6" w14:textId="31C64A8C" w:rsidR="00845A98" w:rsidRPr="00C325BE" w:rsidRDefault="00845A98" w:rsidP="00A9650C">
            <w:pPr>
              <w:spacing w:before="0" w:line="336" w:lineRule="auto"/>
              <w:rPr>
                <w:b/>
              </w:rPr>
            </w:pPr>
            <w:r w:rsidRPr="00C325BE">
              <w:rPr>
                <w:rFonts w:eastAsia="Arial" w:cs="Arial"/>
                <w:b/>
                <w:lang w:val="en-US"/>
              </w:rPr>
              <w:t>Transgender Identity</w:t>
            </w:r>
          </w:p>
        </w:tc>
        <w:tc>
          <w:tcPr>
            <w:tcW w:w="1417" w:type="dxa"/>
            <w:shd w:val="clear" w:color="auto" w:fill="B4C6E7" w:themeFill="accent5" w:themeFillTint="66"/>
          </w:tcPr>
          <w:p w14:paraId="1035536F" w14:textId="77777777" w:rsidR="00845A98" w:rsidRPr="00C325BE" w:rsidRDefault="00845A98" w:rsidP="00A9650C">
            <w:pPr>
              <w:spacing w:before="0" w:line="336" w:lineRule="auto"/>
              <w:jc w:val="center"/>
              <w:rPr>
                <w:rFonts w:eastAsia="Arial" w:cs="Arial"/>
                <w:b/>
                <w:lang w:val="en-US"/>
              </w:rPr>
            </w:pPr>
            <w:r w:rsidRPr="00C325BE">
              <w:rPr>
                <w:rFonts w:eastAsia="Arial" w:cs="Arial"/>
                <w:b/>
                <w:lang w:val="en-US"/>
              </w:rPr>
              <w:t xml:space="preserve">All Staff Groups </w:t>
            </w:r>
          </w:p>
          <w:p w14:paraId="4DEA6D07" w14:textId="68CE9228" w:rsidR="00845A98" w:rsidRPr="00C325BE" w:rsidRDefault="00845A98" w:rsidP="00A9650C">
            <w:pPr>
              <w:spacing w:before="0" w:line="336" w:lineRule="auto"/>
              <w:jc w:val="center"/>
              <w:rPr>
                <w:b/>
              </w:rPr>
            </w:pPr>
            <w:r w:rsidRPr="00C325BE">
              <w:rPr>
                <w:b/>
              </w:rPr>
              <w:t>%</w:t>
            </w:r>
          </w:p>
        </w:tc>
        <w:tc>
          <w:tcPr>
            <w:tcW w:w="1418" w:type="dxa"/>
            <w:shd w:val="clear" w:color="auto" w:fill="B4C6E7" w:themeFill="accent5" w:themeFillTint="66"/>
          </w:tcPr>
          <w:p w14:paraId="35658168" w14:textId="01F78852" w:rsidR="00845A98" w:rsidRPr="00C325BE" w:rsidRDefault="00845A98" w:rsidP="00A9650C">
            <w:pPr>
              <w:spacing w:before="0" w:line="336" w:lineRule="auto"/>
              <w:jc w:val="center"/>
              <w:rPr>
                <w:b/>
              </w:rPr>
            </w:pPr>
            <w:r w:rsidRPr="00C325BE">
              <w:rPr>
                <w:rFonts w:eastAsia="Arial" w:cs="Arial"/>
                <w:b/>
                <w:lang w:val="en-US"/>
              </w:rPr>
              <w:t xml:space="preserve">All Staff Groups </w:t>
            </w:r>
            <w:r w:rsidRPr="00C325BE">
              <w:rPr>
                <w:b/>
              </w:rPr>
              <w:t>No.</w:t>
            </w:r>
          </w:p>
        </w:tc>
      </w:tr>
      <w:tr w:rsidR="008A19D3" w:rsidRPr="008A19D3" w14:paraId="6F43E934" w14:textId="77777777" w:rsidTr="00845A98">
        <w:tc>
          <w:tcPr>
            <w:tcW w:w="3114" w:type="dxa"/>
          </w:tcPr>
          <w:p w14:paraId="471C15DE" w14:textId="2FDEEE6E" w:rsidR="00845A98" w:rsidRPr="00C325BE" w:rsidRDefault="00845A98" w:rsidP="00A9650C">
            <w:pPr>
              <w:spacing w:before="0" w:line="336" w:lineRule="auto"/>
              <w:rPr>
                <w:b/>
              </w:rPr>
            </w:pPr>
            <w:r w:rsidRPr="00C325BE">
              <w:rPr>
                <w:rFonts w:eastAsia="Arial" w:cs="Arial"/>
                <w:lang w:val="en-US"/>
              </w:rPr>
              <w:t>Yes</w:t>
            </w:r>
          </w:p>
        </w:tc>
        <w:tc>
          <w:tcPr>
            <w:tcW w:w="1417" w:type="dxa"/>
          </w:tcPr>
          <w:p w14:paraId="1B7FBDFE" w14:textId="3D292DD3" w:rsidR="00845A98" w:rsidRPr="00C325BE" w:rsidRDefault="00845A98" w:rsidP="00A9650C">
            <w:pPr>
              <w:spacing w:before="0" w:line="336" w:lineRule="auto"/>
              <w:jc w:val="center"/>
            </w:pPr>
            <w:r w:rsidRPr="00C325BE">
              <w:t>0.</w:t>
            </w:r>
            <w:r w:rsidR="00C325BE" w:rsidRPr="00C325BE">
              <w:t>12</w:t>
            </w:r>
            <w:r w:rsidRPr="00C325BE">
              <w:t>%</w:t>
            </w:r>
          </w:p>
        </w:tc>
        <w:tc>
          <w:tcPr>
            <w:tcW w:w="1418" w:type="dxa"/>
          </w:tcPr>
          <w:p w14:paraId="0EA872AC" w14:textId="13459935" w:rsidR="00845A98" w:rsidRPr="00C325BE" w:rsidRDefault="00947B8A" w:rsidP="00A9650C">
            <w:pPr>
              <w:spacing w:before="0" w:line="336" w:lineRule="auto"/>
              <w:jc w:val="center"/>
            </w:pPr>
            <w:r w:rsidRPr="00C325BE">
              <w:t>2</w:t>
            </w:r>
            <w:r w:rsidR="00C325BE" w:rsidRPr="00C325BE">
              <w:t>6</w:t>
            </w:r>
          </w:p>
        </w:tc>
      </w:tr>
      <w:tr w:rsidR="008A19D3" w:rsidRPr="008A19D3" w14:paraId="2134485E" w14:textId="77777777" w:rsidTr="00845A98">
        <w:tc>
          <w:tcPr>
            <w:tcW w:w="3114" w:type="dxa"/>
          </w:tcPr>
          <w:p w14:paraId="1B565CFD" w14:textId="166DC788" w:rsidR="00845A98" w:rsidRPr="00C325BE" w:rsidRDefault="00845A98" w:rsidP="00A9650C">
            <w:pPr>
              <w:spacing w:before="0" w:line="336" w:lineRule="auto"/>
              <w:rPr>
                <w:b/>
              </w:rPr>
            </w:pPr>
            <w:r w:rsidRPr="00C325BE">
              <w:rPr>
                <w:rFonts w:eastAsia="Arial" w:cs="Arial"/>
                <w:lang w:val="en-US"/>
              </w:rPr>
              <w:t>No</w:t>
            </w:r>
          </w:p>
        </w:tc>
        <w:tc>
          <w:tcPr>
            <w:tcW w:w="1417" w:type="dxa"/>
          </w:tcPr>
          <w:p w14:paraId="5B3A1B5E" w14:textId="2C780E29" w:rsidR="00845A98" w:rsidRPr="00C325BE" w:rsidRDefault="00845A98" w:rsidP="00A9650C">
            <w:pPr>
              <w:spacing w:before="0" w:line="336" w:lineRule="auto"/>
              <w:jc w:val="center"/>
            </w:pPr>
            <w:r w:rsidRPr="00C325BE">
              <w:t>91.</w:t>
            </w:r>
            <w:r w:rsidR="00C325BE" w:rsidRPr="00C325BE">
              <w:t>5</w:t>
            </w:r>
            <w:r w:rsidR="002B6175" w:rsidRPr="00C325BE">
              <w:t>6</w:t>
            </w:r>
            <w:r w:rsidRPr="00C325BE">
              <w:t>%</w:t>
            </w:r>
          </w:p>
        </w:tc>
        <w:tc>
          <w:tcPr>
            <w:tcW w:w="1418" w:type="dxa"/>
          </w:tcPr>
          <w:p w14:paraId="5F38CD99" w14:textId="23E35121" w:rsidR="00845A98" w:rsidRPr="00C325BE" w:rsidRDefault="00845A98" w:rsidP="00A9650C">
            <w:pPr>
              <w:spacing w:before="0" w:line="336" w:lineRule="auto"/>
              <w:jc w:val="center"/>
            </w:pPr>
            <w:r w:rsidRPr="00C325BE">
              <w:t>2</w:t>
            </w:r>
            <w:r w:rsidR="00C325BE" w:rsidRPr="00C325BE">
              <w:t>0676</w:t>
            </w:r>
          </w:p>
        </w:tc>
      </w:tr>
      <w:tr w:rsidR="008A19D3" w:rsidRPr="008A19D3" w14:paraId="640467DA" w14:textId="77777777" w:rsidTr="00845A98">
        <w:tc>
          <w:tcPr>
            <w:tcW w:w="3114" w:type="dxa"/>
          </w:tcPr>
          <w:p w14:paraId="6DC8F332" w14:textId="0C8C7085" w:rsidR="00845A98" w:rsidRPr="00C325BE" w:rsidRDefault="00845A98" w:rsidP="00A9650C">
            <w:pPr>
              <w:spacing w:before="0" w:line="336" w:lineRule="auto"/>
              <w:rPr>
                <w:b/>
              </w:rPr>
            </w:pPr>
            <w:r w:rsidRPr="00C325BE">
              <w:rPr>
                <w:rFonts w:eastAsia="Arial" w:cs="Arial"/>
                <w:lang w:val="en-US"/>
              </w:rPr>
              <w:t>Choose Not to Disclose</w:t>
            </w:r>
          </w:p>
        </w:tc>
        <w:tc>
          <w:tcPr>
            <w:tcW w:w="1417" w:type="dxa"/>
          </w:tcPr>
          <w:p w14:paraId="5126B615" w14:textId="204721D8" w:rsidR="00845A98" w:rsidRPr="00C325BE" w:rsidRDefault="00845A98" w:rsidP="00A9650C">
            <w:pPr>
              <w:spacing w:before="0" w:line="336" w:lineRule="auto"/>
              <w:jc w:val="center"/>
            </w:pPr>
            <w:r w:rsidRPr="00C325BE">
              <w:t>5.</w:t>
            </w:r>
            <w:r w:rsidR="00C325BE" w:rsidRPr="00C325BE">
              <w:t>15</w:t>
            </w:r>
            <w:r w:rsidRPr="00C325BE">
              <w:t>%</w:t>
            </w:r>
          </w:p>
        </w:tc>
        <w:tc>
          <w:tcPr>
            <w:tcW w:w="1418" w:type="dxa"/>
          </w:tcPr>
          <w:p w14:paraId="55241347" w14:textId="791A0AC5" w:rsidR="00845A98" w:rsidRPr="00C325BE" w:rsidRDefault="00845A98" w:rsidP="00A9650C">
            <w:pPr>
              <w:spacing w:before="0" w:line="336" w:lineRule="auto"/>
              <w:jc w:val="center"/>
            </w:pPr>
            <w:r w:rsidRPr="00C325BE">
              <w:t>1</w:t>
            </w:r>
            <w:r w:rsidR="00C325BE" w:rsidRPr="00C325BE">
              <w:t>163</w:t>
            </w:r>
          </w:p>
        </w:tc>
      </w:tr>
      <w:tr w:rsidR="00845A98" w:rsidRPr="008A19D3" w14:paraId="3EABD1D3" w14:textId="77777777" w:rsidTr="00845A98">
        <w:tc>
          <w:tcPr>
            <w:tcW w:w="3114" w:type="dxa"/>
          </w:tcPr>
          <w:p w14:paraId="181106F7" w14:textId="02C55611" w:rsidR="00845A98" w:rsidRPr="00C325BE" w:rsidRDefault="00845A98" w:rsidP="00A9650C">
            <w:pPr>
              <w:spacing w:before="0" w:line="336" w:lineRule="auto"/>
              <w:rPr>
                <w:b/>
              </w:rPr>
            </w:pPr>
            <w:r w:rsidRPr="00C325BE">
              <w:rPr>
                <w:rFonts w:eastAsia="Arial" w:cs="Arial"/>
                <w:lang w:val="en-US"/>
              </w:rPr>
              <w:t>Not Recorded</w:t>
            </w:r>
          </w:p>
        </w:tc>
        <w:tc>
          <w:tcPr>
            <w:tcW w:w="1417" w:type="dxa"/>
          </w:tcPr>
          <w:p w14:paraId="6044F35E" w14:textId="35C8D1DB" w:rsidR="00845A98" w:rsidRPr="00C325BE" w:rsidRDefault="00C325BE" w:rsidP="00A9650C">
            <w:pPr>
              <w:spacing w:before="0" w:line="336" w:lineRule="auto"/>
              <w:jc w:val="center"/>
            </w:pPr>
            <w:r w:rsidRPr="00C325BE">
              <w:t>3.17</w:t>
            </w:r>
            <w:r w:rsidR="00845A98" w:rsidRPr="00C325BE">
              <w:t>%</w:t>
            </w:r>
          </w:p>
        </w:tc>
        <w:tc>
          <w:tcPr>
            <w:tcW w:w="1418" w:type="dxa"/>
          </w:tcPr>
          <w:p w14:paraId="50393B7C" w14:textId="4DA68925" w:rsidR="00845A98" w:rsidRPr="00C325BE" w:rsidRDefault="00C325BE" w:rsidP="00A9650C">
            <w:pPr>
              <w:spacing w:before="0" w:line="336" w:lineRule="auto"/>
              <w:jc w:val="center"/>
            </w:pPr>
            <w:r w:rsidRPr="00C325BE">
              <w:t>716</w:t>
            </w:r>
          </w:p>
        </w:tc>
      </w:tr>
    </w:tbl>
    <w:p w14:paraId="36CA0500" w14:textId="3D6AFACA" w:rsidR="00823E73" w:rsidRPr="00C325BE" w:rsidRDefault="00823E73" w:rsidP="00361EF1">
      <w:pPr>
        <w:pStyle w:val="NoSpacing"/>
        <w:numPr>
          <w:ilvl w:val="0"/>
          <w:numId w:val="2"/>
        </w:numPr>
        <w:spacing w:line="336" w:lineRule="auto"/>
        <w:ind w:left="714" w:hanging="357"/>
        <w:rPr>
          <w:rFonts w:cs="Arial"/>
          <w:b/>
          <w:sz w:val="24"/>
          <w:szCs w:val="24"/>
        </w:rPr>
      </w:pPr>
      <w:r w:rsidRPr="00C325BE">
        <w:rPr>
          <w:rFonts w:ascii="Arial" w:eastAsia="Arial" w:hAnsi="Arial" w:cs="Arial"/>
          <w:sz w:val="24"/>
          <w:szCs w:val="24"/>
          <w:lang w:val="en-US"/>
        </w:rPr>
        <w:t xml:space="preserve">The number of staff identifying as Yes </w:t>
      </w:r>
      <w:r w:rsidR="000F42D5" w:rsidRPr="00C325BE">
        <w:rPr>
          <w:rFonts w:ascii="Arial" w:eastAsia="Arial" w:hAnsi="Arial" w:cs="Arial"/>
          <w:sz w:val="24"/>
          <w:szCs w:val="24"/>
          <w:lang w:val="en-US"/>
        </w:rPr>
        <w:t xml:space="preserve">to the following question </w:t>
      </w:r>
      <w:r w:rsidR="00AB2A2A" w:rsidRPr="00C325BE">
        <w:rPr>
          <w:rFonts w:ascii="Arial" w:eastAsia="Arial" w:hAnsi="Arial" w:cs="Arial"/>
          <w:sz w:val="24"/>
          <w:szCs w:val="24"/>
          <w:lang w:val="en-US"/>
        </w:rPr>
        <w:t>“</w:t>
      </w:r>
      <w:r w:rsidR="00E93E72" w:rsidRPr="00C325BE">
        <w:rPr>
          <w:rFonts w:ascii="Arial" w:hAnsi="Arial" w:cs="Arial"/>
          <w:sz w:val="24"/>
          <w:szCs w:val="24"/>
        </w:rPr>
        <w:t>Do you currently or have you previously cons</w:t>
      </w:r>
      <w:r w:rsidR="000F42D5" w:rsidRPr="00C325BE">
        <w:rPr>
          <w:rFonts w:ascii="Arial" w:hAnsi="Arial" w:cs="Arial"/>
          <w:sz w:val="24"/>
          <w:szCs w:val="24"/>
        </w:rPr>
        <w:t>idered yourself as transgender?</w:t>
      </w:r>
      <w:r w:rsidR="00AB2A2A" w:rsidRPr="00C325BE">
        <w:rPr>
          <w:rFonts w:ascii="Arial" w:hAnsi="Arial" w:cs="Arial"/>
          <w:sz w:val="24"/>
          <w:szCs w:val="24"/>
        </w:rPr>
        <w:t>”</w:t>
      </w:r>
      <w:r w:rsidR="00E93E72" w:rsidRPr="00C325BE">
        <w:rPr>
          <w:rFonts w:ascii="Arial" w:hAnsi="Arial" w:cs="Arial"/>
          <w:sz w:val="24"/>
          <w:szCs w:val="24"/>
        </w:rPr>
        <w:t xml:space="preserve"> </w:t>
      </w:r>
      <w:r w:rsidR="00442F98" w:rsidRPr="00C325BE">
        <w:rPr>
          <w:rFonts w:eastAsia="Arial" w:cs="Arial"/>
          <w:sz w:val="24"/>
          <w:szCs w:val="24"/>
          <w:lang w:val="en-US"/>
        </w:rPr>
        <w:t>has</w:t>
      </w:r>
      <w:r w:rsidR="00E55B5D">
        <w:rPr>
          <w:rFonts w:eastAsia="Arial" w:cs="Arial"/>
          <w:sz w:val="24"/>
          <w:szCs w:val="24"/>
          <w:lang w:val="en-US"/>
        </w:rPr>
        <w:t xml:space="preserve"> seen a small </w:t>
      </w:r>
      <w:r w:rsidR="00C325BE" w:rsidRPr="00C325BE">
        <w:rPr>
          <w:rFonts w:eastAsia="Arial" w:cs="Arial"/>
          <w:sz w:val="24"/>
          <w:szCs w:val="24"/>
          <w:lang w:val="en-US"/>
        </w:rPr>
        <w:t>in</w:t>
      </w:r>
      <w:r w:rsidR="00442F98" w:rsidRPr="00C325BE">
        <w:rPr>
          <w:rFonts w:eastAsia="Arial" w:cs="Arial"/>
          <w:sz w:val="24"/>
          <w:szCs w:val="24"/>
          <w:lang w:val="en-US"/>
        </w:rPr>
        <w:t xml:space="preserve">crease </w:t>
      </w:r>
      <w:r w:rsidR="00E55B5D">
        <w:rPr>
          <w:rFonts w:eastAsia="Arial" w:cs="Arial"/>
          <w:sz w:val="24"/>
          <w:szCs w:val="24"/>
          <w:lang w:val="en-US"/>
        </w:rPr>
        <w:t>when compared to our published Equality and Diversity Employment Monitoring Report at 31/03/20222</w:t>
      </w:r>
      <w:r w:rsidR="005E78B9">
        <w:rPr>
          <w:rFonts w:eastAsia="Arial" w:cs="Arial"/>
          <w:sz w:val="24"/>
          <w:szCs w:val="24"/>
          <w:lang w:val="en-US"/>
        </w:rPr>
        <w:t xml:space="preserve">. </w:t>
      </w:r>
      <w:r w:rsidR="00E55B5D">
        <w:rPr>
          <w:rFonts w:eastAsia="Arial" w:cs="Arial"/>
          <w:sz w:val="24"/>
          <w:szCs w:val="24"/>
          <w:lang w:val="en-US"/>
        </w:rPr>
        <w:t>The proportion has remained consistent since 2013.</w:t>
      </w:r>
    </w:p>
    <w:p w14:paraId="0C856BFC" w14:textId="3FD51DA2" w:rsidR="00066674" w:rsidRPr="0033103F" w:rsidRDefault="00066674" w:rsidP="00361EF1">
      <w:pPr>
        <w:widowControl w:val="0"/>
        <w:numPr>
          <w:ilvl w:val="0"/>
          <w:numId w:val="15"/>
        </w:numPr>
        <w:ind w:left="714" w:right="95" w:hanging="357"/>
        <w:rPr>
          <w:rFonts w:cs="Arial"/>
          <w:color w:val="FF0000"/>
          <w:highlight w:val="magenta"/>
        </w:rPr>
      </w:pPr>
      <w:r w:rsidRPr="0033103F">
        <w:rPr>
          <w:rFonts w:cs="Arial"/>
          <w:color w:val="FF0000"/>
          <w:highlight w:val="magenta"/>
        </w:rPr>
        <w:br w:type="page"/>
      </w:r>
    </w:p>
    <w:p w14:paraId="758C672E" w14:textId="504F7BFA" w:rsidR="00823E73" w:rsidRPr="008A19D3" w:rsidRDefault="00823E73" w:rsidP="00D00A5E">
      <w:pPr>
        <w:pStyle w:val="Heading1"/>
        <w:spacing w:before="0" w:after="0"/>
      </w:pPr>
      <w:r w:rsidRPr="008A19D3">
        <w:lastRenderedPageBreak/>
        <w:t>Occupational Segregation</w:t>
      </w:r>
    </w:p>
    <w:p w14:paraId="265F383D" w14:textId="77777777" w:rsidR="00823E73" w:rsidRPr="008A19D3" w:rsidRDefault="00823E73" w:rsidP="006B23DF">
      <w:pPr>
        <w:rPr>
          <w:rFonts w:cs="Arial"/>
        </w:rPr>
      </w:pPr>
      <w:r w:rsidRPr="008A19D3">
        <w:rPr>
          <w:rFonts w:cs="Arial"/>
        </w:rPr>
        <w:t>Occupational segregation refers to the cluster</w:t>
      </w:r>
      <w:r w:rsidR="00094C79" w:rsidRPr="008A19D3">
        <w:rPr>
          <w:rFonts w:cs="Arial"/>
        </w:rPr>
        <w:t>ing of sex</w:t>
      </w:r>
      <w:r w:rsidR="0044590B" w:rsidRPr="008A19D3">
        <w:rPr>
          <w:rFonts w:cs="Arial"/>
        </w:rPr>
        <w:t xml:space="preserve">, race, disability </w:t>
      </w:r>
      <w:r w:rsidR="00B0684C" w:rsidRPr="008A19D3">
        <w:rPr>
          <w:rFonts w:cs="Arial"/>
        </w:rPr>
        <w:t>a</w:t>
      </w:r>
      <w:r w:rsidR="0044590B" w:rsidRPr="008A19D3">
        <w:rPr>
          <w:rFonts w:cs="Arial"/>
        </w:rPr>
        <w:t>nd sexual orientation categories</w:t>
      </w:r>
      <w:r w:rsidR="00B0684C" w:rsidRPr="008A19D3">
        <w:rPr>
          <w:rFonts w:cs="Arial"/>
        </w:rPr>
        <w:t xml:space="preserve"> </w:t>
      </w:r>
      <w:r w:rsidRPr="008A19D3">
        <w:rPr>
          <w:rFonts w:cs="Arial"/>
        </w:rPr>
        <w:t xml:space="preserve">into different levels of work (vertical segregation) and into different types of work within each level (horizontal segregation). </w:t>
      </w:r>
    </w:p>
    <w:p w14:paraId="2DFD3E9F" w14:textId="77777777" w:rsidR="004720E9" w:rsidRPr="00E73143" w:rsidRDefault="004720E9" w:rsidP="006B23DF">
      <w:pPr>
        <w:rPr>
          <w:rFonts w:cs="Arial"/>
        </w:rPr>
      </w:pPr>
      <w:r w:rsidRPr="00E73143">
        <w:rPr>
          <w:rFonts w:cs="Arial"/>
        </w:rPr>
        <w:t>There is additional information for the protected characteristics of Disability, Race and Sex under Vertical Segregation and Horizontal Segregation to ensure th</w:t>
      </w:r>
      <w:r w:rsidR="00D12370" w:rsidRPr="00E73143">
        <w:rPr>
          <w:rFonts w:cs="Arial"/>
        </w:rPr>
        <w:t xml:space="preserve">e requirements of </w:t>
      </w:r>
      <w:r w:rsidRPr="00E73143">
        <w:rPr>
          <w:rFonts w:cs="Arial"/>
        </w:rPr>
        <w:t>The Equality Act 2010 (Specific Duties) (Scotl</w:t>
      </w:r>
      <w:r w:rsidR="00ED728E" w:rsidRPr="00E73143">
        <w:rPr>
          <w:rFonts w:cs="Arial"/>
        </w:rPr>
        <w:t>and) Regulations 2012 are met. This</w:t>
      </w:r>
      <w:r w:rsidRPr="00E73143">
        <w:rPr>
          <w:rFonts w:cs="Arial"/>
        </w:rPr>
        <w:t xml:space="preserve"> al</w:t>
      </w:r>
      <w:r w:rsidR="00D12370" w:rsidRPr="00E73143">
        <w:rPr>
          <w:rFonts w:cs="Arial"/>
        </w:rPr>
        <w:t xml:space="preserve">so allows benchmarking with </w:t>
      </w:r>
      <w:r w:rsidRPr="00E73143">
        <w:rPr>
          <w:rFonts w:cs="Arial"/>
        </w:rPr>
        <w:t>data published within previous mainstreaming reports.</w:t>
      </w:r>
    </w:p>
    <w:p w14:paraId="3E6A04FD" w14:textId="77777777" w:rsidR="00823E73" w:rsidRPr="000040EB" w:rsidRDefault="00823E73" w:rsidP="006B23DF">
      <w:pPr>
        <w:pStyle w:val="Heading2"/>
        <w:numPr>
          <w:ilvl w:val="0"/>
          <w:numId w:val="51"/>
        </w:numPr>
        <w:spacing w:after="0" w:line="336" w:lineRule="auto"/>
        <w:ind w:left="426"/>
      </w:pPr>
      <w:r w:rsidRPr="000040EB">
        <w:t>Vertical Segregation</w:t>
      </w:r>
    </w:p>
    <w:p w14:paraId="45BB0992" w14:textId="77777777" w:rsidR="00823E73" w:rsidRPr="000040EB" w:rsidRDefault="00823E73" w:rsidP="006B23DF">
      <w:pPr>
        <w:pStyle w:val="Heading3"/>
        <w:spacing w:before="240"/>
      </w:pPr>
      <w:r w:rsidRPr="000040EB">
        <w:t>Police Officer Rank Profile</w:t>
      </w:r>
    </w:p>
    <w:p w14:paraId="4C6A30B4" w14:textId="55471BBB" w:rsidR="00F97CA6" w:rsidRPr="006B23DF" w:rsidRDefault="00F97CA6" w:rsidP="006B23DF">
      <w:pPr>
        <w:pStyle w:val="ListParagraph"/>
        <w:ind w:left="0"/>
        <w:contextualSpacing/>
        <w:rPr>
          <w:rFonts w:cs="Arial"/>
        </w:rPr>
      </w:pPr>
      <w:r w:rsidRPr="006B23DF">
        <w:rPr>
          <w:rFonts w:cs="Arial"/>
        </w:rPr>
        <w:t>Note:</w:t>
      </w:r>
    </w:p>
    <w:p w14:paraId="2C263E0E" w14:textId="77777777" w:rsidR="00823E73" w:rsidRPr="000040EB" w:rsidRDefault="00823E73" w:rsidP="006B23DF">
      <w:pPr>
        <w:pStyle w:val="ListParagraph"/>
        <w:numPr>
          <w:ilvl w:val="0"/>
          <w:numId w:val="15"/>
        </w:numPr>
        <w:contextualSpacing/>
        <w:rPr>
          <w:rFonts w:cs="Arial"/>
        </w:rPr>
      </w:pPr>
      <w:r w:rsidRPr="000040EB">
        <w:rPr>
          <w:rFonts w:cs="Arial"/>
        </w:rPr>
        <w:t>Sergeant and above includes the ranks of: Sergeant, Inspector, Chief Inspector, Superintendent, Chief Superintendent, Assistant Chief Constable, Deputy Chief Constable and Chief Constable</w:t>
      </w:r>
      <w:r w:rsidR="00AB2A2A" w:rsidRPr="000040EB">
        <w:rPr>
          <w:rFonts w:cs="Arial"/>
        </w:rPr>
        <w:t>.</w:t>
      </w:r>
    </w:p>
    <w:p w14:paraId="52277B66" w14:textId="77777777" w:rsidR="00AB2A2A" w:rsidRPr="00FB34BE" w:rsidRDefault="00AB2A2A" w:rsidP="006B23DF">
      <w:pPr>
        <w:pStyle w:val="ListParagraph"/>
        <w:contextualSpacing/>
        <w:rPr>
          <w:rFonts w:cs="Arial"/>
        </w:rPr>
      </w:pPr>
    </w:p>
    <w:p w14:paraId="4FB5C980" w14:textId="298F3229" w:rsidR="00823E73" w:rsidRPr="00FB34BE" w:rsidRDefault="00062418" w:rsidP="006B23DF">
      <w:pPr>
        <w:pStyle w:val="ListParagraph"/>
        <w:numPr>
          <w:ilvl w:val="0"/>
          <w:numId w:val="15"/>
        </w:numPr>
        <w:contextualSpacing/>
        <w:rPr>
          <w:rFonts w:cs="Arial"/>
          <w:b/>
          <w:bCs/>
        </w:rPr>
      </w:pPr>
      <w:r w:rsidRPr="00FB34BE">
        <w:rPr>
          <w:rFonts w:cs="Arial"/>
        </w:rPr>
        <w:t>Chief Inspector</w:t>
      </w:r>
      <w:r w:rsidR="00823E73" w:rsidRPr="00FB34BE">
        <w:rPr>
          <w:rFonts w:cs="Arial"/>
        </w:rPr>
        <w:t xml:space="preserve"> and above includes the ranks of: </w:t>
      </w:r>
      <w:r w:rsidRPr="00FB34BE">
        <w:rPr>
          <w:rFonts w:cs="Arial"/>
        </w:rPr>
        <w:t xml:space="preserve">Chief Inspector, </w:t>
      </w:r>
      <w:r w:rsidR="00823E73" w:rsidRPr="00FB34BE">
        <w:rPr>
          <w:rFonts w:cs="Arial"/>
        </w:rPr>
        <w:t>Superintendent, Chief Superintendent, Assistant Chief Constable, Deputy Chief Constable and Chief Constable</w:t>
      </w:r>
      <w:r w:rsidRPr="00FB34BE">
        <w:rPr>
          <w:rFonts w:cs="Arial"/>
        </w:rPr>
        <w:t>.</w:t>
      </w:r>
    </w:p>
    <w:p w14:paraId="0C001E5A" w14:textId="77777777" w:rsidR="00823E73" w:rsidRPr="000040EB" w:rsidRDefault="00823E73" w:rsidP="006B23DF">
      <w:pPr>
        <w:pStyle w:val="ListParagraph"/>
        <w:ind w:left="0"/>
        <w:contextualSpacing/>
        <w:rPr>
          <w:rFonts w:cs="Arial"/>
          <w:b/>
          <w:bCs/>
          <w:color w:val="FF0000"/>
        </w:rPr>
      </w:pPr>
    </w:p>
    <w:p w14:paraId="0DA3C533" w14:textId="48A37B40" w:rsidR="00646093" w:rsidRDefault="00B0684C" w:rsidP="006B23DF">
      <w:pPr>
        <w:pStyle w:val="ListParagraph"/>
        <w:numPr>
          <w:ilvl w:val="0"/>
          <w:numId w:val="15"/>
        </w:numPr>
        <w:shd w:val="clear" w:color="auto" w:fill="FFFFFF" w:themeFill="background1"/>
        <w:contextualSpacing/>
        <w:rPr>
          <w:rFonts w:cs="Arial"/>
        </w:rPr>
      </w:pPr>
      <w:r w:rsidRPr="00F97CA6">
        <w:rPr>
          <w:rFonts w:cs="Arial"/>
        </w:rPr>
        <w:t>Overall, 22% of police officers are in</w:t>
      </w:r>
      <w:r w:rsidR="009033C6">
        <w:rPr>
          <w:rFonts w:cs="Arial"/>
        </w:rPr>
        <w:t xml:space="preserve"> a </w:t>
      </w:r>
      <w:r w:rsidRPr="00F97CA6">
        <w:rPr>
          <w:rFonts w:cs="Arial"/>
        </w:rPr>
        <w:t xml:space="preserve">promoted rank </w:t>
      </w:r>
      <w:r w:rsidR="009033C6">
        <w:rPr>
          <w:rFonts w:cs="Arial"/>
        </w:rPr>
        <w:t xml:space="preserve">of </w:t>
      </w:r>
      <w:r w:rsidRPr="00F97CA6">
        <w:rPr>
          <w:rFonts w:cs="Arial"/>
        </w:rPr>
        <w:t xml:space="preserve">sergeant and above and 78% are </w:t>
      </w:r>
      <w:r w:rsidR="009033C6">
        <w:rPr>
          <w:rFonts w:cs="Arial"/>
        </w:rPr>
        <w:t xml:space="preserve">in the rank of </w:t>
      </w:r>
      <w:r w:rsidRPr="00F97CA6">
        <w:rPr>
          <w:rFonts w:cs="Arial"/>
        </w:rPr>
        <w:t>constable.</w:t>
      </w:r>
    </w:p>
    <w:p w14:paraId="1BF99454" w14:textId="523289B4" w:rsidR="00823E73" w:rsidRDefault="00823E73" w:rsidP="007E1735">
      <w:pPr>
        <w:pStyle w:val="Heading4"/>
        <w:spacing w:before="240"/>
      </w:pPr>
      <w:r w:rsidRPr="000040EB">
        <w:t>Sex</w:t>
      </w:r>
    </w:p>
    <w:p w14:paraId="39B9B27D" w14:textId="77777777" w:rsidR="007E1735" w:rsidRPr="007E1735" w:rsidRDefault="007E1735" w:rsidP="007E1735"/>
    <w:tbl>
      <w:tblPr>
        <w:tblStyle w:val="TableGrid"/>
        <w:tblW w:w="0" w:type="auto"/>
        <w:tblLook w:val="04A0" w:firstRow="1" w:lastRow="0" w:firstColumn="1" w:lastColumn="0" w:noHBand="0" w:noVBand="1"/>
      </w:tblPr>
      <w:tblGrid>
        <w:gridCol w:w="3823"/>
        <w:gridCol w:w="1417"/>
        <w:gridCol w:w="1559"/>
        <w:gridCol w:w="1701"/>
        <w:gridCol w:w="1276"/>
      </w:tblGrid>
      <w:tr w:rsidR="000040EB" w:rsidRPr="000040EB" w14:paraId="1D0C39DB" w14:textId="77777777" w:rsidTr="00BB4D38">
        <w:trPr>
          <w:tblHeader/>
        </w:trPr>
        <w:tc>
          <w:tcPr>
            <w:tcW w:w="3823" w:type="dxa"/>
            <w:shd w:val="clear" w:color="auto" w:fill="B4C6E7" w:themeFill="accent5" w:themeFillTint="66"/>
          </w:tcPr>
          <w:p w14:paraId="77FBD78C" w14:textId="09B65BA4" w:rsidR="00442F98" w:rsidRPr="000040EB" w:rsidRDefault="00442F98" w:rsidP="002E1D3D">
            <w:pPr>
              <w:spacing w:before="0" w:line="336" w:lineRule="auto"/>
              <w:rPr>
                <w:b/>
              </w:rPr>
            </w:pPr>
            <w:r w:rsidRPr="000040EB">
              <w:rPr>
                <w:b/>
              </w:rPr>
              <w:t>Rank</w:t>
            </w:r>
          </w:p>
        </w:tc>
        <w:tc>
          <w:tcPr>
            <w:tcW w:w="1417" w:type="dxa"/>
            <w:shd w:val="clear" w:color="auto" w:fill="B4C6E7" w:themeFill="accent5" w:themeFillTint="66"/>
          </w:tcPr>
          <w:p w14:paraId="4F350A09" w14:textId="77777777" w:rsidR="00BB4D38" w:rsidRPr="000040EB" w:rsidRDefault="00442F98" w:rsidP="002E1D3D">
            <w:pPr>
              <w:spacing w:before="0" w:line="336" w:lineRule="auto"/>
              <w:jc w:val="center"/>
              <w:rPr>
                <w:b/>
              </w:rPr>
            </w:pPr>
            <w:r w:rsidRPr="000040EB">
              <w:rPr>
                <w:b/>
              </w:rPr>
              <w:t xml:space="preserve">Female </w:t>
            </w:r>
          </w:p>
          <w:p w14:paraId="138907D4" w14:textId="40CED602" w:rsidR="00442F98" w:rsidRPr="000040EB" w:rsidRDefault="00442F98" w:rsidP="002E1D3D">
            <w:pPr>
              <w:spacing w:before="0" w:line="336" w:lineRule="auto"/>
              <w:jc w:val="center"/>
              <w:rPr>
                <w:b/>
              </w:rPr>
            </w:pPr>
            <w:r w:rsidRPr="000040EB">
              <w:rPr>
                <w:b/>
              </w:rPr>
              <w:t>%</w:t>
            </w:r>
          </w:p>
        </w:tc>
        <w:tc>
          <w:tcPr>
            <w:tcW w:w="1559" w:type="dxa"/>
            <w:shd w:val="clear" w:color="auto" w:fill="B4C6E7" w:themeFill="accent5" w:themeFillTint="66"/>
          </w:tcPr>
          <w:p w14:paraId="59F4E34A" w14:textId="77777777" w:rsidR="00BB4D38" w:rsidRPr="000040EB" w:rsidRDefault="00442F98" w:rsidP="002E1D3D">
            <w:pPr>
              <w:spacing w:before="0" w:line="336" w:lineRule="auto"/>
              <w:jc w:val="center"/>
              <w:rPr>
                <w:b/>
              </w:rPr>
            </w:pPr>
            <w:r w:rsidRPr="000040EB">
              <w:rPr>
                <w:b/>
              </w:rPr>
              <w:t xml:space="preserve">Female </w:t>
            </w:r>
          </w:p>
          <w:p w14:paraId="0AFE0E22" w14:textId="22C0828C" w:rsidR="00442F98" w:rsidRPr="000040EB" w:rsidRDefault="00442F98" w:rsidP="002E1D3D">
            <w:pPr>
              <w:spacing w:before="0" w:line="336" w:lineRule="auto"/>
              <w:jc w:val="center"/>
              <w:rPr>
                <w:b/>
              </w:rPr>
            </w:pPr>
            <w:r w:rsidRPr="000040EB">
              <w:rPr>
                <w:b/>
              </w:rPr>
              <w:t>No</w:t>
            </w:r>
            <w:r w:rsidR="00F86885" w:rsidRPr="000040EB">
              <w:rPr>
                <w:b/>
              </w:rPr>
              <w:t>.</w:t>
            </w:r>
          </w:p>
        </w:tc>
        <w:tc>
          <w:tcPr>
            <w:tcW w:w="1701" w:type="dxa"/>
            <w:shd w:val="clear" w:color="auto" w:fill="B4C6E7" w:themeFill="accent5" w:themeFillTint="66"/>
          </w:tcPr>
          <w:p w14:paraId="4E5D0794" w14:textId="77777777" w:rsidR="00BB4D38" w:rsidRPr="000040EB" w:rsidRDefault="00442F98" w:rsidP="002E1D3D">
            <w:pPr>
              <w:spacing w:before="0" w:line="336" w:lineRule="auto"/>
              <w:jc w:val="center"/>
              <w:rPr>
                <w:b/>
              </w:rPr>
            </w:pPr>
            <w:r w:rsidRPr="000040EB">
              <w:rPr>
                <w:b/>
              </w:rPr>
              <w:t xml:space="preserve">Male </w:t>
            </w:r>
          </w:p>
          <w:p w14:paraId="4F70F815" w14:textId="61F8A6FC" w:rsidR="00442F98" w:rsidRPr="000040EB" w:rsidRDefault="00442F98" w:rsidP="002E1D3D">
            <w:pPr>
              <w:spacing w:before="0" w:line="336" w:lineRule="auto"/>
              <w:jc w:val="center"/>
              <w:rPr>
                <w:b/>
              </w:rPr>
            </w:pPr>
            <w:r w:rsidRPr="000040EB">
              <w:rPr>
                <w:b/>
              </w:rPr>
              <w:t>%</w:t>
            </w:r>
          </w:p>
        </w:tc>
        <w:tc>
          <w:tcPr>
            <w:tcW w:w="1276" w:type="dxa"/>
            <w:shd w:val="clear" w:color="auto" w:fill="B4C6E7" w:themeFill="accent5" w:themeFillTint="66"/>
          </w:tcPr>
          <w:p w14:paraId="1B2AF2CE" w14:textId="77777777" w:rsidR="00BB4D38" w:rsidRPr="000040EB" w:rsidRDefault="00442F98" w:rsidP="002E1D3D">
            <w:pPr>
              <w:spacing w:before="0" w:line="336" w:lineRule="auto"/>
              <w:jc w:val="center"/>
              <w:rPr>
                <w:b/>
              </w:rPr>
            </w:pPr>
            <w:r w:rsidRPr="000040EB">
              <w:rPr>
                <w:b/>
              </w:rPr>
              <w:t xml:space="preserve">Male </w:t>
            </w:r>
          </w:p>
          <w:p w14:paraId="3BEA0D47" w14:textId="59B199D5" w:rsidR="00442F98" w:rsidRPr="000040EB" w:rsidRDefault="00442F98" w:rsidP="002E1D3D">
            <w:pPr>
              <w:spacing w:before="0" w:line="336" w:lineRule="auto"/>
              <w:jc w:val="center"/>
              <w:rPr>
                <w:b/>
              </w:rPr>
            </w:pPr>
            <w:r w:rsidRPr="000040EB">
              <w:rPr>
                <w:b/>
              </w:rPr>
              <w:t>No</w:t>
            </w:r>
            <w:r w:rsidR="00F86885" w:rsidRPr="000040EB">
              <w:rPr>
                <w:b/>
              </w:rPr>
              <w:t>.</w:t>
            </w:r>
          </w:p>
        </w:tc>
      </w:tr>
      <w:tr w:rsidR="000040EB" w:rsidRPr="000040EB" w14:paraId="150E44B6" w14:textId="77777777" w:rsidTr="00582186">
        <w:tc>
          <w:tcPr>
            <w:tcW w:w="3823" w:type="dxa"/>
          </w:tcPr>
          <w:p w14:paraId="791450F6" w14:textId="37ED56B7" w:rsidR="00DA086A" w:rsidRPr="009A064F" w:rsidRDefault="00DA086A" w:rsidP="002E1D3D">
            <w:pPr>
              <w:spacing w:before="0" w:line="336" w:lineRule="auto"/>
              <w:rPr>
                <w:bCs/>
              </w:rPr>
            </w:pPr>
            <w:r w:rsidRPr="009A064F">
              <w:rPr>
                <w:bCs/>
              </w:rPr>
              <w:t>Chief Constable</w:t>
            </w:r>
          </w:p>
        </w:tc>
        <w:tc>
          <w:tcPr>
            <w:tcW w:w="1417" w:type="dxa"/>
            <w:vAlign w:val="bottom"/>
          </w:tcPr>
          <w:p w14:paraId="1B72D55F" w14:textId="67FCB2BD" w:rsidR="00DA086A" w:rsidRPr="000040EB" w:rsidRDefault="000040EB" w:rsidP="002E1D3D">
            <w:pPr>
              <w:spacing w:before="0" w:line="336" w:lineRule="auto"/>
              <w:jc w:val="center"/>
            </w:pPr>
            <w:r w:rsidRPr="000040EB">
              <w:t>10</w:t>
            </w:r>
            <w:r w:rsidR="00582186" w:rsidRPr="000040EB">
              <w:t>0.00%</w:t>
            </w:r>
          </w:p>
        </w:tc>
        <w:tc>
          <w:tcPr>
            <w:tcW w:w="1559" w:type="dxa"/>
            <w:vAlign w:val="bottom"/>
          </w:tcPr>
          <w:p w14:paraId="1F70557C" w14:textId="1D9342F1" w:rsidR="00DA086A" w:rsidRPr="000040EB" w:rsidRDefault="000040EB" w:rsidP="002E1D3D">
            <w:pPr>
              <w:spacing w:before="0" w:line="336" w:lineRule="auto"/>
              <w:jc w:val="center"/>
            </w:pPr>
            <w:r w:rsidRPr="000040EB">
              <w:t>1</w:t>
            </w:r>
          </w:p>
        </w:tc>
        <w:tc>
          <w:tcPr>
            <w:tcW w:w="1701" w:type="dxa"/>
            <w:vAlign w:val="bottom"/>
          </w:tcPr>
          <w:p w14:paraId="338C43D3" w14:textId="6DB1E8F7" w:rsidR="00DA086A" w:rsidRPr="000040EB" w:rsidRDefault="00DA086A" w:rsidP="002E1D3D">
            <w:pPr>
              <w:spacing w:before="0" w:line="336" w:lineRule="auto"/>
              <w:jc w:val="center"/>
            </w:pPr>
            <w:r w:rsidRPr="000040EB">
              <w:rPr>
                <w:rFonts w:cs="Arial"/>
              </w:rPr>
              <w:t>0</w:t>
            </w:r>
            <w:r w:rsidR="00771077" w:rsidRPr="000040EB">
              <w:rPr>
                <w:rFonts w:cs="Arial"/>
              </w:rPr>
              <w:t>.00</w:t>
            </w:r>
            <w:r w:rsidRPr="000040EB">
              <w:rPr>
                <w:rFonts w:cs="Arial"/>
              </w:rPr>
              <w:t>%</w:t>
            </w:r>
          </w:p>
        </w:tc>
        <w:tc>
          <w:tcPr>
            <w:tcW w:w="1276" w:type="dxa"/>
            <w:vAlign w:val="bottom"/>
          </w:tcPr>
          <w:p w14:paraId="2712BDF6" w14:textId="77693CBA" w:rsidR="00DA086A" w:rsidRPr="000040EB" w:rsidRDefault="000040EB" w:rsidP="002E1D3D">
            <w:pPr>
              <w:spacing w:before="0" w:line="336" w:lineRule="auto"/>
              <w:jc w:val="center"/>
            </w:pPr>
            <w:r w:rsidRPr="000040EB">
              <w:t>0</w:t>
            </w:r>
          </w:p>
        </w:tc>
      </w:tr>
      <w:tr w:rsidR="000040EB" w:rsidRPr="000040EB" w14:paraId="2D2F04BD" w14:textId="77777777" w:rsidTr="00582186">
        <w:tc>
          <w:tcPr>
            <w:tcW w:w="3823" w:type="dxa"/>
          </w:tcPr>
          <w:p w14:paraId="5F6EB263" w14:textId="04FD73AC" w:rsidR="00DA086A" w:rsidRPr="009A064F" w:rsidRDefault="00DA086A" w:rsidP="002E1D3D">
            <w:pPr>
              <w:spacing w:before="0" w:line="336" w:lineRule="auto"/>
              <w:rPr>
                <w:bCs/>
              </w:rPr>
            </w:pPr>
            <w:r w:rsidRPr="009A064F">
              <w:rPr>
                <w:bCs/>
              </w:rPr>
              <w:t>Deputy Chief Constable</w:t>
            </w:r>
          </w:p>
        </w:tc>
        <w:tc>
          <w:tcPr>
            <w:tcW w:w="1417" w:type="dxa"/>
            <w:vAlign w:val="bottom"/>
          </w:tcPr>
          <w:p w14:paraId="34BE699D" w14:textId="64729C9F" w:rsidR="00DA086A" w:rsidRPr="000040EB" w:rsidRDefault="000040EB" w:rsidP="002E1D3D">
            <w:pPr>
              <w:spacing w:before="0" w:line="336" w:lineRule="auto"/>
              <w:jc w:val="center"/>
            </w:pPr>
            <w:r w:rsidRPr="000040EB">
              <w:rPr>
                <w:rFonts w:cs="Arial"/>
              </w:rPr>
              <w:t>50.00</w:t>
            </w:r>
            <w:r w:rsidR="00DA086A" w:rsidRPr="000040EB">
              <w:rPr>
                <w:rFonts w:cs="Arial"/>
              </w:rPr>
              <w:t>%</w:t>
            </w:r>
          </w:p>
        </w:tc>
        <w:tc>
          <w:tcPr>
            <w:tcW w:w="1559" w:type="dxa"/>
            <w:vAlign w:val="bottom"/>
          </w:tcPr>
          <w:p w14:paraId="07E68A39" w14:textId="42C98BE4" w:rsidR="00DA086A" w:rsidRPr="000040EB" w:rsidRDefault="00DA086A" w:rsidP="002E1D3D">
            <w:pPr>
              <w:spacing w:before="0" w:line="336" w:lineRule="auto"/>
              <w:jc w:val="center"/>
            </w:pPr>
            <w:r w:rsidRPr="000040EB">
              <w:t>2</w:t>
            </w:r>
          </w:p>
        </w:tc>
        <w:tc>
          <w:tcPr>
            <w:tcW w:w="1701" w:type="dxa"/>
            <w:vAlign w:val="bottom"/>
          </w:tcPr>
          <w:p w14:paraId="32516C8C" w14:textId="2BA1B7E8" w:rsidR="00DA086A" w:rsidRPr="000040EB" w:rsidRDefault="000040EB" w:rsidP="002E1D3D">
            <w:pPr>
              <w:spacing w:before="0" w:line="336" w:lineRule="auto"/>
              <w:jc w:val="center"/>
            </w:pPr>
            <w:r w:rsidRPr="000040EB">
              <w:rPr>
                <w:rFonts w:cs="Arial"/>
              </w:rPr>
              <w:t>50.00</w:t>
            </w:r>
            <w:r w:rsidR="00DA086A" w:rsidRPr="000040EB">
              <w:rPr>
                <w:rFonts w:cs="Arial"/>
              </w:rPr>
              <w:t>%</w:t>
            </w:r>
          </w:p>
        </w:tc>
        <w:tc>
          <w:tcPr>
            <w:tcW w:w="1276" w:type="dxa"/>
            <w:vAlign w:val="bottom"/>
          </w:tcPr>
          <w:p w14:paraId="78BE0767" w14:textId="3F7A0E94" w:rsidR="00DA086A" w:rsidRPr="000040EB" w:rsidRDefault="000040EB" w:rsidP="002E1D3D">
            <w:pPr>
              <w:spacing w:before="0" w:line="336" w:lineRule="auto"/>
              <w:jc w:val="center"/>
            </w:pPr>
            <w:r w:rsidRPr="000040EB">
              <w:t>2</w:t>
            </w:r>
          </w:p>
        </w:tc>
      </w:tr>
      <w:tr w:rsidR="000040EB" w:rsidRPr="000040EB" w14:paraId="28FC2CEB" w14:textId="77777777" w:rsidTr="00582186">
        <w:tc>
          <w:tcPr>
            <w:tcW w:w="3823" w:type="dxa"/>
          </w:tcPr>
          <w:p w14:paraId="7FD5861F" w14:textId="2AFAEAAB" w:rsidR="00DA086A" w:rsidRPr="009A064F" w:rsidRDefault="00DA086A" w:rsidP="002E1D3D">
            <w:pPr>
              <w:spacing w:before="0" w:line="336" w:lineRule="auto"/>
              <w:rPr>
                <w:bCs/>
              </w:rPr>
            </w:pPr>
            <w:r w:rsidRPr="009A064F">
              <w:rPr>
                <w:bCs/>
              </w:rPr>
              <w:lastRenderedPageBreak/>
              <w:t>Assistant Chief Constable</w:t>
            </w:r>
          </w:p>
        </w:tc>
        <w:tc>
          <w:tcPr>
            <w:tcW w:w="1417" w:type="dxa"/>
            <w:vAlign w:val="bottom"/>
          </w:tcPr>
          <w:p w14:paraId="3D874DB2" w14:textId="18AAE649" w:rsidR="00DA086A" w:rsidRPr="000040EB" w:rsidRDefault="000040EB" w:rsidP="002E1D3D">
            <w:pPr>
              <w:spacing w:before="0" w:line="336" w:lineRule="auto"/>
              <w:jc w:val="center"/>
            </w:pPr>
            <w:r w:rsidRPr="000040EB">
              <w:rPr>
                <w:rFonts w:cs="Arial"/>
              </w:rPr>
              <w:t>22.22</w:t>
            </w:r>
            <w:r w:rsidR="00DA086A" w:rsidRPr="000040EB">
              <w:rPr>
                <w:rFonts w:cs="Arial"/>
              </w:rPr>
              <w:t>%</w:t>
            </w:r>
          </w:p>
        </w:tc>
        <w:tc>
          <w:tcPr>
            <w:tcW w:w="1559" w:type="dxa"/>
            <w:vAlign w:val="bottom"/>
          </w:tcPr>
          <w:p w14:paraId="0ABC7804" w14:textId="3B5012A9" w:rsidR="00DA086A" w:rsidRPr="000040EB" w:rsidRDefault="000040EB" w:rsidP="002E1D3D">
            <w:pPr>
              <w:spacing w:before="0" w:line="336" w:lineRule="auto"/>
              <w:jc w:val="center"/>
            </w:pPr>
            <w:r w:rsidRPr="000040EB">
              <w:t>2</w:t>
            </w:r>
          </w:p>
        </w:tc>
        <w:tc>
          <w:tcPr>
            <w:tcW w:w="1701" w:type="dxa"/>
            <w:vAlign w:val="bottom"/>
          </w:tcPr>
          <w:p w14:paraId="7B54D677" w14:textId="3D4E3D15" w:rsidR="00DA086A" w:rsidRPr="000040EB" w:rsidRDefault="000040EB" w:rsidP="002E1D3D">
            <w:pPr>
              <w:spacing w:before="0" w:line="336" w:lineRule="auto"/>
              <w:jc w:val="center"/>
            </w:pPr>
            <w:r w:rsidRPr="000040EB">
              <w:rPr>
                <w:rFonts w:cs="Arial"/>
              </w:rPr>
              <w:t>77.78</w:t>
            </w:r>
            <w:r w:rsidR="00DA086A" w:rsidRPr="000040EB">
              <w:rPr>
                <w:rFonts w:cs="Arial"/>
              </w:rPr>
              <w:t>%</w:t>
            </w:r>
          </w:p>
        </w:tc>
        <w:tc>
          <w:tcPr>
            <w:tcW w:w="1276" w:type="dxa"/>
            <w:vAlign w:val="bottom"/>
          </w:tcPr>
          <w:p w14:paraId="00B48919" w14:textId="64AD7FF1" w:rsidR="00DA086A" w:rsidRPr="000040EB" w:rsidRDefault="00DA086A" w:rsidP="002E1D3D">
            <w:pPr>
              <w:spacing w:before="0" w:line="336" w:lineRule="auto"/>
              <w:jc w:val="center"/>
            </w:pPr>
            <w:r w:rsidRPr="000040EB">
              <w:t>7</w:t>
            </w:r>
          </w:p>
        </w:tc>
      </w:tr>
      <w:tr w:rsidR="000040EB" w:rsidRPr="000040EB" w14:paraId="63C4AAB8" w14:textId="77777777" w:rsidTr="00582186">
        <w:tc>
          <w:tcPr>
            <w:tcW w:w="3823" w:type="dxa"/>
          </w:tcPr>
          <w:p w14:paraId="6D540CFC" w14:textId="75BFDB20" w:rsidR="00DA086A" w:rsidRPr="009A064F" w:rsidRDefault="00DA086A" w:rsidP="002E1D3D">
            <w:pPr>
              <w:spacing w:before="0" w:line="336" w:lineRule="auto"/>
              <w:rPr>
                <w:bCs/>
              </w:rPr>
            </w:pPr>
            <w:r w:rsidRPr="009A064F">
              <w:rPr>
                <w:bCs/>
              </w:rPr>
              <w:t>Chief Superintendent</w:t>
            </w:r>
          </w:p>
        </w:tc>
        <w:tc>
          <w:tcPr>
            <w:tcW w:w="1417" w:type="dxa"/>
            <w:vAlign w:val="bottom"/>
          </w:tcPr>
          <w:p w14:paraId="4C830E2E" w14:textId="24523B64" w:rsidR="00DA086A" w:rsidRPr="000040EB" w:rsidRDefault="00DA086A" w:rsidP="002E1D3D">
            <w:pPr>
              <w:spacing w:before="0" w:line="336" w:lineRule="auto"/>
              <w:jc w:val="center"/>
            </w:pPr>
            <w:r w:rsidRPr="000040EB">
              <w:rPr>
                <w:rFonts w:cs="Arial"/>
              </w:rPr>
              <w:t>3</w:t>
            </w:r>
            <w:r w:rsidR="000040EB" w:rsidRPr="000040EB">
              <w:rPr>
                <w:rFonts w:cs="Arial"/>
              </w:rPr>
              <w:t>0.00</w:t>
            </w:r>
            <w:r w:rsidRPr="000040EB">
              <w:rPr>
                <w:rFonts w:cs="Arial"/>
              </w:rPr>
              <w:t>%</w:t>
            </w:r>
          </w:p>
        </w:tc>
        <w:tc>
          <w:tcPr>
            <w:tcW w:w="1559" w:type="dxa"/>
            <w:vAlign w:val="bottom"/>
          </w:tcPr>
          <w:p w14:paraId="5AC3C8DC" w14:textId="5DAB0354" w:rsidR="00DA086A" w:rsidRPr="000040EB" w:rsidRDefault="00DA086A" w:rsidP="002E1D3D">
            <w:pPr>
              <w:spacing w:before="0" w:line="336" w:lineRule="auto"/>
              <w:jc w:val="center"/>
            </w:pPr>
            <w:r w:rsidRPr="000040EB">
              <w:t>12</w:t>
            </w:r>
          </w:p>
        </w:tc>
        <w:tc>
          <w:tcPr>
            <w:tcW w:w="1701" w:type="dxa"/>
            <w:vAlign w:val="bottom"/>
          </w:tcPr>
          <w:p w14:paraId="23FD8B12" w14:textId="7D0C1047" w:rsidR="00DA086A" w:rsidRPr="000040EB" w:rsidRDefault="00771077" w:rsidP="002E1D3D">
            <w:pPr>
              <w:spacing w:before="0" w:line="336" w:lineRule="auto"/>
              <w:jc w:val="center"/>
            </w:pPr>
            <w:r w:rsidRPr="000040EB">
              <w:rPr>
                <w:rFonts w:cs="Arial"/>
              </w:rPr>
              <w:t>7</w:t>
            </w:r>
            <w:r w:rsidR="000040EB" w:rsidRPr="000040EB">
              <w:rPr>
                <w:rFonts w:cs="Arial"/>
              </w:rPr>
              <w:t>0.00</w:t>
            </w:r>
            <w:r w:rsidR="00DA086A" w:rsidRPr="000040EB">
              <w:rPr>
                <w:rFonts w:cs="Arial"/>
              </w:rPr>
              <w:t>%</w:t>
            </w:r>
          </w:p>
        </w:tc>
        <w:tc>
          <w:tcPr>
            <w:tcW w:w="1276" w:type="dxa"/>
            <w:vAlign w:val="bottom"/>
          </w:tcPr>
          <w:p w14:paraId="50CD01A3" w14:textId="39DD42A5" w:rsidR="00DA086A" w:rsidRPr="000040EB" w:rsidRDefault="00DA086A" w:rsidP="002E1D3D">
            <w:pPr>
              <w:spacing w:before="0" w:line="336" w:lineRule="auto"/>
              <w:jc w:val="center"/>
            </w:pPr>
            <w:r w:rsidRPr="000040EB">
              <w:t>2</w:t>
            </w:r>
            <w:r w:rsidR="000040EB" w:rsidRPr="000040EB">
              <w:t>8</w:t>
            </w:r>
          </w:p>
        </w:tc>
      </w:tr>
      <w:tr w:rsidR="000040EB" w:rsidRPr="000040EB" w14:paraId="5CCF3B5C" w14:textId="77777777" w:rsidTr="00582186">
        <w:tc>
          <w:tcPr>
            <w:tcW w:w="3823" w:type="dxa"/>
          </w:tcPr>
          <w:p w14:paraId="0AD65340" w14:textId="0FBBA3ED" w:rsidR="00DA086A" w:rsidRPr="009A064F" w:rsidRDefault="00DA086A" w:rsidP="002E1D3D">
            <w:pPr>
              <w:spacing w:before="0" w:line="336" w:lineRule="auto"/>
              <w:rPr>
                <w:bCs/>
              </w:rPr>
            </w:pPr>
            <w:r w:rsidRPr="009A064F">
              <w:rPr>
                <w:bCs/>
              </w:rPr>
              <w:t>Superintendent</w:t>
            </w:r>
          </w:p>
        </w:tc>
        <w:tc>
          <w:tcPr>
            <w:tcW w:w="1417" w:type="dxa"/>
            <w:vAlign w:val="bottom"/>
          </w:tcPr>
          <w:p w14:paraId="5B448222" w14:textId="25144D81" w:rsidR="00DA086A" w:rsidRPr="000040EB" w:rsidRDefault="00DA086A" w:rsidP="002E1D3D">
            <w:pPr>
              <w:spacing w:before="0" w:line="336" w:lineRule="auto"/>
              <w:jc w:val="center"/>
            </w:pPr>
            <w:r w:rsidRPr="000040EB">
              <w:rPr>
                <w:rFonts w:cs="Arial"/>
              </w:rPr>
              <w:t>3</w:t>
            </w:r>
            <w:r w:rsidR="000040EB" w:rsidRPr="000040EB">
              <w:rPr>
                <w:rFonts w:cs="Arial"/>
              </w:rPr>
              <w:t>3</w:t>
            </w:r>
            <w:r w:rsidR="00771077" w:rsidRPr="000040EB">
              <w:rPr>
                <w:rFonts w:cs="Arial"/>
              </w:rPr>
              <w:t>.</w:t>
            </w:r>
            <w:r w:rsidR="000040EB" w:rsidRPr="000040EB">
              <w:rPr>
                <w:rFonts w:cs="Arial"/>
              </w:rPr>
              <w:t>93</w:t>
            </w:r>
            <w:r w:rsidRPr="000040EB">
              <w:rPr>
                <w:rFonts w:cs="Arial"/>
              </w:rPr>
              <w:t>%</w:t>
            </w:r>
          </w:p>
        </w:tc>
        <w:tc>
          <w:tcPr>
            <w:tcW w:w="1559" w:type="dxa"/>
            <w:vAlign w:val="bottom"/>
          </w:tcPr>
          <w:p w14:paraId="6E4141EB" w14:textId="433DE230" w:rsidR="00DA086A" w:rsidRPr="000040EB" w:rsidRDefault="00DA086A" w:rsidP="002E1D3D">
            <w:pPr>
              <w:spacing w:before="0" w:line="336" w:lineRule="auto"/>
              <w:jc w:val="center"/>
            </w:pPr>
            <w:r w:rsidRPr="000040EB">
              <w:t>38</w:t>
            </w:r>
          </w:p>
        </w:tc>
        <w:tc>
          <w:tcPr>
            <w:tcW w:w="1701" w:type="dxa"/>
            <w:vAlign w:val="bottom"/>
          </w:tcPr>
          <w:p w14:paraId="588ABFF8" w14:textId="0A950B2C" w:rsidR="00DA086A" w:rsidRPr="000040EB" w:rsidRDefault="00DA086A" w:rsidP="002E1D3D">
            <w:pPr>
              <w:spacing w:before="0" w:line="336" w:lineRule="auto"/>
              <w:jc w:val="center"/>
            </w:pPr>
            <w:r w:rsidRPr="000040EB">
              <w:rPr>
                <w:rFonts w:cs="Arial"/>
              </w:rPr>
              <w:t>6</w:t>
            </w:r>
            <w:r w:rsidR="000040EB" w:rsidRPr="000040EB">
              <w:rPr>
                <w:rFonts w:cs="Arial"/>
              </w:rPr>
              <w:t>6.07</w:t>
            </w:r>
            <w:r w:rsidRPr="000040EB">
              <w:rPr>
                <w:rFonts w:cs="Arial"/>
              </w:rPr>
              <w:t>%</w:t>
            </w:r>
          </w:p>
        </w:tc>
        <w:tc>
          <w:tcPr>
            <w:tcW w:w="1276" w:type="dxa"/>
            <w:vAlign w:val="bottom"/>
          </w:tcPr>
          <w:p w14:paraId="5DF360A3" w14:textId="49CA55B9" w:rsidR="00DA086A" w:rsidRPr="000040EB" w:rsidRDefault="000040EB" w:rsidP="002E1D3D">
            <w:pPr>
              <w:spacing w:before="0" w:line="336" w:lineRule="auto"/>
              <w:jc w:val="center"/>
            </w:pPr>
            <w:r w:rsidRPr="000040EB">
              <w:t>74</w:t>
            </w:r>
          </w:p>
        </w:tc>
      </w:tr>
      <w:tr w:rsidR="000040EB" w:rsidRPr="000040EB" w14:paraId="4906A28C" w14:textId="77777777" w:rsidTr="00582186">
        <w:tc>
          <w:tcPr>
            <w:tcW w:w="3823" w:type="dxa"/>
          </w:tcPr>
          <w:p w14:paraId="152512B7" w14:textId="2807B04A" w:rsidR="00DA086A" w:rsidRPr="009A064F" w:rsidRDefault="00DA086A" w:rsidP="002E1D3D">
            <w:pPr>
              <w:spacing w:before="0" w:line="336" w:lineRule="auto"/>
              <w:rPr>
                <w:bCs/>
              </w:rPr>
            </w:pPr>
            <w:r w:rsidRPr="009A064F">
              <w:rPr>
                <w:bCs/>
              </w:rPr>
              <w:t>Chief Inspector</w:t>
            </w:r>
          </w:p>
        </w:tc>
        <w:tc>
          <w:tcPr>
            <w:tcW w:w="1417" w:type="dxa"/>
            <w:vAlign w:val="bottom"/>
          </w:tcPr>
          <w:p w14:paraId="4A4BA53C" w14:textId="709058E5" w:rsidR="00DA086A" w:rsidRPr="000040EB" w:rsidRDefault="00DA086A" w:rsidP="002E1D3D">
            <w:pPr>
              <w:spacing w:before="0" w:line="336" w:lineRule="auto"/>
              <w:jc w:val="center"/>
            </w:pPr>
            <w:r w:rsidRPr="000040EB">
              <w:rPr>
                <w:rFonts w:cs="Arial"/>
              </w:rPr>
              <w:t>2</w:t>
            </w:r>
            <w:r w:rsidR="00771077" w:rsidRPr="000040EB">
              <w:rPr>
                <w:rFonts w:cs="Arial"/>
              </w:rPr>
              <w:t>8.</w:t>
            </w:r>
            <w:r w:rsidR="000040EB" w:rsidRPr="000040EB">
              <w:rPr>
                <w:rFonts w:cs="Arial"/>
              </w:rPr>
              <w:t>89</w:t>
            </w:r>
            <w:r w:rsidRPr="000040EB">
              <w:rPr>
                <w:rFonts w:cs="Arial"/>
              </w:rPr>
              <w:t>%</w:t>
            </w:r>
          </w:p>
        </w:tc>
        <w:tc>
          <w:tcPr>
            <w:tcW w:w="1559" w:type="dxa"/>
            <w:vAlign w:val="bottom"/>
          </w:tcPr>
          <w:p w14:paraId="530ED5D3" w14:textId="6E98FD07" w:rsidR="00DA086A" w:rsidRPr="000040EB" w:rsidRDefault="000040EB" w:rsidP="002E1D3D">
            <w:pPr>
              <w:spacing w:before="0" w:line="336" w:lineRule="auto"/>
              <w:jc w:val="center"/>
            </w:pPr>
            <w:r w:rsidRPr="000040EB">
              <w:t>52</w:t>
            </w:r>
          </w:p>
        </w:tc>
        <w:tc>
          <w:tcPr>
            <w:tcW w:w="1701" w:type="dxa"/>
            <w:vAlign w:val="bottom"/>
          </w:tcPr>
          <w:p w14:paraId="7B2DD01F" w14:textId="1E40FE4A" w:rsidR="00DA086A" w:rsidRPr="000040EB" w:rsidRDefault="00DA086A" w:rsidP="002E1D3D">
            <w:pPr>
              <w:spacing w:before="0" w:line="336" w:lineRule="auto"/>
              <w:jc w:val="center"/>
            </w:pPr>
            <w:r w:rsidRPr="000040EB">
              <w:rPr>
                <w:rFonts w:cs="Arial"/>
              </w:rPr>
              <w:t>71</w:t>
            </w:r>
            <w:r w:rsidR="00771077" w:rsidRPr="000040EB">
              <w:rPr>
                <w:rFonts w:cs="Arial"/>
              </w:rPr>
              <w:t>.</w:t>
            </w:r>
            <w:r w:rsidR="000040EB" w:rsidRPr="000040EB">
              <w:rPr>
                <w:rFonts w:cs="Arial"/>
              </w:rPr>
              <w:t>11</w:t>
            </w:r>
            <w:r w:rsidRPr="000040EB">
              <w:rPr>
                <w:rFonts w:cs="Arial"/>
              </w:rPr>
              <w:t>%</w:t>
            </w:r>
          </w:p>
        </w:tc>
        <w:tc>
          <w:tcPr>
            <w:tcW w:w="1276" w:type="dxa"/>
            <w:vAlign w:val="bottom"/>
          </w:tcPr>
          <w:p w14:paraId="2796389D" w14:textId="6393CE12" w:rsidR="00DA086A" w:rsidRPr="000040EB" w:rsidRDefault="00DA086A" w:rsidP="002E1D3D">
            <w:pPr>
              <w:spacing w:before="0" w:line="336" w:lineRule="auto"/>
              <w:jc w:val="center"/>
            </w:pPr>
            <w:r w:rsidRPr="000040EB">
              <w:t>1</w:t>
            </w:r>
            <w:r w:rsidR="000040EB" w:rsidRPr="000040EB">
              <w:t>28</w:t>
            </w:r>
          </w:p>
        </w:tc>
      </w:tr>
      <w:tr w:rsidR="000040EB" w:rsidRPr="000040EB" w14:paraId="09E96819" w14:textId="77777777" w:rsidTr="00582186">
        <w:tc>
          <w:tcPr>
            <w:tcW w:w="3823" w:type="dxa"/>
          </w:tcPr>
          <w:p w14:paraId="1E96A197" w14:textId="6DDE085A" w:rsidR="00DA086A" w:rsidRPr="009A064F" w:rsidRDefault="00DA086A" w:rsidP="002E1D3D">
            <w:pPr>
              <w:spacing w:before="0" w:line="336" w:lineRule="auto"/>
              <w:rPr>
                <w:bCs/>
              </w:rPr>
            </w:pPr>
            <w:r w:rsidRPr="009A064F">
              <w:rPr>
                <w:bCs/>
              </w:rPr>
              <w:t>Inspector</w:t>
            </w:r>
          </w:p>
        </w:tc>
        <w:tc>
          <w:tcPr>
            <w:tcW w:w="1417" w:type="dxa"/>
            <w:vAlign w:val="bottom"/>
          </w:tcPr>
          <w:p w14:paraId="13C1D156" w14:textId="76D2A9CB" w:rsidR="00DA086A" w:rsidRPr="000040EB" w:rsidRDefault="00DA086A" w:rsidP="002E1D3D">
            <w:pPr>
              <w:spacing w:before="0" w:line="336" w:lineRule="auto"/>
              <w:jc w:val="center"/>
            </w:pPr>
            <w:r w:rsidRPr="000040EB">
              <w:rPr>
                <w:rFonts w:cs="Arial"/>
              </w:rPr>
              <w:t>2</w:t>
            </w:r>
            <w:r w:rsidR="000040EB" w:rsidRPr="000040EB">
              <w:rPr>
                <w:rFonts w:cs="Arial"/>
              </w:rPr>
              <w:t>6</w:t>
            </w:r>
            <w:r w:rsidR="00771077" w:rsidRPr="000040EB">
              <w:rPr>
                <w:rFonts w:cs="Arial"/>
              </w:rPr>
              <w:t>.</w:t>
            </w:r>
            <w:r w:rsidR="000040EB" w:rsidRPr="000040EB">
              <w:rPr>
                <w:rFonts w:cs="Arial"/>
              </w:rPr>
              <w:t>79</w:t>
            </w:r>
            <w:r w:rsidRPr="000040EB">
              <w:rPr>
                <w:rFonts w:cs="Arial"/>
              </w:rPr>
              <w:t>%</w:t>
            </w:r>
          </w:p>
        </w:tc>
        <w:tc>
          <w:tcPr>
            <w:tcW w:w="1559" w:type="dxa"/>
            <w:vAlign w:val="bottom"/>
          </w:tcPr>
          <w:p w14:paraId="0D887B8E" w14:textId="0A12633F" w:rsidR="00DA086A" w:rsidRPr="000040EB" w:rsidRDefault="00DA086A" w:rsidP="002E1D3D">
            <w:pPr>
              <w:spacing w:before="0" w:line="336" w:lineRule="auto"/>
              <w:jc w:val="center"/>
            </w:pPr>
            <w:r w:rsidRPr="000040EB">
              <w:t>2</w:t>
            </w:r>
            <w:r w:rsidR="000040EB" w:rsidRPr="000040EB">
              <w:t>17</w:t>
            </w:r>
          </w:p>
        </w:tc>
        <w:tc>
          <w:tcPr>
            <w:tcW w:w="1701" w:type="dxa"/>
            <w:vAlign w:val="bottom"/>
          </w:tcPr>
          <w:p w14:paraId="47F8A99D" w14:textId="4A640F3F" w:rsidR="00DA086A" w:rsidRPr="000040EB" w:rsidRDefault="00DA086A" w:rsidP="002E1D3D">
            <w:pPr>
              <w:spacing w:before="0" w:line="336" w:lineRule="auto"/>
              <w:jc w:val="center"/>
            </w:pPr>
            <w:r w:rsidRPr="000040EB">
              <w:rPr>
                <w:rFonts w:cs="Arial"/>
              </w:rPr>
              <w:t>7</w:t>
            </w:r>
            <w:r w:rsidR="000040EB" w:rsidRPr="000040EB">
              <w:rPr>
                <w:rFonts w:cs="Arial"/>
              </w:rPr>
              <w:t>3.21</w:t>
            </w:r>
            <w:r w:rsidRPr="000040EB">
              <w:rPr>
                <w:rFonts w:cs="Arial"/>
              </w:rPr>
              <w:t>%</w:t>
            </w:r>
          </w:p>
        </w:tc>
        <w:tc>
          <w:tcPr>
            <w:tcW w:w="1276" w:type="dxa"/>
            <w:vAlign w:val="bottom"/>
          </w:tcPr>
          <w:p w14:paraId="298FBA43" w14:textId="1CE2F4A6" w:rsidR="00DA086A" w:rsidRPr="000040EB" w:rsidRDefault="000040EB" w:rsidP="002E1D3D">
            <w:pPr>
              <w:spacing w:before="0" w:line="336" w:lineRule="auto"/>
              <w:jc w:val="center"/>
            </w:pPr>
            <w:r w:rsidRPr="000040EB">
              <w:t>593</w:t>
            </w:r>
          </w:p>
        </w:tc>
      </w:tr>
      <w:tr w:rsidR="000040EB" w:rsidRPr="000040EB" w14:paraId="27AFA2E2" w14:textId="77777777" w:rsidTr="00582186">
        <w:tc>
          <w:tcPr>
            <w:tcW w:w="3823" w:type="dxa"/>
          </w:tcPr>
          <w:p w14:paraId="0F733607" w14:textId="09F6D75B" w:rsidR="00DA086A" w:rsidRPr="009A064F" w:rsidRDefault="00DA086A" w:rsidP="002E1D3D">
            <w:pPr>
              <w:spacing w:before="0" w:line="336" w:lineRule="auto"/>
              <w:rPr>
                <w:bCs/>
              </w:rPr>
            </w:pPr>
            <w:r w:rsidRPr="009A064F">
              <w:rPr>
                <w:bCs/>
              </w:rPr>
              <w:t>Sergeant</w:t>
            </w:r>
          </w:p>
        </w:tc>
        <w:tc>
          <w:tcPr>
            <w:tcW w:w="1417" w:type="dxa"/>
            <w:vAlign w:val="bottom"/>
          </w:tcPr>
          <w:p w14:paraId="51EC679C" w14:textId="689AD815" w:rsidR="00DA086A" w:rsidRPr="000040EB" w:rsidRDefault="00DA086A" w:rsidP="002E1D3D">
            <w:pPr>
              <w:spacing w:before="0" w:line="336" w:lineRule="auto"/>
              <w:jc w:val="center"/>
            </w:pPr>
            <w:r w:rsidRPr="000040EB">
              <w:rPr>
                <w:rFonts w:cs="Arial"/>
              </w:rPr>
              <w:t>3</w:t>
            </w:r>
            <w:r w:rsidR="000040EB" w:rsidRPr="000040EB">
              <w:rPr>
                <w:rFonts w:cs="Arial"/>
              </w:rPr>
              <w:t>1</w:t>
            </w:r>
            <w:r w:rsidR="00771077" w:rsidRPr="000040EB">
              <w:rPr>
                <w:rFonts w:cs="Arial"/>
              </w:rPr>
              <w:t>.</w:t>
            </w:r>
            <w:r w:rsidR="000040EB" w:rsidRPr="000040EB">
              <w:rPr>
                <w:rFonts w:cs="Arial"/>
              </w:rPr>
              <w:t>21</w:t>
            </w:r>
            <w:r w:rsidRPr="000040EB">
              <w:rPr>
                <w:rFonts w:cs="Arial"/>
              </w:rPr>
              <w:t>%</w:t>
            </w:r>
          </w:p>
        </w:tc>
        <w:tc>
          <w:tcPr>
            <w:tcW w:w="1559" w:type="dxa"/>
            <w:vAlign w:val="bottom"/>
          </w:tcPr>
          <w:p w14:paraId="754FA6EE" w14:textId="1FF266FA" w:rsidR="00DA086A" w:rsidRPr="000040EB" w:rsidRDefault="00DA086A" w:rsidP="002E1D3D">
            <w:pPr>
              <w:spacing w:before="0" w:line="336" w:lineRule="auto"/>
              <w:jc w:val="center"/>
            </w:pPr>
            <w:r w:rsidRPr="000040EB">
              <w:t>7</w:t>
            </w:r>
            <w:r w:rsidR="000040EB" w:rsidRPr="000040EB">
              <w:t>61</w:t>
            </w:r>
            <w:r w:rsidR="00727149" w:rsidRPr="000040EB">
              <w:t xml:space="preserve"> </w:t>
            </w:r>
          </w:p>
        </w:tc>
        <w:tc>
          <w:tcPr>
            <w:tcW w:w="1701" w:type="dxa"/>
            <w:vAlign w:val="bottom"/>
          </w:tcPr>
          <w:p w14:paraId="0BC401CF" w14:textId="12B25841" w:rsidR="00DA086A" w:rsidRPr="000040EB" w:rsidRDefault="00DA086A" w:rsidP="002E1D3D">
            <w:pPr>
              <w:spacing w:before="0" w:line="336" w:lineRule="auto"/>
              <w:jc w:val="center"/>
            </w:pPr>
            <w:r w:rsidRPr="000040EB">
              <w:rPr>
                <w:rFonts w:cs="Arial"/>
              </w:rPr>
              <w:t>6</w:t>
            </w:r>
            <w:r w:rsidR="000040EB" w:rsidRPr="000040EB">
              <w:rPr>
                <w:rFonts w:cs="Arial"/>
              </w:rPr>
              <w:t>8.79</w:t>
            </w:r>
            <w:r w:rsidRPr="000040EB">
              <w:rPr>
                <w:rFonts w:cs="Arial"/>
              </w:rPr>
              <w:t>%</w:t>
            </w:r>
          </w:p>
        </w:tc>
        <w:tc>
          <w:tcPr>
            <w:tcW w:w="1276" w:type="dxa"/>
            <w:vAlign w:val="bottom"/>
          </w:tcPr>
          <w:p w14:paraId="798613B9" w14:textId="0BC047C3" w:rsidR="00DA086A" w:rsidRPr="000040EB" w:rsidRDefault="00DA086A" w:rsidP="002E1D3D">
            <w:pPr>
              <w:spacing w:before="0" w:line="336" w:lineRule="auto"/>
              <w:jc w:val="center"/>
            </w:pPr>
            <w:r w:rsidRPr="000040EB">
              <w:t>16</w:t>
            </w:r>
            <w:r w:rsidR="000040EB" w:rsidRPr="000040EB">
              <w:t>77</w:t>
            </w:r>
          </w:p>
        </w:tc>
      </w:tr>
      <w:tr w:rsidR="009033C6" w:rsidRPr="000040EB" w14:paraId="4E00D0C2" w14:textId="77777777" w:rsidTr="009033C6">
        <w:tc>
          <w:tcPr>
            <w:tcW w:w="3823" w:type="dxa"/>
            <w:shd w:val="clear" w:color="auto" w:fill="B4C6E7" w:themeFill="accent5" w:themeFillTint="66"/>
          </w:tcPr>
          <w:p w14:paraId="2D36B647" w14:textId="161DA0E6" w:rsidR="009033C6" w:rsidRPr="009033C6" w:rsidRDefault="009033C6" w:rsidP="002E1D3D">
            <w:pPr>
              <w:spacing w:before="0" w:line="336" w:lineRule="auto"/>
              <w:rPr>
                <w:b/>
                <w:color w:val="000000" w:themeColor="text1"/>
              </w:rPr>
            </w:pPr>
            <w:r w:rsidRPr="009033C6">
              <w:rPr>
                <w:b/>
                <w:color w:val="000000" w:themeColor="text1"/>
              </w:rPr>
              <w:t xml:space="preserve">Sergeant and </w:t>
            </w:r>
            <w:r>
              <w:rPr>
                <w:b/>
                <w:color w:val="000000" w:themeColor="text1"/>
              </w:rPr>
              <w:t>A</w:t>
            </w:r>
            <w:r w:rsidRPr="009033C6">
              <w:rPr>
                <w:b/>
                <w:color w:val="000000" w:themeColor="text1"/>
              </w:rPr>
              <w:t>bove</w:t>
            </w:r>
          </w:p>
        </w:tc>
        <w:tc>
          <w:tcPr>
            <w:tcW w:w="1417" w:type="dxa"/>
            <w:shd w:val="clear" w:color="auto" w:fill="B4C6E7" w:themeFill="accent5" w:themeFillTint="66"/>
            <w:vAlign w:val="bottom"/>
          </w:tcPr>
          <w:p w14:paraId="26FB9650" w14:textId="08C95719" w:rsidR="009033C6" w:rsidRPr="009033C6" w:rsidRDefault="009033C6" w:rsidP="002E1D3D">
            <w:pPr>
              <w:spacing w:before="0" w:line="336" w:lineRule="auto"/>
              <w:jc w:val="center"/>
              <w:rPr>
                <w:rFonts w:cs="Arial"/>
                <w:b/>
                <w:color w:val="000000" w:themeColor="text1"/>
              </w:rPr>
            </w:pPr>
            <w:r w:rsidRPr="009033C6">
              <w:rPr>
                <w:rFonts w:cs="Arial"/>
                <w:b/>
                <w:color w:val="000000" w:themeColor="text1"/>
              </w:rPr>
              <w:t>30.19%</w:t>
            </w:r>
          </w:p>
        </w:tc>
        <w:tc>
          <w:tcPr>
            <w:tcW w:w="1559" w:type="dxa"/>
            <w:shd w:val="clear" w:color="auto" w:fill="B4C6E7" w:themeFill="accent5" w:themeFillTint="66"/>
            <w:vAlign w:val="bottom"/>
          </w:tcPr>
          <w:p w14:paraId="1CC250B5" w14:textId="074D9094" w:rsidR="009033C6" w:rsidRPr="009033C6" w:rsidRDefault="009033C6" w:rsidP="002E1D3D">
            <w:pPr>
              <w:spacing w:before="0" w:line="336" w:lineRule="auto"/>
              <w:jc w:val="center"/>
              <w:rPr>
                <w:b/>
                <w:color w:val="000000" w:themeColor="text1"/>
              </w:rPr>
            </w:pPr>
            <w:r w:rsidRPr="009033C6">
              <w:rPr>
                <w:b/>
                <w:color w:val="000000" w:themeColor="text1"/>
              </w:rPr>
              <w:t>1085</w:t>
            </w:r>
          </w:p>
        </w:tc>
        <w:tc>
          <w:tcPr>
            <w:tcW w:w="1701" w:type="dxa"/>
            <w:shd w:val="clear" w:color="auto" w:fill="B4C6E7" w:themeFill="accent5" w:themeFillTint="66"/>
            <w:vAlign w:val="bottom"/>
          </w:tcPr>
          <w:p w14:paraId="659EFAD5" w14:textId="76EF5A25" w:rsidR="009033C6" w:rsidRPr="009033C6" w:rsidRDefault="009033C6" w:rsidP="002E1D3D">
            <w:pPr>
              <w:spacing w:before="0" w:line="336" w:lineRule="auto"/>
              <w:jc w:val="center"/>
              <w:rPr>
                <w:rFonts w:cs="Arial"/>
                <w:b/>
                <w:color w:val="000000" w:themeColor="text1"/>
              </w:rPr>
            </w:pPr>
            <w:r w:rsidRPr="009033C6">
              <w:rPr>
                <w:rFonts w:cs="Arial"/>
                <w:b/>
                <w:color w:val="000000" w:themeColor="text1"/>
              </w:rPr>
              <w:t>69.81%</w:t>
            </w:r>
          </w:p>
        </w:tc>
        <w:tc>
          <w:tcPr>
            <w:tcW w:w="1276" w:type="dxa"/>
            <w:shd w:val="clear" w:color="auto" w:fill="B4C6E7" w:themeFill="accent5" w:themeFillTint="66"/>
            <w:vAlign w:val="bottom"/>
          </w:tcPr>
          <w:p w14:paraId="1F09975F" w14:textId="2A6FE774" w:rsidR="009033C6" w:rsidRPr="009033C6" w:rsidRDefault="009033C6" w:rsidP="002E1D3D">
            <w:pPr>
              <w:spacing w:before="0" w:line="336" w:lineRule="auto"/>
              <w:jc w:val="center"/>
              <w:rPr>
                <w:b/>
                <w:color w:val="000000" w:themeColor="text1"/>
              </w:rPr>
            </w:pPr>
            <w:r w:rsidRPr="009033C6">
              <w:rPr>
                <w:b/>
                <w:color w:val="000000" w:themeColor="text1"/>
              </w:rPr>
              <w:t>2509</w:t>
            </w:r>
          </w:p>
        </w:tc>
      </w:tr>
      <w:tr w:rsidR="00DA086A" w:rsidRPr="000040EB" w14:paraId="0F45E093" w14:textId="77777777" w:rsidTr="00582186">
        <w:tc>
          <w:tcPr>
            <w:tcW w:w="3823" w:type="dxa"/>
          </w:tcPr>
          <w:p w14:paraId="7E4DD5D9" w14:textId="5653972E" w:rsidR="00DA086A" w:rsidRPr="009A064F" w:rsidRDefault="00DA086A" w:rsidP="002E1D3D">
            <w:pPr>
              <w:spacing w:before="0" w:line="336" w:lineRule="auto"/>
              <w:rPr>
                <w:bCs/>
              </w:rPr>
            </w:pPr>
            <w:r w:rsidRPr="009A064F">
              <w:rPr>
                <w:bCs/>
              </w:rPr>
              <w:t>Constable</w:t>
            </w:r>
          </w:p>
        </w:tc>
        <w:tc>
          <w:tcPr>
            <w:tcW w:w="1417" w:type="dxa"/>
            <w:vAlign w:val="bottom"/>
          </w:tcPr>
          <w:p w14:paraId="0B11D361" w14:textId="4088A0B8" w:rsidR="00DA086A" w:rsidRPr="000040EB" w:rsidRDefault="00DA086A" w:rsidP="002E1D3D">
            <w:pPr>
              <w:spacing w:before="0" w:line="336" w:lineRule="auto"/>
              <w:jc w:val="center"/>
            </w:pPr>
            <w:r w:rsidRPr="000040EB">
              <w:rPr>
                <w:rFonts w:cs="Arial"/>
              </w:rPr>
              <w:t>35</w:t>
            </w:r>
            <w:r w:rsidR="00771077" w:rsidRPr="000040EB">
              <w:rPr>
                <w:rFonts w:cs="Arial"/>
              </w:rPr>
              <w:t>.</w:t>
            </w:r>
            <w:r w:rsidR="000040EB" w:rsidRPr="000040EB">
              <w:rPr>
                <w:rFonts w:cs="Arial"/>
              </w:rPr>
              <w:t>38</w:t>
            </w:r>
            <w:r w:rsidRPr="000040EB">
              <w:rPr>
                <w:rFonts w:cs="Arial"/>
              </w:rPr>
              <w:t>%</w:t>
            </w:r>
          </w:p>
        </w:tc>
        <w:tc>
          <w:tcPr>
            <w:tcW w:w="1559" w:type="dxa"/>
            <w:vAlign w:val="bottom"/>
          </w:tcPr>
          <w:p w14:paraId="45E6F94B" w14:textId="26699F8E" w:rsidR="00DA086A" w:rsidRPr="000040EB" w:rsidRDefault="00DA086A" w:rsidP="002E1D3D">
            <w:pPr>
              <w:spacing w:before="0" w:line="336" w:lineRule="auto"/>
              <w:jc w:val="center"/>
            </w:pPr>
            <w:r w:rsidRPr="000040EB">
              <w:t>46</w:t>
            </w:r>
            <w:r w:rsidR="000040EB" w:rsidRPr="000040EB">
              <w:t>23</w:t>
            </w:r>
          </w:p>
        </w:tc>
        <w:tc>
          <w:tcPr>
            <w:tcW w:w="1701" w:type="dxa"/>
            <w:vAlign w:val="bottom"/>
          </w:tcPr>
          <w:p w14:paraId="48F68FE8" w14:textId="4356E025" w:rsidR="00DA086A" w:rsidRPr="000040EB" w:rsidRDefault="00DA086A" w:rsidP="002E1D3D">
            <w:pPr>
              <w:spacing w:before="0" w:line="336" w:lineRule="auto"/>
              <w:jc w:val="center"/>
            </w:pPr>
            <w:r w:rsidRPr="000040EB">
              <w:rPr>
                <w:rFonts w:cs="Arial"/>
              </w:rPr>
              <w:t>6</w:t>
            </w:r>
            <w:r w:rsidR="00771077" w:rsidRPr="000040EB">
              <w:rPr>
                <w:rFonts w:cs="Arial"/>
              </w:rPr>
              <w:t>4.</w:t>
            </w:r>
            <w:r w:rsidR="000040EB" w:rsidRPr="000040EB">
              <w:rPr>
                <w:rFonts w:cs="Arial"/>
              </w:rPr>
              <w:t>62</w:t>
            </w:r>
            <w:r w:rsidRPr="000040EB">
              <w:rPr>
                <w:rFonts w:cs="Arial"/>
              </w:rPr>
              <w:t>%</w:t>
            </w:r>
          </w:p>
        </w:tc>
        <w:tc>
          <w:tcPr>
            <w:tcW w:w="1276" w:type="dxa"/>
            <w:vAlign w:val="bottom"/>
          </w:tcPr>
          <w:p w14:paraId="35FB9312" w14:textId="4C6A57CD" w:rsidR="00DA086A" w:rsidRPr="000040EB" w:rsidRDefault="00DA086A" w:rsidP="002E1D3D">
            <w:pPr>
              <w:spacing w:before="0" w:line="336" w:lineRule="auto"/>
              <w:jc w:val="center"/>
            </w:pPr>
            <w:r w:rsidRPr="000040EB">
              <w:t>8</w:t>
            </w:r>
            <w:r w:rsidR="000040EB" w:rsidRPr="000040EB">
              <w:t>4</w:t>
            </w:r>
            <w:r w:rsidR="00BB530B">
              <w:t>4</w:t>
            </w:r>
            <w:r w:rsidR="000040EB" w:rsidRPr="000040EB">
              <w:t>2</w:t>
            </w:r>
          </w:p>
        </w:tc>
      </w:tr>
    </w:tbl>
    <w:p w14:paraId="25C720AC" w14:textId="4F0A874D" w:rsidR="009A064F" w:rsidRPr="009A064F" w:rsidRDefault="009A064F" w:rsidP="00C5424F">
      <w:pPr>
        <w:pStyle w:val="ListParagraph"/>
        <w:numPr>
          <w:ilvl w:val="0"/>
          <w:numId w:val="13"/>
        </w:numPr>
        <w:contextualSpacing/>
        <w:rPr>
          <w:rFonts w:cs="Arial"/>
        </w:rPr>
      </w:pPr>
      <w:r w:rsidRPr="009A064F">
        <w:rPr>
          <w:rFonts w:cs="Arial"/>
          <w:color w:val="000000" w:themeColor="text1"/>
        </w:rPr>
        <w:t xml:space="preserve">The proportion and number of female police officers in the promoted </w:t>
      </w:r>
      <w:r w:rsidR="00B944D7" w:rsidRPr="009A064F">
        <w:rPr>
          <w:rFonts w:cs="Arial"/>
          <w:color w:val="000000" w:themeColor="text1"/>
        </w:rPr>
        <w:t>ranks of s</w:t>
      </w:r>
      <w:r w:rsidR="00967AEE" w:rsidRPr="009A064F">
        <w:rPr>
          <w:rFonts w:cs="Arial"/>
          <w:color w:val="000000" w:themeColor="text1"/>
        </w:rPr>
        <w:t>ergeant</w:t>
      </w:r>
      <w:r w:rsidR="00030D5A" w:rsidRPr="009A064F">
        <w:rPr>
          <w:rFonts w:cs="Arial"/>
          <w:color w:val="000000" w:themeColor="text1"/>
        </w:rPr>
        <w:t xml:space="preserve"> and above </w:t>
      </w:r>
      <w:r>
        <w:rPr>
          <w:rFonts w:cs="Arial"/>
          <w:color w:val="000000" w:themeColor="text1"/>
        </w:rPr>
        <w:t xml:space="preserve">has </w:t>
      </w:r>
      <w:r w:rsidR="003924E3">
        <w:rPr>
          <w:rFonts w:cs="Arial"/>
          <w:color w:val="000000" w:themeColor="text1"/>
        </w:rPr>
        <w:t>increased when</w:t>
      </w:r>
      <w:r w:rsidRPr="009A064F">
        <w:rPr>
          <w:rFonts w:cs="Arial"/>
          <w:color w:val="000000" w:themeColor="text1"/>
        </w:rPr>
        <w:t xml:space="preserve"> compared to our published Equality and Diversity Employment Monitoring Report at 31/03/2022. </w:t>
      </w:r>
      <w:r>
        <w:rPr>
          <w:rFonts w:cs="Arial"/>
          <w:color w:val="000000" w:themeColor="text1"/>
        </w:rPr>
        <w:t xml:space="preserve"> However, t</w:t>
      </w:r>
      <w:r w:rsidRPr="009A064F">
        <w:rPr>
          <w:rFonts w:cs="Arial"/>
        </w:rPr>
        <w:t xml:space="preserve">he proportion of female police officers remains consistent with the profile at 31/03/2023 and this is despite the overall decrease in the number </w:t>
      </w:r>
      <w:r>
        <w:rPr>
          <w:rFonts w:cs="Arial"/>
        </w:rPr>
        <w:t>of police officers overall</w:t>
      </w:r>
      <w:r w:rsidRPr="009A064F">
        <w:rPr>
          <w:rFonts w:cs="Arial"/>
        </w:rPr>
        <w:t>.</w:t>
      </w:r>
    </w:p>
    <w:p w14:paraId="72DE9824" w14:textId="160CFB86" w:rsidR="00CF740B" w:rsidRPr="00CF740B" w:rsidRDefault="00C56C86" w:rsidP="006B23DF">
      <w:pPr>
        <w:contextualSpacing/>
        <w:rPr>
          <w:rFonts w:cs="Arial"/>
          <w:color w:val="000000" w:themeColor="text1"/>
        </w:rPr>
      </w:pPr>
      <w:r w:rsidRPr="009A064F">
        <w:rPr>
          <w:rFonts w:cs="Arial"/>
          <w:color w:val="000000" w:themeColor="text1"/>
        </w:rPr>
        <w:t>The graph below shows the proportion of</w:t>
      </w:r>
      <w:r w:rsidR="00F97CA6">
        <w:rPr>
          <w:rFonts w:cs="Arial"/>
          <w:color w:val="000000" w:themeColor="text1"/>
        </w:rPr>
        <w:t xml:space="preserve"> </w:t>
      </w:r>
      <w:r w:rsidRPr="009A064F">
        <w:rPr>
          <w:rFonts w:cs="Arial"/>
          <w:color w:val="000000" w:themeColor="text1"/>
        </w:rPr>
        <w:t xml:space="preserve">female police officers in the ranks of sergeant and above </w:t>
      </w:r>
      <w:r w:rsidR="00CF740B">
        <w:rPr>
          <w:rFonts w:cs="Arial"/>
          <w:color w:val="000000" w:themeColor="text1"/>
        </w:rPr>
        <w:t>at 31</w:t>
      </w:r>
      <w:r w:rsidR="00CF740B" w:rsidRPr="00CF740B">
        <w:rPr>
          <w:rFonts w:cs="Arial"/>
          <w:color w:val="000000" w:themeColor="text1"/>
          <w:vertAlign w:val="superscript"/>
        </w:rPr>
        <w:t>st</w:t>
      </w:r>
      <w:r w:rsidR="00CF740B">
        <w:rPr>
          <w:rFonts w:cs="Arial"/>
          <w:color w:val="000000" w:themeColor="text1"/>
        </w:rPr>
        <w:t xml:space="preserve"> March of each year.</w:t>
      </w:r>
    </w:p>
    <w:p w14:paraId="6EC95ACE" w14:textId="0729DAFA" w:rsidR="0020290F" w:rsidRDefault="00F97CA6" w:rsidP="006B23DF">
      <w:pPr>
        <w:pStyle w:val="ListParagraph"/>
        <w:contextualSpacing/>
        <w:jc w:val="center"/>
        <w:rPr>
          <w:rFonts w:cs="Arial"/>
          <w:color w:val="FF0000"/>
          <w:highlight w:val="yellow"/>
        </w:rPr>
      </w:pPr>
      <w:r>
        <w:rPr>
          <w:noProof/>
        </w:rPr>
        <w:drawing>
          <wp:inline distT="0" distB="0" distL="0" distR="0" wp14:anchorId="005532C2" wp14:editId="089FF3ED">
            <wp:extent cx="5886450" cy="3041650"/>
            <wp:effectExtent l="0" t="0" r="0" b="6350"/>
            <wp:docPr id="381676033" name="Chart 1" descr="Line graph shows the percentage of females who are in the ranks of sergeant and above.">
              <a:extLst xmlns:a="http://schemas.openxmlformats.org/drawingml/2006/main">
                <a:ext uri="{FF2B5EF4-FFF2-40B4-BE49-F238E27FC236}">
                  <a16:creationId xmlns:a16="http://schemas.microsoft.com/office/drawing/2014/main" id="{B17E4B9C-6FFC-733A-280C-9A18B73FE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18A17F" w14:textId="27A3C0ED" w:rsidR="00AC5C39" w:rsidRPr="00153E7F" w:rsidRDefault="00BA20EA" w:rsidP="006B23DF">
      <w:pPr>
        <w:pStyle w:val="ListParagraph"/>
        <w:numPr>
          <w:ilvl w:val="0"/>
          <w:numId w:val="21"/>
        </w:numPr>
        <w:contextualSpacing/>
        <w:rPr>
          <w:rFonts w:cs="Arial"/>
          <w:b/>
        </w:rPr>
      </w:pPr>
      <w:r>
        <w:rPr>
          <w:rFonts w:cs="Arial"/>
          <w:shd w:val="clear" w:color="auto" w:fill="FFFFFF" w:themeFill="background1"/>
        </w:rPr>
        <w:lastRenderedPageBreak/>
        <w:t xml:space="preserve">At 31/03/2024, </w:t>
      </w:r>
      <w:r w:rsidR="0072734B" w:rsidRPr="00153E7F">
        <w:rPr>
          <w:rFonts w:cs="Arial"/>
          <w:shd w:val="clear" w:color="auto" w:fill="FFFFFF" w:themeFill="background1"/>
        </w:rPr>
        <w:t>1</w:t>
      </w:r>
      <w:r w:rsidR="001E2275" w:rsidRPr="00153E7F">
        <w:rPr>
          <w:rFonts w:cs="Arial"/>
          <w:shd w:val="clear" w:color="auto" w:fill="FFFFFF" w:themeFill="background1"/>
        </w:rPr>
        <w:t>9</w:t>
      </w:r>
      <w:r w:rsidR="0072734B" w:rsidRPr="00153E7F">
        <w:rPr>
          <w:rFonts w:cs="Arial"/>
          <w:shd w:val="clear" w:color="auto" w:fill="FFFFFF" w:themeFill="background1"/>
        </w:rPr>
        <w:t xml:space="preserve">% of female police officers are in </w:t>
      </w:r>
      <w:r w:rsidR="00CF740B">
        <w:rPr>
          <w:rFonts w:cs="Arial"/>
          <w:shd w:val="clear" w:color="auto" w:fill="FFFFFF" w:themeFill="background1"/>
        </w:rPr>
        <w:t xml:space="preserve">the ranks of </w:t>
      </w:r>
      <w:r w:rsidR="00B944D7" w:rsidRPr="00153E7F">
        <w:rPr>
          <w:rFonts w:cs="Arial"/>
          <w:shd w:val="clear" w:color="auto" w:fill="FFFFFF" w:themeFill="background1"/>
        </w:rPr>
        <w:t>sergeant</w:t>
      </w:r>
      <w:r w:rsidR="0072734B" w:rsidRPr="00153E7F">
        <w:rPr>
          <w:rFonts w:cs="Arial"/>
          <w:shd w:val="clear" w:color="auto" w:fill="FFFFFF" w:themeFill="background1"/>
        </w:rPr>
        <w:t xml:space="preserve"> and above and 8</w:t>
      </w:r>
      <w:r w:rsidR="00AC5C39" w:rsidRPr="00153E7F">
        <w:rPr>
          <w:rFonts w:cs="Arial"/>
          <w:shd w:val="clear" w:color="auto" w:fill="FFFFFF" w:themeFill="background1"/>
        </w:rPr>
        <w:t>1% are in the rank of constable</w:t>
      </w:r>
      <w:r w:rsidR="00153E7F" w:rsidRPr="00153E7F">
        <w:rPr>
          <w:rFonts w:cs="Arial"/>
          <w:shd w:val="clear" w:color="auto" w:fill="FFFFFF" w:themeFill="background1"/>
        </w:rPr>
        <w:t xml:space="preserve"> compared to 23% of males </w:t>
      </w:r>
      <w:r w:rsidR="00B944D7" w:rsidRPr="00153E7F">
        <w:rPr>
          <w:rFonts w:cs="Arial"/>
          <w:shd w:val="clear" w:color="auto" w:fill="FFFFFF" w:themeFill="background1"/>
        </w:rPr>
        <w:t xml:space="preserve">in </w:t>
      </w:r>
      <w:r w:rsidR="00CF740B">
        <w:rPr>
          <w:rFonts w:cs="Arial"/>
          <w:shd w:val="clear" w:color="auto" w:fill="FFFFFF" w:themeFill="background1"/>
        </w:rPr>
        <w:t>the ranks of</w:t>
      </w:r>
      <w:r w:rsidR="00B944D7" w:rsidRPr="00153E7F">
        <w:rPr>
          <w:rFonts w:cs="Arial"/>
          <w:shd w:val="clear" w:color="auto" w:fill="FFFFFF" w:themeFill="background1"/>
        </w:rPr>
        <w:t xml:space="preserve"> sergeant</w:t>
      </w:r>
      <w:r w:rsidR="0072734B" w:rsidRPr="00153E7F">
        <w:rPr>
          <w:rFonts w:cs="Arial"/>
          <w:shd w:val="clear" w:color="auto" w:fill="FFFFFF" w:themeFill="background1"/>
        </w:rPr>
        <w:t xml:space="preserve"> and above an</w:t>
      </w:r>
      <w:r w:rsidR="00A5255F" w:rsidRPr="00153E7F">
        <w:rPr>
          <w:rFonts w:cs="Arial"/>
          <w:shd w:val="clear" w:color="auto" w:fill="FFFFFF" w:themeFill="background1"/>
        </w:rPr>
        <w:t>d 7</w:t>
      </w:r>
      <w:r w:rsidR="00A30BE8" w:rsidRPr="00153E7F">
        <w:rPr>
          <w:rFonts w:cs="Arial"/>
          <w:shd w:val="clear" w:color="auto" w:fill="FFFFFF" w:themeFill="background1"/>
        </w:rPr>
        <w:t>7</w:t>
      </w:r>
      <w:r w:rsidR="00AC5C39" w:rsidRPr="00153E7F">
        <w:rPr>
          <w:rFonts w:cs="Arial"/>
          <w:shd w:val="clear" w:color="auto" w:fill="FFFFFF" w:themeFill="background1"/>
        </w:rPr>
        <w:t>% in the rank of constable.</w:t>
      </w:r>
      <w:r w:rsidR="00153E7F" w:rsidRPr="00153E7F">
        <w:rPr>
          <w:rFonts w:cs="Arial"/>
          <w:shd w:val="clear" w:color="auto" w:fill="FFFFFF" w:themeFill="background1"/>
        </w:rPr>
        <w:t xml:space="preserve">   The trend for male police officers in </w:t>
      </w:r>
      <w:r w:rsidR="00CF740B">
        <w:rPr>
          <w:rFonts w:cs="Arial"/>
          <w:shd w:val="clear" w:color="auto" w:fill="FFFFFF" w:themeFill="background1"/>
        </w:rPr>
        <w:t>the ranks of sergeant and above has</w:t>
      </w:r>
      <w:r w:rsidR="00153E7F" w:rsidRPr="00153E7F">
        <w:rPr>
          <w:rFonts w:cs="Arial"/>
          <w:shd w:val="clear" w:color="auto" w:fill="FFFFFF" w:themeFill="background1"/>
        </w:rPr>
        <w:t xml:space="preserve"> remained fairly static </w:t>
      </w:r>
      <w:r w:rsidR="00CF740B">
        <w:rPr>
          <w:rFonts w:cs="Arial"/>
          <w:shd w:val="clear" w:color="auto" w:fill="FFFFFF" w:themeFill="background1"/>
        </w:rPr>
        <w:t xml:space="preserve">ranging </w:t>
      </w:r>
      <w:r w:rsidR="00153E7F">
        <w:rPr>
          <w:rFonts w:cs="Arial"/>
          <w:shd w:val="clear" w:color="auto" w:fill="FFFFFF" w:themeFill="background1"/>
        </w:rPr>
        <w:t xml:space="preserve">between 23% and 25% </w:t>
      </w:r>
      <w:r w:rsidR="00153E7F" w:rsidRPr="00153E7F">
        <w:rPr>
          <w:rFonts w:cs="Arial"/>
          <w:shd w:val="clear" w:color="auto" w:fill="FFFFFF" w:themeFill="background1"/>
        </w:rPr>
        <w:t>since 2013</w:t>
      </w:r>
      <w:r w:rsidR="00153E7F">
        <w:rPr>
          <w:rFonts w:cs="Arial"/>
          <w:shd w:val="clear" w:color="auto" w:fill="FFFFFF" w:themeFill="background1"/>
        </w:rPr>
        <w:t xml:space="preserve">. </w:t>
      </w:r>
      <w:r w:rsidR="00153E7F" w:rsidRPr="00153E7F">
        <w:rPr>
          <w:rFonts w:cs="Arial"/>
          <w:shd w:val="clear" w:color="auto" w:fill="FFFFFF" w:themeFill="background1"/>
        </w:rPr>
        <w:t xml:space="preserve"> </w:t>
      </w:r>
      <w:r w:rsidR="00153E7F">
        <w:rPr>
          <w:rFonts w:cs="Arial"/>
          <w:shd w:val="clear" w:color="auto" w:fill="FFFFFF" w:themeFill="background1"/>
        </w:rPr>
        <w:t>H</w:t>
      </w:r>
      <w:r w:rsidR="00153E7F" w:rsidRPr="00153E7F">
        <w:rPr>
          <w:rFonts w:cs="Arial"/>
          <w:shd w:val="clear" w:color="auto" w:fill="FFFFFF" w:themeFill="background1"/>
        </w:rPr>
        <w:t xml:space="preserve">owever, </w:t>
      </w:r>
      <w:r w:rsidR="002E6D35">
        <w:rPr>
          <w:rFonts w:cs="Arial"/>
          <w:shd w:val="clear" w:color="auto" w:fill="FFFFFF" w:themeFill="background1"/>
        </w:rPr>
        <w:t xml:space="preserve">since 2013 </w:t>
      </w:r>
      <w:r w:rsidR="00CF740B">
        <w:rPr>
          <w:rFonts w:cs="Arial"/>
          <w:shd w:val="clear" w:color="auto" w:fill="FFFFFF" w:themeFill="background1"/>
        </w:rPr>
        <w:t xml:space="preserve">this </w:t>
      </w:r>
      <w:r w:rsidR="00153E7F" w:rsidRPr="00153E7F">
        <w:rPr>
          <w:rFonts w:cs="Arial"/>
          <w:shd w:val="clear" w:color="auto" w:fill="FFFFFF" w:themeFill="background1"/>
        </w:rPr>
        <w:t>has increased from 15%</w:t>
      </w:r>
      <w:r w:rsidR="002E6D35">
        <w:rPr>
          <w:rFonts w:cs="Arial"/>
          <w:shd w:val="clear" w:color="auto" w:fill="FFFFFF" w:themeFill="background1"/>
        </w:rPr>
        <w:t xml:space="preserve"> for female police officers</w:t>
      </w:r>
      <w:r>
        <w:rPr>
          <w:rFonts w:cs="Arial"/>
          <w:shd w:val="clear" w:color="auto" w:fill="FFFFFF" w:themeFill="background1"/>
        </w:rPr>
        <w:t xml:space="preserve"> in </w:t>
      </w:r>
      <w:r w:rsidR="00CF740B">
        <w:rPr>
          <w:rFonts w:cs="Arial"/>
          <w:shd w:val="clear" w:color="auto" w:fill="FFFFFF" w:themeFill="background1"/>
        </w:rPr>
        <w:t>the ranks of sergeant and above and 85% in the rank of constable</w:t>
      </w:r>
      <w:r w:rsidR="00F97CA6">
        <w:rPr>
          <w:rFonts w:cs="Arial"/>
          <w:shd w:val="clear" w:color="auto" w:fill="FFFFFF" w:themeFill="background1"/>
        </w:rPr>
        <w:t>.</w:t>
      </w:r>
    </w:p>
    <w:p w14:paraId="7AF35EEA" w14:textId="345F26C0" w:rsidR="00823E73" w:rsidRPr="001E2275" w:rsidRDefault="00823E73" w:rsidP="006B23DF">
      <w:pPr>
        <w:pStyle w:val="Heading4"/>
        <w:spacing w:before="240"/>
      </w:pPr>
      <w:r w:rsidRPr="001E2275">
        <w:t>Age</w:t>
      </w:r>
    </w:p>
    <w:p w14:paraId="611D8634" w14:textId="77777777" w:rsidR="00A67889" w:rsidRPr="008A19D3" w:rsidRDefault="00A67889" w:rsidP="006B23DF">
      <w:pPr>
        <w:rPr>
          <w:color w:val="FF0000"/>
        </w:rPr>
      </w:pPr>
    </w:p>
    <w:tbl>
      <w:tblPr>
        <w:tblStyle w:val="TableGrid"/>
        <w:tblW w:w="0" w:type="auto"/>
        <w:tblLook w:val="04A0" w:firstRow="1" w:lastRow="0" w:firstColumn="1" w:lastColumn="0" w:noHBand="0" w:noVBand="1"/>
      </w:tblPr>
      <w:tblGrid>
        <w:gridCol w:w="2091"/>
        <w:gridCol w:w="2091"/>
        <w:gridCol w:w="2091"/>
        <w:gridCol w:w="2091"/>
        <w:gridCol w:w="2092"/>
      </w:tblGrid>
      <w:tr w:rsidR="001E2275" w:rsidRPr="001E2275" w14:paraId="2D248FC3" w14:textId="77777777" w:rsidTr="00BB4D38">
        <w:trPr>
          <w:tblHeader/>
        </w:trPr>
        <w:tc>
          <w:tcPr>
            <w:tcW w:w="2091" w:type="dxa"/>
            <w:shd w:val="clear" w:color="auto" w:fill="B4C6E7" w:themeFill="accent5" w:themeFillTint="66"/>
          </w:tcPr>
          <w:p w14:paraId="5964C399" w14:textId="67171B43" w:rsidR="00A5255F" w:rsidRPr="001E2275" w:rsidRDefault="00A5255F" w:rsidP="00900EE3">
            <w:pPr>
              <w:spacing w:before="0" w:line="336" w:lineRule="auto"/>
              <w:rPr>
                <w:b/>
              </w:rPr>
            </w:pPr>
            <w:r w:rsidRPr="001E2275">
              <w:rPr>
                <w:b/>
              </w:rPr>
              <w:t>Age Group</w:t>
            </w:r>
          </w:p>
        </w:tc>
        <w:tc>
          <w:tcPr>
            <w:tcW w:w="2091" w:type="dxa"/>
            <w:shd w:val="clear" w:color="auto" w:fill="B4C6E7" w:themeFill="accent5" w:themeFillTint="66"/>
          </w:tcPr>
          <w:p w14:paraId="09B0B281" w14:textId="2D820018" w:rsidR="00A5255F" w:rsidRPr="001E2275" w:rsidRDefault="00A5255F" w:rsidP="00900EE3">
            <w:pPr>
              <w:spacing w:before="0" w:line="336" w:lineRule="auto"/>
              <w:jc w:val="center"/>
              <w:rPr>
                <w:b/>
              </w:rPr>
            </w:pPr>
            <w:r w:rsidRPr="001E2275">
              <w:rPr>
                <w:b/>
              </w:rPr>
              <w:t>Sergeant &amp; Above %</w:t>
            </w:r>
          </w:p>
        </w:tc>
        <w:tc>
          <w:tcPr>
            <w:tcW w:w="2091" w:type="dxa"/>
            <w:shd w:val="clear" w:color="auto" w:fill="B4C6E7" w:themeFill="accent5" w:themeFillTint="66"/>
          </w:tcPr>
          <w:p w14:paraId="5ABCC43F" w14:textId="1FFE8382" w:rsidR="00A5255F" w:rsidRPr="001E2275" w:rsidRDefault="00A5255F" w:rsidP="00900EE3">
            <w:pPr>
              <w:spacing w:before="0" w:line="336" w:lineRule="auto"/>
              <w:jc w:val="center"/>
              <w:rPr>
                <w:b/>
              </w:rPr>
            </w:pPr>
            <w:r w:rsidRPr="001E2275">
              <w:rPr>
                <w:b/>
              </w:rPr>
              <w:t>Sergeant &amp; Above No.</w:t>
            </w:r>
          </w:p>
        </w:tc>
        <w:tc>
          <w:tcPr>
            <w:tcW w:w="2091" w:type="dxa"/>
            <w:shd w:val="clear" w:color="auto" w:fill="B4C6E7" w:themeFill="accent5" w:themeFillTint="66"/>
          </w:tcPr>
          <w:p w14:paraId="5442B34A" w14:textId="77777777" w:rsidR="00BB4D38" w:rsidRPr="001E2275" w:rsidRDefault="00A5255F" w:rsidP="00900EE3">
            <w:pPr>
              <w:spacing w:before="0" w:line="336" w:lineRule="auto"/>
              <w:jc w:val="center"/>
              <w:rPr>
                <w:b/>
              </w:rPr>
            </w:pPr>
            <w:r w:rsidRPr="001E2275">
              <w:rPr>
                <w:b/>
              </w:rPr>
              <w:t xml:space="preserve">Constable </w:t>
            </w:r>
          </w:p>
          <w:p w14:paraId="16C1865F" w14:textId="1DE50EBA" w:rsidR="00A5255F" w:rsidRPr="001E2275" w:rsidRDefault="00A5255F" w:rsidP="00900EE3">
            <w:pPr>
              <w:spacing w:before="0" w:line="336" w:lineRule="auto"/>
              <w:jc w:val="center"/>
              <w:rPr>
                <w:b/>
              </w:rPr>
            </w:pPr>
            <w:r w:rsidRPr="001E2275">
              <w:rPr>
                <w:b/>
              </w:rPr>
              <w:t>%</w:t>
            </w:r>
          </w:p>
        </w:tc>
        <w:tc>
          <w:tcPr>
            <w:tcW w:w="2092" w:type="dxa"/>
            <w:shd w:val="clear" w:color="auto" w:fill="B4C6E7" w:themeFill="accent5" w:themeFillTint="66"/>
          </w:tcPr>
          <w:p w14:paraId="7772BE2C" w14:textId="77777777" w:rsidR="00BB4D38" w:rsidRPr="001E2275" w:rsidRDefault="00A5255F" w:rsidP="00900EE3">
            <w:pPr>
              <w:spacing w:before="0" w:line="336" w:lineRule="auto"/>
              <w:jc w:val="center"/>
              <w:rPr>
                <w:b/>
              </w:rPr>
            </w:pPr>
            <w:r w:rsidRPr="001E2275">
              <w:rPr>
                <w:b/>
              </w:rPr>
              <w:t xml:space="preserve">Constable </w:t>
            </w:r>
          </w:p>
          <w:p w14:paraId="194CAA0E" w14:textId="07F69E91" w:rsidR="00A5255F" w:rsidRPr="001E2275" w:rsidRDefault="00A5255F" w:rsidP="00900EE3">
            <w:pPr>
              <w:spacing w:before="0" w:line="336" w:lineRule="auto"/>
              <w:jc w:val="center"/>
              <w:rPr>
                <w:b/>
              </w:rPr>
            </w:pPr>
            <w:r w:rsidRPr="001E2275">
              <w:rPr>
                <w:b/>
              </w:rPr>
              <w:t>No.</w:t>
            </w:r>
          </w:p>
        </w:tc>
      </w:tr>
      <w:tr w:rsidR="001E2275" w:rsidRPr="001E2275" w14:paraId="4DA246FB" w14:textId="77777777" w:rsidTr="00A5255F">
        <w:tc>
          <w:tcPr>
            <w:tcW w:w="2091" w:type="dxa"/>
          </w:tcPr>
          <w:p w14:paraId="6EABF9EA" w14:textId="289A5793" w:rsidR="00A5255F" w:rsidRPr="002D006D" w:rsidRDefault="006A68CC" w:rsidP="00900EE3">
            <w:pPr>
              <w:spacing w:before="0" w:line="336" w:lineRule="auto"/>
              <w:rPr>
                <w:bCs/>
              </w:rPr>
            </w:pPr>
            <w:r w:rsidRPr="002D006D">
              <w:rPr>
                <w:bCs/>
              </w:rPr>
              <w:t>16-24</w:t>
            </w:r>
          </w:p>
        </w:tc>
        <w:tc>
          <w:tcPr>
            <w:tcW w:w="2091" w:type="dxa"/>
          </w:tcPr>
          <w:p w14:paraId="569F6A30" w14:textId="03CADF00" w:rsidR="00A5255F" w:rsidRPr="001E2275" w:rsidRDefault="00DB2FAB" w:rsidP="00900EE3">
            <w:pPr>
              <w:spacing w:before="0" w:line="336" w:lineRule="auto"/>
              <w:jc w:val="center"/>
            </w:pPr>
            <w:r w:rsidRPr="001E2275">
              <w:t>0.00%</w:t>
            </w:r>
          </w:p>
        </w:tc>
        <w:tc>
          <w:tcPr>
            <w:tcW w:w="2091" w:type="dxa"/>
          </w:tcPr>
          <w:p w14:paraId="3CB987BB" w14:textId="18D9B069" w:rsidR="00A5255F" w:rsidRPr="001E2275" w:rsidRDefault="00DB2FAB" w:rsidP="00900EE3">
            <w:pPr>
              <w:spacing w:before="0" w:line="336" w:lineRule="auto"/>
              <w:jc w:val="center"/>
            </w:pPr>
            <w:r w:rsidRPr="001E2275">
              <w:t>0</w:t>
            </w:r>
          </w:p>
        </w:tc>
        <w:tc>
          <w:tcPr>
            <w:tcW w:w="2091" w:type="dxa"/>
          </w:tcPr>
          <w:p w14:paraId="3498F809" w14:textId="761A025A" w:rsidR="00A5255F" w:rsidRPr="001E2275" w:rsidRDefault="001E2275" w:rsidP="00900EE3">
            <w:pPr>
              <w:spacing w:before="0" w:line="336" w:lineRule="auto"/>
              <w:jc w:val="center"/>
            </w:pPr>
            <w:r w:rsidRPr="001E2275">
              <w:t>4.99</w:t>
            </w:r>
            <w:r w:rsidR="006A68CC" w:rsidRPr="001E2275">
              <w:t>%</w:t>
            </w:r>
          </w:p>
        </w:tc>
        <w:tc>
          <w:tcPr>
            <w:tcW w:w="2092" w:type="dxa"/>
          </w:tcPr>
          <w:p w14:paraId="6B7048B5" w14:textId="67538A47" w:rsidR="00A5255F" w:rsidRPr="001E2275" w:rsidRDefault="006A68CC" w:rsidP="00900EE3">
            <w:pPr>
              <w:spacing w:before="0" w:line="336" w:lineRule="auto"/>
              <w:jc w:val="center"/>
            </w:pPr>
            <w:r w:rsidRPr="001E2275">
              <w:t>6</w:t>
            </w:r>
            <w:r w:rsidR="001E2275" w:rsidRPr="001E2275">
              <w:t>52</w:t>
            </w:r>
          </w:p>
        </w:tc>
      </w:tr>
      <w:tr w:rsidR="001E2275" w:rsidRPr="001E2275" w14:paraId="78714CDD" w14:textId="77777777" w:rsidTr="00A5255F">
        <w:tc>
          <w:tcPr>
            <w:tcW w:w="2091" w:type="dxa"/>
          </w:tcPr>
          <w:p w14:paraId="6589F581" w14:textId="441E63E4" w:rsidR="00A5255F" w:rsidRPr="002D006D" w:rsidRDefault="006A68CC" w:rsidP="00900EE3">
            <w:pPr>
              <w:spacing w:before="0" w:line="336" w:lineRule="auto"/>
              <w:rPr>
                <w:bCs/>
              </w:rPr>
            </w:pPr>
            <w:r w:rsidRPr="002D006D">
              <w:rPr>
                <w:bCs/>
              </w:rPr>
              <w:t>25-34</w:t>
            </w:r>
          </w:p>
        </w:tc>
        <w:tc>
          <w:tcPr>
            <w:tcW w:w="2091" w:type="dxa"/>
          </w:tcPr>
          <w:p w14:paraId="789C4C66" w14:textId="14630D47" w:rsidR="00A5255F" w:rsidRPr="001E2275" w:rsidRDefault="001E2275" w:rsidP="00900EE3">
            <w:pPr>
              <w:spacing w:before="0" w:line="336" w:lineRule="auto"/>
              <w:jc w:val="center"/>
            </w:pPr>
            <w:r w:rsidRPr="001E2275">
              <w:t>5.73</w:t>
            </w:r>
            <w:r w:rsidR="006A68CC" w:rsidRPr="001E2275">
              <w:t>%</w:t>
            </w:r>
          </w:p>
        </w:tc>
        <w:tc>
          <w:tcPr>
            <w:tcW w:w="2091" w:type="dxa"/>
          </w:tcPr>
          <w:p w14:paraId="1F2BCC88" w14:textId="7D682AA1" w:rsidR="00A5255F" w:rsidRPr="001E2275" w:rsidRDefault="006A68CC" w:rsidP="00900EE3">
            <w:pPr>
              <w:spacing w:before="0" w:line="336" w:lineRule="auto"/>
              <w:jc w:val="center"/>
            </w:pPr>
            <w:r w:rsidRPr="001E2275">
              <w:t>2</w:t>
            </w:r>
            <w:r w:rsidR="001E2275" w:rsidRPr="001E2275">
              <w:t>06</w:t>
            </w:r>
          </w:p>
        </w:tc>
        <w:tc>
          <w:tcPr>
            <w:tcW w:w="2091" w:type="dxa"/>
          </w:tcPr>
          <w:p w14:paraId="6E525166" w14:textId="39DF1091" w:rsidR="00A5255F" w:rsidRPr="001E2275" w:rsidRDefault="006A68CC" w:rsidP="00900EE3">
            <w:pPr>
              <w:spacing w:before="0" w:line="336" w:lineRule="auto"/>
              <w:jc w:val="center"/>
            </w:pPr>
            <w:r w:rsidRPr="001E2275">
              <w:t>3</w:t>
            </w:r>
            <w:r w:rsidR="001E2275" w:rsidRPr="001E2275">
              <w:t>6</w:t>
            </w:r>
            <w:r w:rsidR="00AE450F" w:rsidRPr="001E2275">
              <w:t>.</w:t>
            </w:r>
            <w:r w:rsidR="001E2275" w:rsidRPr="001E2275">
              <w:t>54</w:t>
            </w:r>
            <w:r w:rsidRPr="001E2275">
              <w:t>%</w:t>
            </w:r>
          </w:p>
        </w:tc>
        <w:tc>
          <w:tcPr>
            <w:tcW w:w="2092" w:type="dxa"/>
          </w:tcPr>
          <w:p w14:paraId="6709A7A5" w14:textId="19A43567" w:rsidR="00A5255F" w:rsidRPr="001E2275" w:rsidRDefault="006A68CC" w:rsidP="00900EE3">
            <w:pPr>
              <w:spacing w:before="0" w:line="336" w:lineRule="auto"/>
              <w:jc w:val="center"/>
            </w:pPr>
            <w:r w:rsidRPr="001E2275">
              <w:t>4</w:t>
            </w:r>
            <w:r w:rsidR="001E2275" w:rsidRPr="001E2275">
              <w:t>774</w:t>
            </w:r>
          </w:p>
        </w:tc>
      </w:tr>
      <w:tr w:rsidR="001E2275" w:rsidRPr="001E2275" w14:paraId="604B758D" w14:textId="77777777" w:rsidTr="00A5255F">
        <w:tc>
          <w:tcPr>
            <w:tcW w:w="2091" w:type="dxa"/>
          </w:tcPr>
          <w:p w14:paraId="2D9EB804" w14:textId="3C5B7117" w:rsidR="00A5255F" w:rsidRPr="002D006D" w:rsidRDefault="006A68CC" w:rsidP="00900EE3">
            <w:pPr>
              <w:spacing w:before="0" w:line="336" w:lineRule="auto"/>
              <w:rPr>
                <w:bCs/>
              </w:rPr>
            </w:pPr>
            <w:r w:rsidRPr="002D006D">
              <w:rPr>
                <w:bCs/>
              </w:rPr>
              <w:t>35-44</w:t>
            </w:r>
          </w:p>
        </w:tc>
        <w:tc>
          <w:tcPr>
            <w:tcW w:w="2091" w:type="dxa"/>
          </w:tcPr>
          <w:p w14:paraId="3D064380" w14:textId="5249E3EF" w:rsidR="00A5255F" w:rsidRPr="001E2275" w:rsidRDefault="006A68CC" w:rsidP="00900EE3">
            <w:pPr>
              <w:spacing w:before="0" w:line="336" w:lineRule="auto"/>
              <w:jc w:val="center"/>
            </w:pPr>
            <w:r w:rsidRPr="001E2275">
              <w:t>4</w:t>
            </w:r>
            <w:r w:rsidR="001A0B6D" w:rsidRPr="001E2275">
              <w:t>8</w:t>
            </w:r>
            <w:r w:rsidR="00AE450F" w:rsidRPr="001E2275">
              <w:t>.</w:t>
            </w:r>
            <w:r w:rsidR="001E2275" w:rsidRPr="001E2275">
              <w:t>50</w:t>
            </w:r>
            <w:r w:rsidRPr="001E2275">
              <w:t>%</w:t>
            </w:r>
          </w:p>
        </w:tc>
        <w:tc>
          <w:tcPr>
            <w:tcW w:w="2091" w:type="dxa"/>
          </w:tcPr>
          <w:p w14:paraId="34585B5E" w14:textId="1E63EB2C" w:rsidR="00A5255F" w:rsidRPr="001E2275" w:rsidRDefault="006A68CC" w:rsidP="00900EE3">
            <w:pPr>
              <w:spacing w:before="0" w:line="336" w:lineRule="auto"/>
              <w:jc w:val="center"/>
            </w:pPr>
            <w:r w:rsidRPr="001E2275">
              <w:t>17</w:t>
            </w:r>
            <w:r w:rsidR="001E2275" w:rsidRPr="001E2275">
              <w:t>43</w:t>
            </w:r>
          </w:p>
        </w:tc>
        <w:tc>
          <w:tcPr>
            <w:tcW w:w="2091" w:type="dxa"/>
          </w:tcPr>
          <w:p w14:paraId="3CB60522" w14:textId="2FEB5E48" w:rsidR="00A5255F" w:rsidRPr="001E2275" w:rsidRDefault="006A68CC" w:rsidP="00900EE3">
            <w:pPr>
              <w:spacing w:before="0" w:line="336" w:lineRule="auto"/>
              <w:jc w:val="center"/>
            </w:pPr>
            <w:r w:rsidRPr="001E2275">
              <w:t>3</w:t>
            </w:r>
            <w:r w:rsidR="001E2275" w:rsidRPr="001E2275">
              <w:t>5.35</w:t>
            </w:r>
            <w:r w:rsidRPr="001E2275">
              <w:t>%</w:t>
            </w:r>
          </w:p>
        </w:tc>
        <w:tc>
          <w:tcPr>
            <w:tcW w:w="2092" w:type="dxa"/>
          </w:tcPr>
          <w:p w14:paraId="2DEFB6FB" w14:textId="3299B92E" w:rsidR="00A5255F" w:rsidRPr="001E2275" w:rsidRDefault="006A68CC" w:rsidP="00900EE3">
            <w:pPr>
              <w:spacing w:before="0" w:line="336" w:lineRule="auto"/>
              <w:jc w:val="center"/>
            </w:pPr>
            <w:r w:rsidRPr="001E2275">
              <w:t>4</w:t>
            </w:r>
            <w:r w:rsidR="001E2275" w:rsidRPr="001E2275">
              <w:t>618</w:t>
            </w:r>
          </w:p>
        </w:tc>
      </w:tr>
      <w:tr w:rsidR="001E2275" w:rsidRPr="001E2275" w14:paraId="425F14E8" w14:textId="77777777" w:rsidTr="00A5255F">
        <w:tc>
          <w:tcPr>
            <w:tcW w:w="2091" w:type="dxa"/>
          </w:tcPr>
          <w:p w14:paraId="49E98F2B" w14:textId="1B0E46EA" w:rsidR="00A5255F" w:rsidRPr="002D006D" w:rsidRDefault="006A68CC" w:rsidP="00900EE3">
            <w:pPr>
              <w:spacing w:before="0" w:line="336" w:lineRule="auto"/>
              <w:rPr>
                <w:bCs/>
              </w:rPr>
            </w:pPr>
            <w:r w:rsidRPr="002D006D">
              <w:rPr>
                <w:bCs/>
              </w:rPr>
              <w:t>45-54</w:t>
            </w:r>
          </w:p>
        </w:tc>
        <w:tc>
          <w:tcPr>
            <w:tcW w:w="2091" w:type="dxa"/>
          </w:tcPr>
          <w:p w14:paraId="20264282" w14:textId="3B31625A" w:rsidR="00A5255F" w:rsidRPr="001E2275" w:rsidRDefault="006A68CC" w:rsidP="00900EE3">
            <w:pPr>
              <w:spacing w:before="0" w:line="336" w:lineRule="auto"/>
              <w:jc w:val="center"/>
            </w:pPr>
            <w:r w:rsidRPr="001E2275">
              <w:t>4</w:t>
            </w:r>
            <w:r w:rsidR="00AE450F" w:rsidRPr="001E2275">
              <w:t>2.</w:t>
            </w:r>
            <w:r w:rsidR="001E2275" w:rsidRPr="001E2275">
              <w:t>9</w:t>
            </w:r>
            <w:r w:rsidR="001A0B6D" w:rsidRPr="001E2275">
              <w:t>3</w:t>
            </w:r>
            <w:r w:rsidRPr="001E2275">
              <w:t>%</w:t>
            </w:r>
          </w:p>
        </w:tc>
        <w:tc>
          <w:tcPr>
            <w:tcW w:w="2091" w:type="dxa"/>
          </w:tcPr>
          <w:p w14:paraId="76D23F8D" w14:textId="06828ECD" w:rsidR="00A5255F" w:rsidRPr="001E2275" w:rsidRDefault="006A68CC" w:rsidP="00900EE3">
            <w:pPr>
              <w:spacing w:before="0" w:line="336" w:lineRule="auto"/>
              <w:jc w:val="center"/>
            </w:pPr>
            <w:r w:rsidRPr="001E2275">
              <w:t>15</w:t>
            </w:r>
            <w:r w:rsidR="001E2275" w:rsidRPr="001E2275">
              <w:t>43</w:t>
            </w:r>
          </w:p>
        </w:tc>
        <w:tc>
          <w:tcPr>
            <w:tcW w:w="2091" w:type="dxa"/>
          </w:tcPr>
          <w:p w14:paraId="7ADD0B9D" w14:textId="3BD9A190" w:rsidR="00A5255F" w:rsidRPr="001E2275" w:rsidRDefault="006A68CC" w:rsidP="00900EE3">
            <w:pPr>
              <w:spacing w:before="0" w:line="336" w:lineRule="auto"/>
              <w:jc w:val="center"/>
            </w:pPr>
            <w:r w:rsidRPr="001E2275">
              <w:t>20</w:t>
            </w:r>
            <w:r w:rsidR="00AE450F" w:rsidRPr="001E2275">
              <w:t>.</w:t>
            </w:r>
            <w:r w:rsidR="001E2275" w:rsidRPr="001E2275">
              <w:t>50</w:t>
            </w:r>
            <w:r w:rsidRPr="001E2275">
              <w:t>%</w:t>
            </w:r>
          </w:p>
        </w:tc>
        <w:tc>
          <w:tcPr>
            <w:tcW w:w="2092" w:type="dxa"/>
          </w:tcPr>
          <w:p w14:paraId="0D138EEF" w14:textId="537E809E" w:rsidR="00A5255F" w:rsidRPr="001E2275" w:rsidRDefault="006A68CC" w:rsidP="00900EE3">
            <w:pPr>
              <w:spacing w:before="0" w:line="336" w:lineRule="auto"/>
              <w:jc w:val="center"/>
            </w:pPr>
            <w:r w:rsidRPr="001E2275">
              <w:t>2678</w:t>
            </w:r>
          </w:p>
        </w:tc>
      </w:tr>
      <w:tr w:rsidR="001E2275" w:rsidRPr="001E2275" w14:paraId="54A61EA5" w14:textId="77777777" w:rsidTr="00A5255F">
        <w:tc>
          <w:tcPr>
            <w:tcW w:w="2091" w:type="dxa"/>
          </w:tcPr>
          <w:p w14:paraId="54B1D6F4" w14:textId="172391D0" w:rsidR="00A5255F" w:rsidRPr="002D006D" w:rsidRDefault="006A68CC" w:rsidP="00900EE3">
            <w:pPr>
              <w:spacing w:before="0" w:line="336" w:lineRule="auto"/>
              <w:rPr>
                <w:bCs/>
              </w:rPr>
            </w:pPr>
            <w:r w:rsidRPr="002D006D">
              <w:rPr>
                <w:bCs/>
              </w:rPr>
              <w:t>55-64</w:t>
            </w:r>
          </w:p>
        </w:tc>
        <w:tc>
          <w:tcPr>
            <w:tcW w:w="2091" w:type="dxa"/>
          </w:tcPr>
          <w:p w14:paraId="45904434" w14:textId="3F049031" w:rsidR="00A5255F" w:rsidRPr="001E2275" w:rsidRDefault="006A68CC" w:rsidP="00900EE3">
            <w:pPr>
              <w:spacing w:before="0" w:line="336" w:lineRule="auto"/>
              <w:jc w:val="center"/>
            </w:pPr>
            <w:r w:rsidRPr="001E2275">
              <w:t>2</w:t>
            </w:r>
            <w:r w:rsidR="00AE450F" w:rsidRPr="001E2275">
              <w:t>.</w:t>
            </w:r>
            <w:r w:rsidR="001E2275" w:rsidRPr="001E2275">
              <w:t>81</w:t>
            </w:r>
            <w:r w:rsidRPr="001E2275">
              <w:t>%</w:t>
            </w:r>
          </w:p>
        </w:tc>
        <w:tc>
          <w:tcPr>
            <w:tcW w:w="2091" w:type="dxa"/>
          </w:tcPr>
          <w:p w14:paraId="4A955881" w14:textId="50CA9FDB" w:rsidR="00A5255F" w:rsidRPr="001E2275" w:rsidRDefault="001E2275" w:rsidP="00900EE3">
            <w:pPr>
              <w:spacing w:before="0" w:line="336" w:lineRule="auto"/>
              <w:jc w:val="center"/>
            </w:pPr>
            <w:r w:rsidRPr="001E2275">
              <w:t>101</w:t>
            </w:r>
          </w:p>
        </w:tc>
        <w:tc>
          <w:tcPr>
            <w:tcW w:w="2091" w:type="dxa"/>
          </w:tcPr>
          <w:p w14:paraId="5E712FFE" w14:textId="730D0B61" w:rsidR="00A5255F" w:rsidRPr="001E2275" w:rsidRDefault="006A68CC" w:rsidP="00900EE3">
            <w:pPr>
              <w:spacing w:before="0" w:line="336" w:lineRule="auto"/>
              <w:jc w:val="center"/>
            </w:pPr>
            <w:r w:rsidRPr="001E2275">
              <w:t>2</w:t>
            </w:r>
            <w:r w:rsidR="00AE450F" w:rsidRPr="001E2275">
              <w:t>.</w:t>
            </w:r>
            <w:r w:rsidR="001E2275" w:rsidRPr="001E2275">
              <w:t>61</w:t>
            </w:r>
            <w:r w:rsidRPr="001E2275">
              <w:t>%</w:t>
            </w:r>
          </w:p>
        </w:tc>
        <w:tc>
          <w:tcPr>
            <w:tcW w:w="2092" w:type="dxa"/>
          </w:tcPr>
          <w:p w14:paraId="374B0907" w14:textId="41E0CF56" w:rsidR="00A5255F" w:rsidRPr="001E2275" w:rsidRDefault="001E2275" w:rsidP="00900EE3">
            <w:pPr>
              <w:spacing w:before="0" w:line="336" w:lineRule="auto"/>
              <w:jc w:val="center"/>
            </w:pPr>
            <w:r w:rsidRPr="001E2275">
              <w:t>341</w:t>
            </w:r>
          </w:p>
        </w:tc>
      </w:tr>
      <w:tr w:rsidR="00A5255F" w:rsidRPr="001E2275" w14:paraId="59722A81" w14:textId="77777777" w:rsidTr="00A5255F">
        <w:tc>
          <w:tcPr>
            <w:tcW w:w="2091" w:type="dxa"/>
          </w:tcPr>
          <w:p w14:paraId="03F27643" w14:textId="1AE0F87C" w:rsidR="00A5255F" w:rsidRPr="002D006D" w:rsidRDefault="006A68CC" w:rsidP="00900EE3">
            <w:pPr>
              <w:spacing w:before="0" w:line="336" w:lineRule="auto"/>
              <w:rPr>
                <w:bCs/>
              </w:rPr>
            </w:pPr>
            <w:r w:rsidRPr="002D006D">
              <w:rPr>
                <w:bCs/>
              </w:rPr>
              <w:t>65+</w:t>
            </w:r>
          </w:p>
        </w:tc>
        <w:tc>
          <w:tcPr>
            <w:tcW w:w="2091" w:type="dxa"/>
          </w:tcPr>
          <w:p w14:paraId="07AFA569" w14:textId="41B3C47D" w:rsidR="00A5255F" w:rsidRPr="001E2275" w:rsidRDefault="008250E6" w:rsidP="00900EE3">
            <w:pPr>
              <w:spacing w:before="0" w:line="336" w:lineRule="auto"/>
              <w:jc w:val="center"/>
            </w:pPr>
            <w:r w:rsidRPr="001E2275">
              <w:t>0.03</w:t>
            </w:r>
            <w:r w:rsidR="006A68CC" w:rsidRPr="001E2275">
              <w:t>%</w:t>
            </w:r>
          </w:p>
        </w:tc>
        <w:tc>
          <w:tcPr>
            <w:tcW w:w="2091" w:type="dxa"/>
          </w:tcPr>
          <w:p w14:paraId="7869620A" w14:textId="5051C92E" w:rsidR="00A5255F" w:rsidRPr="001E2275" w:rsidRDefault="006A68CC" w:rsidP="00900EE3">
            <w:pPr>
              <w:spacing w:before="0" w:line="336" w:lineRule="auto"/>
              <w:jc w:val="center"/>
            </w:pPr>
            <w:r w:rsidRPr="001E2275">
              <w:t>1</w:t>
            </w:r>
          </w:p>
        </w:tc>
        <w:tc>
          <w:tcPr>
            <w:tcW w:w="2091" w:type="dxa"/>
          </w:tcPr>
          <w:p w14:paraId="7DE322F9" w14:textId="5E60979F" w:rsidR="00A5255F" w:rsidRPr="001E2275" w:rsidRDefault="00C95552" w:rsidP="00900EE3">
            <w:pPr>
              <w:spacing w:before="0" w:line="336" w:lineRule="auto"/>
              <w:jc w:val="center"/>
            </w:pPr>
            <w:r w:rsidRPr="001E2275">
              <w:t>0.0</w:t>
            </w:r>
            <w:r w:rsidR="001E2275" w:rsidRPr="001E2275">
              <w:t>2</w:t>
            </w:r>
            <w:r w:rsidR="006A68CC" w:rsidRPr="001E2275">
              <w:t>%</w:t>
            </w:r>
          </w:p>
        </w:tc>
        <w:tc>
          <w:tcPr>
            <w:tcW w:w="2092" w:type="dxa"/>
          </w:tcPr>
          <w:p w14:paraId="0DC1A8B7" w14:textId="68D8A6C8" w:rsidR="00A5255F" w:rsidRPr="001E2275" w:rsidRDefault="001E2275" w:rsidP="00900EE3">
            <w:pPr>
              <w:spacing w:before="0" w:line="336" w:lineRule="auto"/>
              <w:jc w:val="center"/>
            </w:pPr>
            <w:r w:rsidRPr="001E2275">
              <w:t>2</w:t>
            </w:r>
          </w:p>
        </w:tc>
      </w:tr>
    </w:tbl>
    <w:p w14:paraId="5C52654D" w14:textId="63470F70" w:rsidR="00070974" w:rsidRPr="00070974" w:rsidRDefault="00753204" w:rsidP="006B23DF">
      <w:pPr>
        <w:pStyle w:val="ListParagraph"/>
        <w:numPr>
          <w:ilvl w:val="0"/>
          <w:numId w:val="27"/>
        </w:numPr>
        <w:contextualSpacing/>
        <w:rPr>
          <w:rFonts w:cs="Arial"/>
          <w:b/>
        </w:rPr>
      </w:pPr>
      <w:r w:rsidRPr="00753204">
        <w:rPr>
          <w:rFonts w:cs="Arial"/>
          <w:bCs/>
        </w:rPr>
        <w:t xml:space="preserve">When compared to </w:t>
      </w:r>
      <w:r w:rsidR="00361471">
        <w:rPr>
          <w:rFonts w:cs="Arial"/>
          <w:bCs/>
        </w:rPr>
        <w:t xml:space="preserve">our published Equality and Diversity Employment Monitoring Report at </w:t>
      </w:r>
      <w:r w:rsidRPr="00753204">
        <w:rPr>
          <w:rFonts w:cs="Arial"/>
          <w:bCs/>
        </w:rPr>
        <w:t>31/03/2022, there has been a shift in the most common age group for those in the ranks of sergeant and above from the 45-54 age group to the 35-44 age group.</w:t>
      </w:r>
      <w:r w:rsidR="00070974">
        <w:rPr>
          <w:rFonts w:cs="Arial"/>
          <w:bCs/>
        </w:rPr>
        <w:t xml:space="preserve"> The average age of those in the ranks of sergeant and above is 44 years’ old.</w:t>
      </w:r>
    </w:p>
    <w:p w14:paraId="2DC7A271" w14:textId="77777777" w:rsidR="00070974" w:rsidRDefault="00070974" w:rsidP="006B23DF">
      <w:pPr>
        <w:pStyle w:val="ListParagraph"/>
        <w:contextualSpacing/>
        <w:rPr>
          <w:rFonts w:cs="Arial"/>
          <w:bCs/>
        </w:rPr>
      </w:pPr>
    </w:p>
    <w:p w14:paraId="3C7BCF81" w14:textId="09665201" w:rsidR="00070974" w:rsidRDefault="00070974" w:rsidP="006B23DF">
      <w:pPr>
        <w:pStyle w:val="ListParagraph"/>
        <w:numPr>
          <w:ilvl w:val="0"/>
          <w:numId w:val="27"/>
        </w:numPr>
        <w:contextualSpacing/>
        <w:rPr>
          <w:rFonts w:cs="Arial"/>
          <w:bCs/>
        </w:rPr>
      </w:pPr>
      <w:r w:rsidRPr="00070974">
        <w:rPr>
          <w:rFonts w:cs="Arial"/>
          <w:bCs/>
        </w:rPr>
        <w:t xml:space="preserve">The average age of those </w:t>
      </w:r>
      <w:r>
        <w:rPr>
          <w:rFonts w:cs="Arial"/>
          <w:bCs/>
        </w:rPr>
        <w:t>at</w:t>
      </w:r>
      <w:r w:rsidRPr="00070974">
        <w:rPr>
          <w:rFonts w:cs="Arial"/>
          <w:bCs/>
        </w:rPr>
        <w:t xml:space="preserve"> the rank of constable is 37 years old and 43 years old for those </w:t>
      </w:r>
      <w:r>
        <w:rPr>
          <w:rFonts w:cs="Arial"/>
          <w:bCs/>
        </w:rPr>
        <w:t>at</w:t>
      </w:r>
      <w:r w:rsidRPr="00070974">
        <w:rPr>
          <w:rFonts w:cs="Arial"/>
          <w:bCs/>
        </w:rPr>
        <w:t xml:space="preserve"> the rank of sergeant.</w:t>
      </w:r>
    </w:p>
    <w:p w14:paraId="4C9919B2" w14:textId="77777777" w:rsidR="00AA5B7C" w:rsidRDefault="00AA5B7C" w:rsidP="006B23DF">
      <w:pPr>
        <w:pStyle w:val="ListParagraph"/>
        <w:contextualSpacing/>
        <w:rPr>
          <w:rFonts w:cs="Arial"/>
          <w:bCs/>
        </w:rPr>
      </w:pPr>
    </w:p>
    <w:p w14:paraId="5EFD508A" w14:textId="14E5679E" w:rsidR="00361471" w:rsidRPr="00505320" w:rsidRDefault="00361471" w:rsidP="006B23DF">
      <w:pPr>
        <w:pStyle w:val="ListParagraph"/>
        <w:numPr>
          <w:ilvl w:val="0"/>
          <w:numId w:val="27"/>
        </w:numPr>
        <w:contextualSpacing/>
        <w:rPr>
          <w:rFonts w:cs="Arial"/>
          <w:bCs/>
        </w:rPr>
      </w:pPr>
      <w:r w:rsidRPr="00505320">
        <w:rPr>
          <w:rFonts w:cs="Arial"/>
          <w:bCs/>
        </w:rPr>
        <w:t>There is no difference in the most common age group or the average age</w:t>
      </w:r>
      <w:r w:rsidR="007506F5">
        <w:rPr>
          <w:rFonts w:cs="Arial"/>
          <w:bCs/>
        </w:rPr>
        <w:t xml:space="preserve"> </w:t>
      </w:r>
      <w:r w:rsidR="00505320" w:rsidRPr="00505320">
        <w:rPr>
          <w:rFonts w:cs="Arial"/>
          <w:bCs/>
        </w:rPr>
        <w:t xml:space="preserve">for male and female police officers who are in the </w:t>
      </w:r>
      <w:r w:rsidRPr="00505320">
        <w:rPr>
          <w:rFonts w:cs="Arial"/>
          <w:bCs/>
        </w:rPr>
        <w:t>ranks of sergeant and above</w:t>
      </w:r>
      <w:r w:rsidR="00505320" w:rsidRPr="00505320">
        <w:rPr>
          <w:rFonts w:cs="Arial"/>
          <w:bCs/>
        </w:rPr>
        <w:t>.</w:t>
      </w:r>
      <w:r w:rsidRPr="00505320">
        <w:rPr>
          <w:rFonts w:cs="Arial"/>
          <w:bCs/>
        </w:rPr>
        <w:t xml:space="preserve"> </w:t>
      </w:r>
    </w:p>
    <w:p w14:paraId="275515AA" w14:textId="2DE0E851" w:rsidR="0055141C" w:rsidRPr="0055141C" w:rsidRDefault="0055141C" w:rsidP="006B23DF">
      <w:pPr>
        <w:ind w:left="360"/>
        <w:contextualSpacing/>
        <w:rPr>
          <w:rFonts w:cs="Arial"/>
        </w:rPr>
      </w:pPr>
      <w:r w:rsidRPr="0055141C">
        <w:rPr>
          <w:rFonts w:cs="Arial"/>
        </w:rPr>
        <w:t xml:space="preserve">The following table shows the profile by rank split by </w:t>
      </w:r>
      <w:r>
        <w:rPr>
          <w:rFonts w:cs="Arial"/>
        </w:rPr>
        <w:t>age group.</w:t>
      </w:r>
    </w:p>
    <w:tbl>
      <w:tblPr>
        <w:tblStyle w:val="TableGrid"/>
        <w:tblW w:w="0" w:type="auto"/>
        <w:tblLook w:val="04A0" w:firstRow="1" w:lastRow="0" w:firstColumn="1" w:lastColumn="0" w:noHBand="0" w:noVBand="1"/>
      </w:tblPr>
      <w:tblGrid>
        <w:gridCol w:w="3082"/>
        <w:gridCol w:w="1308"/>
        <w:gridCol w:w="1101"/>
        <w:gridCol w:w="1254"/>
        <w:gridCol w:w="1125"/>
        <w:gridCol w:w="1212"/>
        <w:gridCol w:w="1119"/>
      </w:tblGrid>
      <w:tr w:rsidR="007506F5" w:rsidRPr="007506F5" w14:paraId="62B6FD6B" w14:textId="77777777" w:rsidTr="007506F5">
        <w:trPr>
          <w:tblHeader/>
        </w:trPr>
        <w:tc>
          <w:tcPr>
            <w:tcW w:w="3082" w:type="dxa"/>
            <w:shd w:val="clear" w:color="auto" w:fill="B4C6E7" w:themeFill="accent5" w:themeFillTint="66"/>
          </w:tcPr>
          <w:p w14:paraId="4594BB2C" w14:textId="77777777" w:rsidR="0055141C" w:rsidRPr="007506F5" w:rsidRDefault="0055141C" w:rsidP="00900EE3">
            <w:pPr>
              <w:spacing w:before="0" w:line="336" w:lineRule="auto"/>
              <w:rPr>
                <w:rFonts w:cs="Arial"/>
                <w:b/>
              </w:rPr>
            </w:pPr>
            <w:r w:rsidRPr="007506F5">
              <w:rPr>
                <w:rFonts w:cs="Arial"/>
                <w:b/>
              </w:rPr>
              <w:lastRenderedPageBreak/>
              <w:t>Rank</w:t>
            </w:r>
          </w:p>
        </w:tc>
        <w:tc>
          <w:tcPr>
            <w:tcW w:w="1308" w:type="dxa"/>
            <w:shd w:val="clear" w:color="auto" w:fill="B4C6E7" w:themeFill="accent5" w:themeFillTint="66"/>
          </w:tcPr>
          <w:p w14:paraId="75DD5D73" w14:textId="304F61D8" w:rsidR="0055141C" w:rsidRPr="007506F5" w:rsidRDefault="0055141C" w:rsidP="00900EE3">
            <w:pPr>
              <w:spacing w:before="0" w:line="336" w:lineRule="auto"/>
              <w:jc w:val="center"/>
              <w:rPr>
                <w:rFonts w:cs="Arial"/>
                <w:b/>
              </w:rPr>
            </w:pPr>
            <w:r w:rsidRPr="007506F5">
              <w:rPr>
                <w:rFonts w:cs="Arial"/>
                <w:b/>
              </w:rPr>
              <w:t>1</w:t>
            </w:r>
            <w:r w:rsidR="003176C6">
              <w:rPr>
                <w:rFonts w:cs="Arial"/>
                <w:b/>
              </w:rPr>
              <w:t>6</w:t>
            </w:r>
            <w:r w:rsidRPr="007506F5">
              <w:rPr>
                <w:rFonts w:cs="Arial"/>
                <w:b/>
              </w:rPr>
              <w:t>-24</w:t>
            </w:r>
          </w:p>
        </w:tc>
        <w:tc>
          <w:tcPr>
            <w:tcW w:w="1101" w:type="dxa"/>
            <w:shd w:val="clear" w:color="auto" w:fill="B4C6E7" w:themeFill="accent5" w:themeFillTint="66"/>
          </w:tcPr>
          <w:p w14:paraId="4856F625" w14:textId="4B2AAEE3" w:rsidR="0055141C" w:rsidRPr="007506F5" w:rsidRDefault="0055141C" w:rsidP="00900EE3">
            <w:pPr>
              <w:spacing w:before="0" w:line="336" w:lineRule="auto"/>
              <w:jc w:val="center"/>
              <w:rPr>
                <w:rFonts w:cs="Arial"/>
                <w:b/>
              </w:rPr>
            </w:pPr>
            <w:r w:rsidRPr="007506F5">
              <w:rPr>
                <w:rFonts w:cs="Arial"/>
                <w:b/>
              </w:rPr>
              <w:t>25-34</w:t>
            </w:r>
          </w:p>
        </w:tc>
        <w:tc>
          <w:tcPr>
            <w:tcW w:w="1254" w:type="dxa"/>
            <w:shd w:val="clear" w:color="auto" w:fill="B4C6E7" w:themeFill="accent5" w:themeFillTint="66"/>
          </w:tcPr>
          <w:p w14:paraId="4B2DBC89" w14:textId="5FC4E657" w:rsidR="0055141C" w:rsidRPr="007506F5" w:rsidRDefault="0055141C" w:rsidP="00900EE3">
            <w:pPr>
              <w:spacing w:before="0" w:line="336" w:lineRule="auto"/>
              <w:jc w:val="center"/>
              <w:rPr>
                <w:rFonts w:cs="Arial"/>
                <w:b/>
              </w:rPr>
            </w:pPr>
            <w:r w:rsidRPr="007506F5">
              <w:rPr>
                <w:rFonts w:cs="Arial"/>
                <w:b/>
              </w:rPr>
              <w:t>35-44</w:t>
            </w:r>
          </w:p>
        </w:tc>
        <w:tc>
          <w:tcPr>
            <w:tcW w:w="1125" w:type="dxa"/>
            <w:shd w:val="clear" w:color="auto" w:fill="B4C6E7" w:themeFill="accent5" w:themeFillTint="66"/>
          </w:tcPr>
          <w:p w14:paraId="34A6BE78" w14:textId="49EA0C34" w:rsidR="0055141C" w:rsidRPr="007506F5" w:rsidRDefault="0055141C" w:rsidP="00900EE3">
            <w:pPr>
              <w:spacing w:before="0" w:line="336" w:lineRule="auto"/>
              <w:jc w:val="center"/>
              <w:rPr>
                <w:rFonts w:cs="Arial"/>
                <w:b/>
              </w:rPr>
            </w:pPr>
            <w:r w:rsidRPr="007506F5">
              <w:rPr>
                <w:rFonts w:cs="Arial"/>
                <w:b/>
              </w:rPr>
              <w:t>45-54</w:t>
            </w:r>
          </w:p>
        </w:tc>
        <w:tc>
          <w:tcPr>
            <w:tcW w:w="1212" w:type="dxa"/>
            <w:shd w:val="clear" w:color="auto" w:fill="B4C6E7" w:themeFill="accent5" w:themeFillTint="66"/>
          </w:tcPr>
          <w:p w14:paraId="7BE5CE3E" w14:textId="06B209BE" w:rsidR="0055141C" w:rsidRPr="007506F5" w:rsidRDefault="0055141C" w:rsidP="00900EE3">
            <w:pPr>
              <w:spacing w:before="0" w:line="336" w:lineRule="auto"/>
              <w:jc w:val="center"/>
              <w:rPr>
                <w:rFonts w:cs="Arial"/>
                <w:b/>
              </w:rPr>
            </w:pPr>
            <w:r w:rsidRPr="007506F5">
              <w:rPr>
                <w:rFonts w:cs="Arial"/>
                <w:b/>
              </w:rPr>
              <w:t>55-64</w:t>
            </w:r>
          </w:p>
        </w:tc>
        <w:tc>
          <w:tcPr>
            <w:tcW w:w="1119" w:type="dxa"/>
            <w:shd w:val="clear" w:color="auto" w:fill="B4C6E7" w:themeFill="accent5" w:themeFillTint="66"/>
          </w:tcPr>
          <w:p w14:paraId="3A2619C2" w14:textId="52A0B84D" w:rsidR="0055141C" w:rsidRPr="007506F5" w:rsidRDefault="0055141C" w:rsidP="00900EE3">
            <w:pPr>
              <w:spacing w:before="0" w:line="336" w:lineRule="auto"/>
              <w:jc w:val="center"/>
              <w:rPr>
                <w:rFonts w:cs="Arial"/>
                <w:b/>
              </w:rPr>
            </w:pPr>
            <w:r w:rsidRPr="007506F5">
              <w:rPr>
                <w:rFonts w:cs="Arial"/>
                <w:b/>
              </w:rPr>
              <w:t>65+</w:t>
            </w:r>
          </w:p>
        </w:tc>
      </w:tr>
      <w:tr w:rsidR="007506F5" w:rsidRPr="007506F5" w14:paraId="2F1BFCF9" w14:textId="77777777" w:rsidTr="007506F5">
        <w:tc>
          <w:tcPr>
            <w:tcW w:w="3082" w:type="dxa"/>
          </w:tcPr>
          <w:p w14:paraId="2124D8D3" w14:textId="77777777" w:rsidR="0055141C" w:rsidRPr="007506F5" w:rsidRDefault="0055141C" w:rsidP="00900EE3">
            <w:pPr>
              <w:spacing w:before="0" w:line="336" w:lineRule="auto"/>
              <w:rPr>
                <w:rFonts w:cs="Arial"/>
                <w:bCs/>
              </w:rPr>
            </w:pPr>
            <w:r w:rsidRPr="007506F5">
              <w:rPr>
                <w:rFonts w:cs="Arial"/>
                <w:bCs/>
              </w:rPr>
              <w:t>Chief Inspector and Above</w:t>
            </w:r>
          </w:p>
        </w:tc>
        <w:tc>
          <w:tcPr>
            <w:tcW w:w="1308" w:type="dxa"/>
          </w:tcPr>
          <w:p w14:paraId="1D9EE029" w14:textId="75B4EF79" w:rsidR="0055141C" w:rsidRPr="007506F5" w:rsidRDefault="007506F5" w:rsidP="00900EE3">
            <w:pPr>
              <w:spacing w:before="0" w:line="336" w:lineRule="auto"/>
              <w:jc w:val="center"/>
              <w:rPr>
                <w:rFonts w:cs="Arial"/>
              </w:rPr>
            </w:pPr>
            <w:r w:rsidRPr="007506F5">
              <w:rPr>
                <w:rFonts w:cs="Arial"/>
              </w:rPr>
              <w:t>0.00%</w:t>
            </w:r>
          </w:p>
        </w:tc>
        <w:tc>
          <w:tcPr>
            <w:tcW w:w="1101" w:type="dxa"/>
          </w:tcPr>
          <w:p w14:paraId="730A3FA3" w14:textId="3487B142" w:rsidR="0055141C" w:rsidRPr="007506F5" w:rsidRDefault="007506F5" w:rsidP="00900EE3">
            <w:pPr>
              <w:spacing w:before="0" w:line="336" w:lineRule="auto"/>
              <w:jc w:val="center"/>
              <w:rPr>
                <w:rFonts w:cs="Arial"/>
              </w:rPr>
            </w:pPr>
            <w:r w:rsidRPr="007506F5">
              <w:rPr>
                <w:rFonts w:cs="Arial"/>
              </w:rPr>
              <w:t>0.00%</w:t>
            </w:r>
          </w:p>
        </w:tc>
        <w:tc>
          <w:tcPr>
            <w:tcW w:w="1254" w:type="dxa"/>
          </w:tcPr>
          <w:p w14:paraId="6B3839A3" w14:textId="37A5CC2B" w:rsidR="0055141C" w:rsidRPr="007506F5" w:rsidRDefault="007506F5" w:rsidP="00900EE3">
            <w:pPr>
              <w:spacing w:before="0" w:line="336" w:lineRule="auto"/>
              <w:jc w:val="center"/>
              <w:rPr>
                <w:rFonts w:cs="Arial"/>
              </w:rPr>
            </w:pPr>
            <w:r w:rsidRPr="007506F5">
              <w:rPr>
                <w:rFonts w:cs="Arial"/>
              </w:rPr>
              <w:t>26.88%</w:t>
            </w:r>
          </w:p>
        </w:tc>
        <w:tc>
          <w:tcPr>
            <w:tcW w:w="1125" w:type="dxa"/>
          </w:tcPr>
          <w:p w14:paraId="670811EE" w14:textId="58F6B14C" w:rsidR="0055141C" w:rsidRPr="007506F5" w:rsidRDefault="007506F5" w:rsidP="00900EE3">
            <w:pPr>
              <w:spacing w:before="0" w:line="336" w:lineRule="auto"/>
              <w:jc w:val="center"/>
              <w:rPr>
                <w:rFonts w:cs="Arial"/>
              </w:rPr>
            </w:pPr>
            <w:r w:rsidRPr="007506F5">
              <w:rPr>
                <w:rFonts w:cs="Arial"/>
              </w:rPr>
              <w:t>69.94%</w:t>
            </w:r>
          </w:p>
        </w:tc>
        <w:tc>
          <w:tcPr>
            <w:tcW w:w="1212" w:type="dxa"/>
          </w:tcPr>
          <w:p w14:paraId="3BA4D112" w14:textId="247C2EA6" w:rsidR="0055141C" w:rsidRPr="007506F5" w:rsidRDefault="007506F5" w:rsidP="00900EE3">
            <w:pPr>
              <w:spacing w:before="0" w:line="336" w:lineRule="auto"/>
              <w:jc w:val="center"/>
              <w:rPr>
                <w:rFonts w:cs="Arial"/>
              </w:rPr>
            </w:pPr>
            <w:r w:rsidRPr="007506F5">
              <w:rPr>
                <w:rFonts w:cs="Arial"/>
              </w:rPr>
              <w:t>3.18%</w:t>
            </w:r>
          </w:p>
        </w:tc>
        <w:tc>
          <w:tcPr>
            <w:tcW w:w="1119" w:type="dxa"/>
          </w:tcPr>
          <w:p w14:paraId="3CF571D0" w14:textId="1DD35CF6" w:rsidR="0055141C" w:rsidRPr="007506F5" w:rsidRDefault="007506F5" w:rsidP="00900EE3">
            <w:pPr>
              <w:spacing w:before="0" w:line="336" w:lineRule="auto"/>
              <w:jc w:val="center"/>
              <w:rPr>
                <w:rFonts w:cs="Arial"/>
              </w:rPr>
            </w:pPr>
            <w:r w:rsidRPr="007506F5">
              <w:rPr>
                <w:rFonts w:cs="Arial"/>
              </w:rPr>
              <w:t>0.00%</w:t>
            </w:r>
          </w:p>
        </w:tc>
      </w:tr>
      <w:tr w:rsidR="007506F5" w:rsidRPr="007506F5" w14:paraId="688BD539" w14:textId="77777777" w:rsidTr="007506F5">
        <w:tc>
          <w:tcPr>
            <w:tcW w:w="3082" w:type="dxa"/>
          </w:tcPr>
          <w:p w14:paraId="5FC4B013" w14:textId="77777777" w:rsidR="0055141C" w:rsidRPr="007506F5" w:rsidRDefault="0055141C" w:rsidP="00900EE3">
            <w:pPr>
              <w:spacing w:before="0" w:line="336" w:lineRule="auto"/>
              <w:rPr>
                <w:rFonts w:cs="Arial"/>
                <w:bCs/>
              </w:rPr>
            </w:pPr>
            <w:r w:rsidRPr="007506F5">
              <w:rPr>
                <w:rFonts w:cs="Arial"/>
                <w:bCs/>
              </w:rPr>
              <w:t>Inspector</w:t>
            </w:r>
          </w:p>
        </w:tc>
        <w:tc>
          <w:tcPr>
            <w:tcW w:w="1308" w:type="dxa"/>
            <w:vAlign w:val="bottom"/>
          </w:tcPr>
          <w:p w14:paraId="17A3BE05" w14:textId="180D25FD" w:rsidR="0055141C" w:rsidRPr="007506F5" w:rsidRDefault="007506F5" w:rsidP="00900EE3">
            <w:pPr>
              <w:spacing w:before="0" w:line="336" w:lineRule="auto"/>
              <w:jc w:val="center"/>
              <w:rPr>
                <w:rFonts w:cs="Arial"/>
              </w:rPr>
            </w:pPr>
            <w:r w:rsidRPr="007506F5">
              <w:rPr>
                <w:rFonts w:cs="Arial"/>
              </w:rPr>
              <w:t>0.00%</w:t>
            </w:r>
          </w:p>
        </w:tc>
        <w:tc>
          <w:tcPr>
            <w:tcW w:w="1101" w:type="dxa"/>
            <w:vAlign w:val="bottom"/>
          </w:tcPr>
          <w:p w14:paraId="7FBD759E" w14:textId="1CDB63B1" w:rsidR="0055141C" w:rsidRPr="007506F5" w:rsidRDefault="007506F5" w:rsidP="00900EE3">
            <w:pPr>
              <w:spacing w:before="0" w:line="336" w:lineRule="auto"/>
              <w:jc w:val="center"/>
              <w:rPr>
                <w:rFonts w:cs="Arial"/>
              </w:rPr>
            </w:pPr>
            <w:r w:rsidRPr="007506F5">
              <w:rPr>
                <w:rFonts w:cs="Arial"/>
              </w:rPr>
              <w:t>1.85%</w:t>
            </w:r>
          </w:p>
        </w:tc>
        <w:tc>
          <w:tcPr>
            <w:tcW w:w="1254" w:type="dxa"/>
            <w:vAlign w:val="bottom"/>
          </w:tcPr>
          <w:p w14:paraId="22562A42" w14:textId="609B5B55" w:rsidR="0055141C" w:rsidRPr="007506F5" w:rsidRDefault="007506F5" w:rsidP="00900EE3">
            <w:pPr>
              <w:spacing w:before="0" w:line="336" w:lineRule="auto"/>
              <w:jc w:val="center"/>
              <w:rPr>
                <w:rFonts w:cs="Arial"/>
              </w:rPr>
            </w:pPr>
            <w:r w:rsidRPr="007506F5">
              <w:rPr>
                <w:rFonts w:cs="Arial"/>
              </w:rPr>
              <w:t>42.47%</w:t>
            </w:r>
          </w:p>
        </w:tc>
        <w:tc>
          <w:tcPr>
            <w:tcW w:w="1125" w:type="dxa"/>
            <w:vAlign w:val="bottom"/>
          </w:tcPr>
          <w:p w14:paraId="5E9FE331" w14:textId="7619F577" w:rsidR="0055141C" w:rsidRPr="007506F5" w:rsidRDefault="007506F5" w:rsidP="00900EE3">
            <w:pPr>
              <w:spacing w:before="0" w:line="336" w:lineRule="auto"/>
              <w:jc w:val="center"/>
              <w:rPr>
                <w:rFonts w:cs="Arial"/>
              </w:rPr>
            </w:pPr>
            <w:r w:rsidRPr="007506F5">
              <w:rPr>
                <w:rFonts w:cs="Arial"/>
              </w:rPr>
              <w:t>53.09%</w:t>
            </w:r>
          </w:p>
        </w:tc>
        <w:tc>
          <w:tcPr>
            <w:tcW w:w="1212" w:type="dxa"/>
            <w:vAlign w:val="bottom"/>
          </w:tcPr>
          <w:p w14:paraId="36DBB800" w14:textId="7CBEE99C" w:rsidR="0055141C" w:rsidRPr="007506F5" w:rsidRDefault="007506F5" w:rsidP="00900EE3">
            <w:pPr>
              <w:spacing w:before="0" w:line="336" w:lineRule="auto"/>
              <w:jc w:val="center"/>
              <w:rPr>
                <w:rFonts w:cs="Arial"/>
              </w:rPr>
            </w:pPr>
            <w:r w:rsidRPr="007506F5">
              <w:rPr>
                <w:rFonts w:cs="Arial"/>
              </w:rPr>
              <w:t>2.59%</w:t>
            </w:r>
          </w:p>
        </w:tc>
        <w:tc>
          <w:tcPr>
            <w:tcW w:w="1119" w:type="dxa"/>
            <w:vAlign w:val="bottom"/>
          </w:tcPr>
          <w:p w14:paraId="262EB2BD" w14:textId="202C9AE4" w:rsidR="0055141C" w:rsidRPr="007506F5" w:rsidRDefault="007506F5" w:rsidP="00900EE3">
            <w:pPr>
              <w:spacing w:before="0" w:line="336" w:lineRule="auto"/>
              <w:jc w:val="center"/>
              <w:rPr>
                <w:rFonts w:cs="Arial"/>
              </w:rPr>
            </w:pPr>
            <w:r w:rsidRPr="007506F5">
              <w:rPr>
                <w:rFonts w:cs="Arial"/>
              </w:rPr>
              <w:t>0.00%</w:t>
            </w:r>
          </w:p>
        </w:tc>
      </w:tr>
      <w:tr w:rsidR="007506F5" w:rsidRPr="007506F5" w14:paraId="1F4D685D" w14:textId="77777777" w:rsidTr="007506F5">
        <w:tc>
          <w:tcPr>
            <w:tcW w:w="3082" w:type="dxa"/>
          </w:tcPr>
          <w:p w14:paraId="577FE05F" w14:textId="77777777" w:rsidR="0055141C" w:rsidRPr="007506F5" w:rsidRDefault="0055141C" w:rsidP="00900EE3">
            <w:pPr>
              <w:spacing w:before="0" w:line="336" w:lineRule="auto"/>
              <w:rPr>
                <w:rFonts w:cs="Arial"/>
                <w:bCs/>
              </w:rPr>
            </w:pPr>
            <w:r w:rsidRPr="007506F5">
              <w:rPr>
                <w:rFonts w:cs="Arial"/>
                <w:bCs/>
              </w:rPr>
              <w:t>Sergeant</w:t>
            </w:r>
          </w:p>
        </w:tc>
        <w:tc>
          <w:tcPr>
            <w:tcW w:w="1308" w:type="dxa"/>
            <w:vAlign w:val="bottom"/>
          </w:tcPr>
          <w:p w14:paraId="5FCF6F3B" w14:textId="21DA138C" w:rsidR="0055141C" w:rsidRPr="007506F5" w:rsidRDefault="007506F5" w:rsidP="00900EE3">
            <w:pPr>
              <w:spacing w:before="0" w:line="336" w:lineRule="auto"/>
              <w:jc w:val="center"/>
              <w:rPr>
                <w:rFonts w:cs="Arial"/>
              </w:rPr>
            </w:pPr>
            <w:r w:rsidRPr="007506F5">
              <w:rPr>
                <w:rFonts w:cs="Arial"/>
              </w:rPr>
              <w:t>0.00%</w:t>
            </w:r>
          </w:p>
        </w:tc>
        <w:tc>
          <w:tcPr>
            <w:tcW w:w="1101" w:type="dxa"/>
            <w:vAlign w:val="bottom"/>
          </w:tcPr>
          <w:p w14:paraId="33EB18A7" w14:textId="2DE493BD" w:rsidR="0055141C" w:rsidRPr="007506F5" w:rsidRDefault="007506F5" w:rsidP="00900EE3">
            <w:pPr>
              <w:spacing w:before="0" w:line="336" w:lineRule="auto"/>
              <w:jc w:val="center"/>
              <w:rPr>
                <w:rFonts w:cs="Arial"/>
              </w:rPr>
            </w:pPr>
            <w:r w:rsidRPr="007506F5">
              <w:rPr>
                <w:rFonts w:cs="Arial"/>
              </w:rPr>
              <w:t>7.83%</w:t>
            </w:r>
          </w:p>
        </w:tc>
        <w:tc>
          <w:tcPr>
            <w:tcW w:w="1254" w:type="dxa"/>
            <w:vAlign w:val="bottom"/>
          </w:tcPr>
          <w:p w14:paraId="5D1D9FEC" w14:textId="39B83DAF" w:rsidR="0055141C" w:rsidRPr="007506F5" w:rsidRDefault="007506F5" w:rsidP="00900EE3">
            <w:pPr>
              <w:spacing w:before="0" w:line="336" w:lineRule="auto"/>
              <w:jc w:val="center"/>
              <w:rPr>
                <w:rFonts w:cs="Arial"/>
              </w:rPr>
            </w:pPr>
            <w:r w:rsidRPr="007506F5">
              <w:rPr>
                <w:rFonts w:cs="Arial"/>
              </w:rPr>
              <w:t>53.57%</w:t>
            </w:r>
          </w:p>
        </w:tc>
        <w:tc>
          <w:tcPr>
            <w:tcW w:w="1125" w:type="dxa"/>
            <w:vAlign w:val="bottom"/>
          </w:tcPr>
          <w:p w14:paraId="548D1818" w14:textId="28B51644" w:rsidR="0055141C" w:rsidRPr="007506F5" w:rsidRDefault="007506F5" w:rsidP="00900EE3">
            <w:pPr>
              <w:spacing w:before="0" w:line="336" w:lineRule="auto"/>
              <w:jc w:val="center"/>
              <w:rPr>
                <w:rFonts w:cs="Arial"/>
              </w:rPr>
            </w:pPr>
            <w:r w:rsidRPr="007506F5">
              <w:rPr>
                <w:rFonts w:cs="Arial"/>
              </w:rPr>
              <w:t>35.73%</w:t>
            </w:r>
          </w:p>
        </w:tc>
        <w:tc>
          <w:tcPr>
            <w:tcW w:w="1212" w:type="dxa"/>
            <w:vAlign w:val="bottom"/>
          </w:tcPr>
          <w:p w14:paraId="43E2381F" w14:textId="48FFC2CD" w:rsidR="0055141C" w:rsidRPr="007506F5" w:rsidRDefault="007506F5" w:rsidP="00900EE3">
            <w:pPr>
              <w:spacing w:before="0" w:line="336" w:lineRule="auto"/>
              <w:jc w:val="center"/>
              <w:rPr>
                <w:rFonts w:cs="Arial"/>
              </w:rPr>
            </w:pPr>
            <w:r w:rsidRPr="007506F5">
              <w:rPr>
                <w:rFonts w:cs="Arial"/>
              </w:rPr>
              <w:t>2.83%</w:t>
            </w:r>
          </w:p>
        </w:tc>
        <w:tc>
          <w:tcPr>
            <w:tcW w:w="1119" w:type="dxa"/>
            <w:vAlign w:val="bottom"/>
          </w:tcPr>
          <w:p w14:paraId="588FCA36" w14:textId="02711A01" w:rsidR="0055141C" w:rsidRPr="007506F5" w:rsidRDefault="007506F5" w:rsidP="00900EE3">
            <w:pPr>
              <w:spacing w:before="0" w:line="336" w:lineRule="auto"/>
              <w:jc w:val="center"/>
              <w:rPr>
                <w:rFonts w:cs="Arial"/>
              </w:rPr>
            </w:pPr>
            <w:r w:rsidRPr="007506F5">
              <w:rPr>
                <w:rFonts w:cs="Arial"/>
              </w:rPr>
              <w:t>0.04%</w:t>
            </w:r>
          </w:p>
        </w:tc>
      </w:tr>
      <w:tr w:rsidR="007506F5" w:rsidRPr="007506F5" w14:paraId="18026A9A" w14:textId="77777777" w:rsidTr="007506F5">
        <w:tc>
          <w:tcPr>
            <w:tcW w:w="3082" w:type="dxa"/>
          </w:tcPr>
          <w:p w14:paraId="77A97D17" w14:textId="77777777" w:rsidR="0055141C" w:rsidRPr="007506F5" w:rsidRDefault="0055141C" w:rsidP="00900EE3">
            <w:pPr>
              <w:spacing w:before="0" w:line="336" w:lineRule="auto"/>
              <w:rPr>
                <w:rFonts w:cs="Arial"/>
                <w:bCs/>
              </w:rPr>
            </w:pPr>
            <w:r w:rsidRPr="007506F5">
              <w:rPr>
                <w:rFonts w:cs="Arial"/>
                <w:bCs/>
              </w:rPr>
              <w:t>Constable</w:t>
            </w:r>
          </w:p>
        </w:tc>
        <w:tc>
          <w:tcPr>
            <w:tcW w:w="1308" w:type="dxa"/>
            <w:vAlign w:val="bottom"/>
          </w:tcPr>
          <w:p w14:paraId="3C30DC3C" w14:textId="463A8EE8" w:rsidR="0055141C" w:rsidRPr="007506F5" w:rsidRDefault="007506F5" w:rsidP="00900EE3">
            <w:pPr>
              <w:spacing w:before="0" w:line="336" w:lineRule="auto"/>
              <w:jc w:val="center"/>
              <w:rPr>
                <w:rFonts w:cs="Arial"/>
              </w:rPr>
            </w:pPr>
            <w:r w:rsidRPr="007506F5">
              <w:rPr>
                <w:rFonts w:cs="Arial"/>
              </w:rPr>
              <w:t>4.99%</w:t>
            </w:r>
          </w:p>
        </w:tc>
        <w:tc>
          <w:tcPr>
            <w:tcW w:w="1101" w:type="dxa"/>
            <w:vAlign w:val="bottom"/>
          </w:tcPr>
          <w:p w14:paraId="397DAD75" w14:textId="21D4857B" w:rsidR="0055141C" w:rsidRPr="007506F5" w:rsidRDefault="007506F5" w:rsidP="00900EE3">
            <w:pPr>
              <w:spacing w:before="0" w:line="336" w:lineRule="auto"/>
              <w:jc w:val="center"/>
              <w:rPr>
                <w:rFonts w:cs="Arial"/>
              </w:rPr>
            </w:pPr>
            <w:r w:rsidRPr="007506F5">
              <w:rPr>
                <w:rFonts w:cs="Arial"/>
              </w:rPr>
              <w:t>36.54%</w:t>
            </w:r>
          </w:p>
        </w:tc>
        <w:tc>
          <w:tcPr>
            <w:tcW w:w="1254" w:type="dxa"/>
            <w:vAlign w:val="bottom"/>
          </w:tcPr>
          <w:p w14:paraId="25743C2B" w14:textId="5DC5ED16" w:rsidR="0055141C" w:rsidRPr="007506F5" w:rsidRDefault="007506F5" w:rsidP="00900EE3">
            <w:pPr>
              <w:spacing w:before="0" w:line="336" w:lineRule="auto"/>
              <w:jc w:val="center"/>
              <w:rPr>
                <w:rFonts w:cs="Arial"/>
              </w:rPr>
            </w:pPr>
            <w:r w:rsidRPr="007506F5">
              <w:rPr>
                <w:rFonts w:cs="Arial"/>
              </w:rPr>
              <w:t>35.35%</w:t>
            </w:r>
          </w:p>
        </w:tc>
        <w:tc>
          <w:tcPr>
            <w:tcW w:w="1125" w:type="dxa"/>
            <w:vAlign w:val="bottom"/>
          </w:tcPr>
          <w:p w14:paraId="77350F37" w14:textId="2979460D" w:rsidR="0055141C" w:rsidRPr="007506F5" w:rsidRDefault="007506F5" w:rsidP="00900EE3">
            <w:pPr>
              <w:spacing w:before="0" w:line="336" w:lineRule="auto"/>
              <w:jc w:val="center"/>
              <w:rPr>
                <w:rFonts w:cs="Arial"/>
              </w:rPr>
            </w:pPr>
            <w:r w:rsidRPr="007506F5">
              <w:rPr>
                <w:rFonts w:cs="Arial"/>
              </w:rPr>
              <w:t>20.50%</w:t>
            </w:r>
          </w:p>
        </w:tc>
        <w:tc>
          <w:tcPr>
            <w:tcW w:w="1212" w:type="dxa"/>
            <w:vAlign w:val="bottom"/>
          </w:tcPr>
          <w:p w14:paraId="4995A9C4" w14:textId="3BE95B0A" w:rsidR="0055141C" w:rsidRPr="007506F5" w:rsidRDefault="007506F5" w:rsidP="00900EE3">
            <w:pPr>
              <w:spacing w:before="0" w:line="336" w:lineRule="auto"/>
              <w:jc w:val="center"/>
              <w:rPr>
                <w:rFonts w:cs="Arial"/>
              </w:rPr>
            </w:pPr>
            <w:r w:rsidRPr="007506F5">
              <w:rPr>
                <w:rFonts w:cs="Arial"/>
              </w:rPr>
              <w:t>2.61%</w:t>
            </w:r>
          </w:p>
        </w:tc>
        <w:tc>
          <w:tcPr>
            <w:tcW w:w="1119" w:type="dxa"/>
            <w:vAlign w:val="bottom"/>
          </w:tcPr>
          <w:p w14:paraId="0D9E968D" w14:textId="6309D577" w:rsidR="0055141C" w:rsidRPr="007506F5" w:rsidRDefault="007506F5" w:rsidP="00900EE3">
            <w:pPr>
              <w:spacing w:before="0" w:line="336" w:lineRule="auto"/>
              <w:jc w:val="center"/>
              <w:rPr>
                <w:rFonts w:cs="Arial"/>
              </w:rPr>
            </w:pPr>
            <w:r w:rsidRPr="007506F5">
              <w:rPr>
                <w:rFonts w:cs="Arial"/>
              </w:rPr>
              <w:t>0.02%</w:t>
            </w:r>
          </w:p>
        </w:tc>
      </w:tr>
      <w:tr w:rsidR="007506F5" w:rsidRPr="007506F5" w14:paraId="3AC956C1" w14:textId="77777777" w:rsidTr="007506F5">
        <w:tc>
          <w:tcPr>
            <w:tcW w:w="3082" w:type="dxa"/>
            <w:shd w:val="clear" w:color="auto" w:fill="B4C6E7" w:themeFill="accent5" w:themeFillTint="66"/>
          </w:tcPr>
          <w:p w14:paraId="2FC06572" w14:textId="77777777" w:rsidR="0055141C" w:rsidRPr="007506F5" w:rsidRDefault="0055141C" w:rsidP="00900EE3">
            <w:pPr>
              <w:spacing w:before="0" w:line="336" w:lineRule="auto"/>
              <w:rPr>
                <w:rFonts w:cs="Arial"/>
                <w:b/>
              </w:rPr>
            </w:pPr>
            <w:r w:rsidRPr="007506F5">
              <w:rPr>
                <w:rFonts w:cs="Arial"/>
                <w:b/>
              </w:rPr>
              <w:t>Police Scotland Profile</w:t>
            </w:r>
          </w:p>
        </w:tc>
        <w:tc>
          <w:tcPr>
            <w:tcW w:w="1308" w:type="dxa"/>
            <w:shd w:val="clear" w:color="auto" w:fill="B4C6E7" w:themeFill="accent5" w:themeFillTint="66"/>
            <w:vAlign w:val="bottom"/>
          </w:tcPr>
          <w:p w14:paraId="0300958B" w14:textId="4A632FC1" w:rsidR="0055141C" w:rsidRPr="007506F5" w:rsidRDefault="007506F5" w:rsidP="00900EE3">
            <w:pPr>
              <w:spacing w:before="0" w:line="336" w:lineRule="auto"/>
              <w:jc w:val="center"/>
              <w:rPr>
                <w:rFonts w:cs="Arial"/>
                <w:b/>
              </w:rPr>
            </w:pPr>
            <w:r>
              <w:rPr>
                <w:rFonts w:cs="Arial"/>
                <w:b/>
              </w:rPr>
              <w:t>3.91%</w:t>
            </w:r>
          </w:p>
        </w:tc>
        <w:tc>
          <w:tcPr>
            <w:tcW w:w="1101" w:type="dxa"/>
            <w:shd w:val="clear" w:color="auto" w:fill="B4C6E7" w:themeFill="accent5" w:themeFillTint="66"/>
            <w:vAlign w:val="bottom"/>
          </w:tcPr>
          <w:p w14:paraId="4875A1C7" w14:textId="21B345A5" w:rsidR="0055141C" w:rsidRPr="007506F5" w:rsidRDefault="007506F5" w:rsidP="00900EE3">
            <w:pPr>
              <w:spacing w:before="0" w:line="336" w:lineRule="auto"/>
              <w:jc w:val="center"/>
              <w:rPr>
                <w:rFonts w:cs="Arial"/>
                <w:b/>
              </w:rPr>
            </w:pPr>
            <w:r>
              <w:rPr>
                <w:rFonts w:cs="Arial"/>
                <w:b/>
              </w:rPr>
              <w:t>29.89%</w:t>
            </w:r>
          </w:p>
        </w:tc>
        <w:tc>
          <w:tcPr>
            <w:tcW w:w="1254" w:type="dxa"/>
            <w:shd w:val="clear" w:color="auto" w:fill="B4C6E7" w:themeFill="accent5" w:themeFillTint="66"/>
            <w:vAlign w:val="bottom"/>
          </w:tcPr>
          <w:p w14:paraId="63CC368B" w14:textId="4A902FDD" w:rsidR="0055141C" w:rsidRPr="007506F5" w:rsidRDefault="007506F5" w:rsidP="00900EE3">
            <w:pPr>
              <w:spacing w:before="0" w:line="336" w:lineRule="auto"/>
              <w:jc w:val="center"/>
              <w:rPr>
                <w:rFonts w:cs="Arial"/>
                <w:b/>
              </w:rPr>
            </w:pPr>
            <w:r>
              <w:rPr>
                <w:rFonts w:cs="Arial"/>
                <w:b/>
              </w:rPr>
              <w:t>38.18%</w:t>
            </w:r>
          </w:p>
        </w:tc>
        <w:tc>
          <w:tcPr>
            <w:tcW w:w="1125" w:type="dxa"/>
            <w:shd w:val="clear" w:color="auto" w:fill="B4C6E7" w:themeFill="accent5" w:themeFillTint="66"/>
            <w:vAlign w:val="bottom"/>
          </w:tcPr>
          <w:p w14:paraId="2C556EE1" w14:textId="6DBF3A92" w:rsidR="0055141C" w:rsidRPr="007506F5" w:rsidRDefault="007506F5" w:rsidP="00900EE3">
            <w:pPr>
              <w:spacing w:before="0" w:line="336" w:lineRule="auto"/>
              <w:jc w:val="center"/>
              <w:rPr>
                <w:rFonts w:cs="Arial"/>
                <w:b/>
              </w:rPr>
            </w:pPr>
            <w:r>
              <w:rPr>
                <w:rFonts w:cs="Arial"/>
                <w:b/>
              </w:rPr>
              <w:t>25.34%</w:t>
            </w:r>
          </w:p>
        </w:tc>
        <w:tc>
          <w:tcPr>
            <w:tcW w:w="1212" w:type="dxa"/>
            <w:shd w:val="clear" w:color="auto" w:fill="B4C6E7" w:themeFill="accent5" w:themeFillTint="66"/>
            <w:vAlign w:val="bottom"/>
          </w:tcPr>
          <w:p w14:paraId="648B754B" w14:textId="304DDD39" w:rsidR="0055141C" w:rsidRPr="007506F5" w:rsidRDefault="007506F5" w:rsidP="00900EE3">
            <w:pPr>
              <w:spacing w:before="0" w:line="336" w:lineRule="auto"/>
              <w:jc w:val="center"/>
              <w:rPr>
                <w:rFonts w:cs="Arial"/>
                <w:b/>
              </w:rPr>
            </w:pPr>
            <w:r>
              <w:rPr>
                <w:rFonts w:cs="Arial"/>
                <w:b/>
              </w:rPr>
              <w:t>2.65%</w:t>
            </w:r>
          </w:p>
        </w:tc>
        <w:tc>
          <w:tcPr>
            <w:tcW w:w="1119" w:type="dxa"/>
            <w:shd w:val="clear" w:color="auto" w:fill="B4C6E7" w:themeFill="accent5" w:themeFillTint="66"/>
            <w:vAlign w:val="bottom"/>
          </w:tcPr>
          <w:p w14:paraId="551FA9FE" w14:textId="31F50351" w:rsidR="0055141C" w:rsidRPr="007506F5" w:rsidRDefault="007506F5" w:rsidP="00900EE3">
            <w:pPr>
              <w:spacing w:before="0" w:line="336" w:lineRule="auto"/>
              <w:jc w:val="center"/>
              <w:rPr>
                <w:rFonts w:cs="Arial"/>
                <w:b/>
              </w:rPr>
            </w:pPr>
            <w:r>
              <w:rPr>
                <w:rFonts w:cs="Arial"/>
                <w:b/>
              </w:rPr>
              <w:t>0.02%</w:t>
            </w:r>
          </w:p>
        </w:tc>
      </w:tr>
    </w:tbl>
    <w:p w14:paraId="692BAB6A" w14:textId="701D49F8" w:rsidR="00823E73" w:rsidRDefault="00823E73" w:rsidP="006B23DF">
      <w:pPr>
        <w:pStyle w:val="Heading4"/>
        <w:spacing w:before="240"/>
      </w:pPr>
      <w:r w:rsidRPr="00070974">
        <w:t>Disability</w:t>
      </w:r>
    </w:p>
    <w:p w14:paraId="2AC7AF72" w14:textId="77777777" w:rsidR="002E1D3D" w:rsidRPr="002E1D3D" w:rsidRDefault="002E1D3D" w:rsidP="002E1D3D"/>
    <w:tbl>
      <w:tblPr>
        <w:tblStyle w:val="TableGrid"/>
        <w:tblW w:w="0" w:type="auto"/>
        <w:tblLook w:val="04A0" w:firstRow="1" w:lastRow="0" w:firstColumn="1" w:lastColumn="0" w:noHBand="0" w:noVBand="1"/>
      </w:tblPr>
      <w:tblGrid>
        <w:gridCol w:w="2938"/>
        <w:gridCol w:w="1452"/>
        <w:gridCol w:w="1417"/>
        <w:gridCol w:w="1418"/>
        <w:gridCol w:w="1559"/>
      </w:tblGrid>
      <w:tr w:rsidR="008A19D3" w:rsidRPr="008A19D3" w14:paraId="4067FAEB" w14:textId="77777777" w:rsidTr="00BB4D38">
        <w:trPr>
          <w:tblHeader/>
        </w:trPr>
        <w:tc>
          <w:tcPr>
            <w:tcW w:w="2938" w:type="dxa"/>
            <w:shd w:val="clear" w:color="auto" w:fill="B4C6E7" w:themeFill="accent5" w:themeFillTint="66"/>
          </w:tcPr>
          <w:p w14:paraId="4B1D582C" w14:textId="39053C05" w:rsidR="006A68CC" w:rsidRPr="00070974" w:rsidRDefault="006A68CC" w:rsidP="00900EE3">
            <w:pPr>
              <w:spacing w:before="0" w:line="336" w:lineRule="auto"/>
              <w:rPr>
                <w:b/>
              </w:rPr>
            </w:pPr>
            <w:r w:rsidRPr="00070974">
              <w:rPr>
                <w:b/>
              </w:rPr>
              <w:t>Disability</w:t>
            </w:r>
          </w:p>
        </w:tc>
        <w:tc>
          <w:tcPr>
            <w:tcW w:w="1452" w:type="dxa"/>
            <w:shd w:val="clear" w:color="auto" w:fill="B4C6E7" w:themeFill="accent5" w:themeFillTint="66"/>
          </w:tcPr>
          <w:p w14:paraId="3FCC7224" w14:textId="09B87BA6" w:rsidR="006A68CC" w:rsidRPr="00070974" w:rsidRDefault="006A68CC" w:rsidP="00900EE3">
            <w:pPr>
              <w:spacing w:before="0" w:line="336" w:lineRule="auto"/>
              <w:jc w:val="center"/>
            </w:pPr>
            <w:r w:rsidRPr="00070974">
              <w:rPr>
                <w:b/>
              </w:rPr>
              <w:t>Sergeant &amp; Above %</w:t>
            </w:r>
          </w:p>
        </w:tc>
        <w:tc>
          <w:tcPr>
            <w:tcW w:w="1417" w:type="dxa"/>
            <w:shd w:val="clear" w:color="auto" w:fill="B4C6E7" w:themeFill="accent5" w:themeFillTint="66"/>
          </w:tcPr>
          <w:p w14:paraId="2143A6F9" w14:textId="056C37FF" w:rsidR="006A68CC" w:rsidRPr="00070974" w:rsidRDefault="006A68CC" w:rsidP="00900EE3">
            <w:pPr>
              <w:spacing w:before="0" w:line="336" w:lineRule="auto"/>
              <w:jc w:val="center"/>
            </w:pPr>
            <w:r w:rsidRPr="00070974">
              <w:rPr>
                <w:b/>
              </w:rPr>
              <w:t>Sergeant &amp; Above No.</w:t>
            </w:r>
          </w:p>
        </w:tc>
        <w:tc>
          <w:tcPr>
            <w:tcW w:w="1418" w:type="dxa"/>
            <w:shd w:val="clear" w:color="auto" w:fill="B4C6E7" w:themeFill="accent5" w:themeFillTint="66"/>
          </w:tcPr>
          <w:p w14:paraId="3B695468" w14:textId="23ACD6F4" w:rsidR="006A68CC" w:rsidRPr="00070974" w:rsidRDefault="006A68CC" w:rsidP="00900EE3">
            <w:pPr>
              <w:spacing w:before="0" w:line="336" w:lineRule="auto"/>
              <w:jc w:val="center"/>
            </w:pPr>
            <w:r w:rsidRPr="00070974">
              <w:rPr>
                <w:b/>
              </w:rPr>
              <w:t>Constable %</w:t>
            </w:r>
          </w:p>
        </w:tc>
        <w:tc>
          <w:tcPr>
            <w:tcW w:w="1559" w:type="dxa"/>
            <w:shd w:val="clear" w:color="auto" w:fill="B4C6E7" w:themeFill="accent5" w:themeFillTint="66"/>
          </w:tcPr>
          <w:p w14:paraId="52D7EB3A" w14:textId="38BF13A6" w:rsidR="006A68CC" w:rsidRPr="00070974" w:rsidRDefault="006A68CC" w:rsidP="00900EE3">
            <w:pPr>
              <w:spacing w:before="0" w:line="336" w:lineRule="auto"/>
              <w:jc w:val="center"/>
            </w:pPr>
            <w:r w:rsidRPr="00070974">
              <w:rPr>
                <w:b/>
              </w:rPr>
              <w:t>Constable No.</w:t>
            </w:r>
          </w:p>
        </w:tc>
      </w:tr>
      <w:tr w:rsidR="008A19D3" w:rsidRPr="008A19D3" w14:paraId="27BFFD1B" w14:textId="77777777" w:rsidTr="00874308">
        <w:tc>
          <w:tcPr>
            <w:tcW w:w="2938" w:type="dxa"/>
          </w:tcPr>
          <w:p w14:paraId="7011E3F5" w14:textId="5F1C26D8" w:rsidR="006A68CC" w:rsidRPr="00361471" w:rsidRDefault="006A68CC" w:rsidP="00900EE3">
            <w:pPr>
              <w:spacing w:before="0" w:line="336" w:lineRule="auto"/>
              <w:rPr>
                <w:bCs/>
              </w:rPr>
            </w:pPr>
            <w:r w:rsidRPr="00361471">
              <w:rPr>
                <w:bCs/>
              </w:rPr>
              <w:t>Yes</w:t>
            </w:r>
          </w:p>
        </w:tc>
        <w:tc>
          <w:tcPr>
            <w:tcW w:w="1452" w:type="dxa"/>
            <w:vAlign w:val="bottom"/>
          </w:tcPr>
          <w:p w14:paraId="79631EFE" w14:textId="3E30C1C8" w:rsidR="006A68CC" w:rsidRPr="00070974" w:rsidRDefault="00070974" w:rsidP="00900EE3">
            <w:pPr>
              <w:spacing w:before="0" w:line="336" w:lineRule="auto"/>
              <w:jc w:val="center"/>
            </w:pPr>
            <w:r w:rsidRPr="00070974">
              <w:t>4.06</w:t>
            </w:r>
            <w:r w:rsidR="006A68CC" w:rsidRPr="00070974">
              <w:t>%</w:t>
            </w:r>
          </w:p>
        </w:tc>
        <w:tc>
          <w:tcPr>
            <w:tcW w:w="1417" w:type="dxa"/>
            <w:vAlign w:val="bottom"/>
          </w:tcPr>
          <w:p w14:paraId="6AA8F32D" w14:textId="7C20E434" w:rsidR="006A68CC" w:rsidRPr="00070974" w:rsidRDefault="006A68CC" w:rsidP="00900EE3">
            <w:pPr>
              <w:spacing w:before="0" w:line="336" w:lineRule="auto"/>
              <w:jc w:val="center"/>
            </w:pPr>
            <w:r w:rsidRPr="00070974">
              <w:t>1</w:t>
            </w:r>
            <w:r w:rsidR="00070974" w:rsidRPr="00070974">
              <w:t>46</w:t>
            </w:r>
          </w:p>
        </w:tc>
        <w:tc>
          <w:tcPr>
            <w:tcW w:w="1418" w:type="dxa"/>
            <w:vAlign w:val="bottom"/>
          </w:tcPr>
          <w:p w14:paraId="6E85FDC1" w14:textId="03B83F9E" w:rsidR="006A68CC" w:rsidRPr="00070974" w:rsidRDefault="00070974" w:rsidP="00900EE3">
            <w:pPr>
              <w:spacing w:before="0" w:line="336" w:lineRule="auto"/>
              <w:jc w:val="center"/>
            </w:pPr>
            <w:r w:rsidRPr="00070974">
              <w:t>4.42</w:t>
            </w:r>
            <w:r w:rsidR="006A68CC" w:rsidRPr="00070974">
              <w:t>%</w:t>
            </w:r>
          </w:p>
        </w:tc>
        <w:tc>
          <w:tcPr>
            <w:tcW w:w="1559" w:type="dxa"/>
            <w:vAlign w:val="bottom"/>
          </w:tcPr>
          <w:p w14:paraId="2564D159" w14:textId="22B5373B" w:rsidR="006A68CC" w:rsidRPr="00070974" w:rsidRDefault="006A68CC" w:rsidP="00900EE3">
            <w:pPr>
              <w:spacing w:before="0" w:line="336" w:lineRule="auto"/>
              <w:jc w:val="center"/>
            </w:pPr>
            <w:r w:rsidRPr="00070974">
              <w:t>5</w:t>
            </w:r>
            <w:r w:rsidR="00070974" w:rsidRPr="00070974">
              <w:t>78</w:t>
            </w:r>
          </w:p>
        </w:tc>
      </w:tr>
      <w:tr w:rsidR="008A19D3" w:rsidRPr="008A19D3" w14:paraId="16745F70" w14:textId="77777777" w:rsidTr="00874308">
        <w:tc>
          <w:tcPr>
            <w:tcW w:w="2938" w:type="dxa"/>
          </w:tcPr>
          <w:p w14:paraId="0B5DAA03" w14:textId="7FE3F788" w:rsidR="006A68CC" w:rsidRPr="00361471" w:rsidRDefault="006A68CC" w:rsidP="00900EE3">
            <w:pPr>
              <w:spacing w:before="0" w:line="336" w:lineRule="auto"/>
              <w:rPr>
                <w:bCs/>
              </w:rPr>
            </w:pPr>
            <w:r w:rsidRPr="00361471">
              <w:rPr>
                <w:bCs/>
              </w:rPr>
              <w:t>No</w:t>
            </w:r>
          </w:p>
        </w:tc>
        <w:tc>
          <w:tcPr>
            <w:tcW w:w="1452" w:type="dxa"/>
            <w:vAlign w:val="bottom"/>
          </w:tcPr>
          <w:p w14:paraId="234FE738" w14:textId="2671ED92" w:rsidR="006A68CC" w:rsidRPr="00070974" w:rsidRDefault="006A68CC" w:rsidP="00900EE3">
            <w:pPr>
              <w:spacing w:before="0" w:line="336" w:lineRule="auto"/>
              <w:jc w:val="center"/>
            </w:pPr>
            <w:r w:rsidRPr="00070974">
              <w:t>8</w:t>
            </w:r>
            <w:r w:rsidR="00070974" w:rsidRPr="00070974">
              <w:t>5.81</w:t>
            </w:r>
            <w:r w:rsidRPr="00070974">
              <w:t>%</w:t>
            </w:r>
          </w:p>
        </w:tc>
        <w:tc>
          <w:tcPr>
            <w:tcW w:w="1417" w:type="dxa"/>
            <w:vAlign w:val="bottom"/>
          </w:tcPr>
          <w:p w14:paraId="4B6616AD" w14:textId="0A3EE68A" w:rsidR="006A68CC" w:rsidRPr="00070974" w:rsidRDefault="006A68CC" w:rsidP="00900EE3">
            <w:pPr>
              <w:spacing w:before="0" w:line="336" w:lineRule="auto"/>
              <w:jc w:val="center"/>
            </w:pPr>
            <w:r w:rsidRPr="00070974">
              <w:t>3</w:t>
            </w:r>
            <w:r w:rsidR="00070974" w:rsidRPr="00070974">
              <w:t>084</w:t>
            </w:r>
          </w:p>
        </w:tc>
        <w:tc>
          <w:tcPr>
            <w:tcW w:w="1418" w:type="dxa"/>
            <w:vAlign w:val="bottom"/>
          </w:tcPr>
          <w:p w14:paraId="2680C1B1" w14:textId="54B9D0A1" w:rsidR="006A68CC" w:rsidRPr="00070974" w:rsidRDefault="006A68CC" w:rsidP="00900EE3">
            <w:pPr>
              <w:spacing w:before="0" w:line="336" w:lineRule="auto"/>
              <w:jc w:val="center"/>
            </w:pPr>
            <w:r w:rsidRPr="00070974">
              <w:t>8</w:t>
            </w:r>
            <w:r w:rsidR="00070974" w:rsidRPr="00070974">
              <w:t>4.17</w:t>
            </w:r>
            <w:r w:rsidRPr="00070974">
              <w:t>%</w:t>
            </w:r>
          </w:p>
        </w:tc>
        <w:tc>
          <w:tcPr>
            <w:tcW w:w="1559" w:type="dxa"/>
            <w:vAlign w:val="bottom"/>
          </w:tcPr>
          <w:p w14:paraId="34936AC9" w14:textId="4C581A5E" w:rsidR="006A68CC" w:rsidRPr="00070974" w:rsidRDefault="006A68CC" w:rsidP="00900EE3">
            <w:pPr>
              <w:spacing w:before="0" w:line="336" w:lineRule="auto"/>
              <w:jc w:val="center"/>
            </w:pPr>
            <w:r w:rsidRPr="00070974">
              <w:t>1</w:t>
            </w:r>
            <w:r w:rsidR="00070974" w:rsidRPr="00070974">
              <w:t>0997</w:t>
            </w:r>
          </w:p>
        </w:tc>
      </w:tr>
      <w:tr w:rsidR="008A19D3" w:rsidRPr="008A19D3" w14:paraId="2DA70F33" w14:textId="77777777" w:rsidTr="00874308">
        <w:tc>
          <w:tcPr>
            <w:tcW w:w="2938" w:type="dxa"/>
          </w:tcPr>
          <w:p w14:paraId="097E0AEE" w14:textId="6B4C75FB" w:rsidR="006A68CC" w:rsidRPr="00361471" w:rsidRDefault="006A68CC" w:rsidP="00900EE3">
            <w:pPr>
              <w:spacing w:before="0" w:line="336" w:lineRule="auto"/>
              <w:rPr>
                <w:bCs/>
              </w:rPr>
            </w:pPr>
            <w:r w:rsidRPr="00361471">
              <w:rPr>
                <w:bCs/>
              </w:rPr>
              <w:t>Choose not to Disclose</w:t>
            </w:r>
          </w:p>
        </w:tc>
        <w:tc>
          <w:tcPr>
            <w:tcW w:w="1452" w:type="dxa"/>
            <w:vAlign w:val="bottom"/>
          </w:tcPr>
          <w:p w14:paraId="43760BA0" w14:textId="7D2B97E0" w:rsidR="006A68CC" w:rsidRPr="00070974" w:rsidRDefault="006A68CC" w:rsidP="00900EE3">
            <w:pPr>
              <w:spacing w:before="0" w:line="336" w:lineRule="auto"/>
              <w:jc w:val="center"/>
            </w:pPr>
            <w:r w:rsidRPr="00070974">
              <w:t>10</w:t>
            </w:r>
            <w:r w:rsidR="00AE450F" w:rsidRPr="00070974">
              <w:t>.</w:t>
            </w:r>
            <w:r w:rsidR="00070974" w:rsidRPr="00070974">
              <w:t>02</w:t>
            </w:r>
            <w:r w:rsidRPr="00070974">
              <w:t>%</w:t>
            </w:r>
          </w:p>
        </w:tc>
        <w:tc>
          <w:tcPr>
            <w:tcW w:w="1417" w:type="dxa"/>
            <w:vAlign w:val="bottom"/>
          </w:tcPr>
          <w:p w14:paraId="22A8D7B0" w14:textId="2399AA09" w:rsidR="006A68CC" w:rsidRPr="00070974" w:rsidRDefault="006A68CC" w:rsidP="00900EE3">
            <w:pPr>
              <w:spacing w:before="0" w:line="336" w:lineRule="auto"/>
              <w:jc w:val="center"/>
            </w:pPr>
            <w:r w:rsidRPr="00070974">
              <w:t>3</w:t>
            </w:r>
            <w:r w:rsidR="00070974" w:rsidRPr="00070974">
              <w:t>60</w:t>
            </w:r>
          </w:p>
        </w:tc>
        <w:tc>
          <w:tcPr>
            <w:tcW w:w="1418" w:type="dxa"/>
            <w:vAlign w:val="bottom"/>
          </w:tcPr>
          <w:p w14:paraId="42673741" w14:textId="2853719A" w:rsidR="006A68CC" w:rsidRPr="00070974" w:rsidRDefault="00AE450F" w:rsidP="00900EE3">
            <w:pPr>
              <w:spacing w:before="0" w:line="336" w:lineRule="auto"/>
              <w:jc w:val="center"/>
            </w:pPr>
            <w:r w:rsidRPr="00070974">
              <w:t>7.</w:t>
            </w:r>
            <w:r w:rsidR="00070974" w:rsidRPr="00070974">
              <w:t>29</w:t>
            </w:r>
            <w:r w:rsidR="006A68CC" w:rsidRPr="00070974">
              <w:t>%</w:t>
            </w:r>
          </w:p>
        </w:tc>
        <w:tc>
          <w:tcPr>
            <w:tcW w:w="1559" w:type="dxa"/>
            <w:vAlign w:val="bottom"/>
          </w:tcPr>
          <w:p w14:paraId="0CBF9AEC" w14:textId="0956DC67" w:rsidR="006A68CC" w:rsidRPr="00070974" w:rsidRDefault="00070974" w:rsidP="00900EE3">
            <w:pPr>
              <w:spacing w:before="0" w:line="336" w:lineRule="auto"/>
              <w:jc w:val="center"/>
            </w:pPr>
            <w:r w:rsidRPr="00070974">
              <w:t>953</w:t>
            </w:r>
          </w:p>
        </w:tc>
      </w:tr>
      <w:tr w:rsidR="006A68CC" w:rsidRPr="008A19D3" w14:paraId="7710A16F" w14:textId="77777777" w:rsidTr="00874308">
        <w:tc>
          <w:tcPr>
            <w:tcW w:w="2938" w:type="dxa"/>
          </w:tcPr>
          <w:p w14:paraId="7CFEEB98" w14:textId="03BFBB04" w:rsidR="006A68CC" w:rsidRPr="00361471" w:rsidRDefault="006A68CC" w:rsidP="00900EE3">
            <w:pPr>
              <w:spacing w:before="0" w:line="336" w:lineRule="auto"/>
              <w:rPr>
                <w:bCs/>
              </w:rPr>
            </w:pPr>
            <w:r w:rsidRPr="00361471">
              <w:rPr>
                <w:bCs/>
              </w:rPr>
              <w:t>Not Recorded</w:t>
            </w:r>
          </w:p>
        </w:tc>
        <w:tc>
          <w:tcPr>
            <w:tcW w:w="1452" w:type="dxa"/>
            <w:vAlign w:val="bottom"/>
          </w:tcPr>
          <w:p w14:paraId="5AA11EC7" w14:textId="03A9F71F" w:rsidR="006A68CC" w:rsidRPr="00070974" w:rsidRDefault="008250E6" w:rsidP="00900EE3">
            <w:pPr>
              <w:spacing w:before="0" w:line="336" w:lineRule="auto"/>
              <w:jc w:val="center"/>
            </w:pPr>
            <w:r w:rsidRPr="00070974">
              <w:t>0.1</w:t>
            </w:r>
            <w:r w:rsidR="00070974" w:rsidRPr="00070974">
              <w:t>1</w:t>
            </w:r>
            <w:r w:rsidR="006A68CC" w:rsidRPr="00070974">
              <w:t>%</w:t>
            </w:r>
          </w:p>
        </w:tc>
        <w:tc>
          <w:tcPr>
            <w:tcW w:w="1417" w:type="dxa"/>
            <w:vAlign w:val="bottom"/>
          </w:tcPr>
          <w:p w14:paraId="72269C2B" w14:textId="453C38A1" w:rsidR="006A68CC" w:rsidRPr="00070974" w:rsidRDefault="00070974" w:rsidP="00900EE3">
            <w:pPr>
              <w:spacing w:before="0" w:line="336" w:lineRule="auto"/>
              <w:jc w:val="center"/>
            </w:pPr>
            <w:r w:rsidRPr="00070974">
              <w:t>4</w:t>
            </w:r>
          </w:p>
        </w:tc>
        <w:tc>
          <w:tcPr>
            <w:tcW w:w="1418" w:type="dxa"/>
            <w:vAlign w:val="bottom"/>
          </w:tcPr>
          <w:p w14:paraId="4E4222B1" w14:textId="742CF1F7" w:rsidR="006A68CC" w:rsidRPr="00070974" w:rsidRDefault="00070974" w:rsidP="00900EE3">
            <w:pPr>
              <w:spacing w:before="0" w:line="336" w:lineRule="auto"/>
              <w:jc w:val="center"/>
            </w:pPr>
            <w:r w:rsidRPr="00070974">
              <w:t>4.11</w:t>
            </w:r>
            <w:r w:rsidR="006A68CC" w:rsidRPr="00070974">
              <w:t>%</w:t>
            </w:r>
          </w:p>
        </w:tc>
        <w:tc>
          <w:tcPr>
            <w:tcW w:w="1559" w:type="dxa"/>
            <w:vAlign w:val="bottom"/>
          </w:tcPr>
          <w:p w14:paraId="5A39D0EB" w14:textId="769399EF" w:rsidR="006A68CC" w:rsidRPr="00070974" w:rsidRDefault="00070974" w:rsidP="00900EE3">
            <w:pPr>
              <w:spacing w:before="0" w:line="336" w:lineRule="auto"/>
              <w:jc w:val="center"/>
            </w:pPr>
            <w:r w:rsidRPr="00070974">
              <w:t>537</w:t>
            </w:r>
          </w:p>
        </w:tc>
      </w:tr>
    </w:tbl>
    <w:p w14:paraId="01EF3EC2" w14:textId="61C439F3" w:rsidR="00066674" w:rsidRPr="003845DA" w:rsidRDefault="001306CE" w:rsidP="006B23DF">
      <w:pPr>
        <w:pStyle w:val="ListParagraph"/>
        <w:numPr>
          <w:ilvl w:val="0"/>
          <w:numId w:val="43"/>
        </w:numPr>
        <w:contextualSpacing/>
        <w:rPr>
          <w:rFonts w:cs="Arial"/>
          <w:b/>
        </w:rPr>
      </w:pPr>
      <w:bookmarkStart w:id="13" w:name="_Hlk182380746"/>
      <w:r w:rsidRPr="003845DA">
        <w:rPr>
          <w:rFonts w:cs="Arial"/>
        </w:rPr>
        <w:t>The proportion of police officers</w:t>
      </w:r>
      <w:r w:rsidR="001F0D61" w:rsidRPr="003845DA">
        <w:rPr>
          <w:rFonts w:cs="Arial"/>
        </w:rPr>
        <w:t xml:space="preserve"> in the ranks of sergeant and above who have </w:t>
      </w:r>
      <w:r w:rsidR="00070974" w:rsidRPr="003845DA">
        <w:rPr>
          <w:rFonts w:cs="Arial"/>
        </w:rPr>
        <w:t>identified as Y</w:t>
      </w:r>
      <w:r w:rsidR="001F0D61" w:rsidRPr="003845DA">
        <w:rPr>
          <w:rFonts w:cs="Arial"/>
        </w:rPr>
        <w:t xml:space="preserve">es </w:t>
      </w:r>
      <w:r w:rsidR="006A68CC" w:rsidRPr="003845DA">
        <w:rPr>
          <w:rFonts w:cs="Arial"/>
        </w:rPr>
        <w:t xml:space="preserve">is </w:t>
      </w:r>
      <w:r w:rsidR="00376C5A" w:rsidRPr="003845DA">
        <w:rPr>
          <w:rFonts w:cs="Arial"/>
        </w:rPr>
        <w:t xml:space="preserve">not too dissimilar to the Police Officer Disability Workforce Profile of </w:t>
      </w:r>
      <w:r w:rsidR="00070974" w:rsidRPr="003845DA">
        <w:rPr>
          <w:rFonts w:cs="Arial"/>
        </w:rPr>
        <w:t>4.35</w:t>
      </w:r>
      <w:r w:rsidR="00376C5A" w:rsidRPr="003845DA">
        <w:rPr>
          <w:rFonts w:cs="Arial"/>
        </w:rPr>
        <w:t xml:space="preserve">% </w:t>
      </w:r>
      <w:r w:rsidR="006A68CC" w:rsidRPr="003845DA">
        <w:rPr>
          <w:rFonts w:cs="Arial"/>
        </w:rPr>
        <w:t>at 31/03/202</w:t>
      </w:r>
      <w:r w:rsidR="00070974" w:rsidRPr="003845DA">
        <w:rPr>
          <w:rFonts w:cs="Arial"/>
        </w:rPr>
        <w:t>4</w:t>
      </w:r>
      <w:r w:rsidR="001F0D61" w:rsidRPr="003845DA">
        <w:rPr>
          <w:rFonts w:cs="Arial"/>
        </w:rPr>
        <w:t>.</w:t>
      </w:r>
      <w:r w:rsidR="004D4A02" w:rsidRPr="003845DA">
        <w:rPr>
          <w:rFonts w:cs="Arial"/>
        </w:rPr>
        <w:t xml:space="preserve"> This is the highest </w:t>
      </w:r>
      <w:r w:rsidR="003845DA" w:rsidRPr="003845DA">
        <w:rPr>
          <w:rFonts w:cs="Arial"/>
        </w:rPr>
        <w:t xml:space="preserve">number and </w:t>
      </w:r>
      <w:r w:rsidR="004D4A02" w:rsidRPr="003845DA">
        <w:rPr>
          <w:rFonts w:cs="Arial"/>
        </w:rPr>
        <w:t xml:space="preserve">proportion </w:t>
      </w:r>
      <w:r w:rsidR="003845DA" w:rsidRPr="003845DA">
        <w:rPr>
          <w:rFonts w:cs="Arial"/>
        </w:rPr>
        <w:t>of police officers in the ranks of sergeant and above who have identified as Yes.</w:t>
      </w:r>
    </w:p>
    <w:p w14:paraId="17C11E62" w14:textId="77777777" w:rsidR="006B23DF" w:rsidRPr="006B23DF" w:rsidRDefault="006B23DF" w:rsidP="006B23DF">
      <w:pPr>
        <w:pStyle w:val="ListParagraph"/>
        <w:contextualSpacing/>
        <w:rPr>
          <w:rFonts w:cs="Arial"/>
        </w:rPr>
      </w:pPr>
    </w:p>
    <w:p w14:paraId="17844D01" w14:textId="649A8A86" w:rsidR="003845DA" w:rsidRPr="004D4A02" w:rsidRDefault="003845DA" w:rsidP="006B23DF">
      <w:pPr>
        <w:pStyle w:val="ListParagraph"/>
        <w:numPr>
          <w:ilvl w:val="0"/>
          <w:numId w:val="34"/>
        </w:numPr>
        <w:contextualSpacing/>
        <w:rPr>
          <w:rFonts w:cs="Arial"/>
        </w:rPr>
      </w:pPr>
      <w:r w:rsidRPr="009A064F">
        <w:rPr>
          <w:rFonts w:cs="Arial"/>
          <w:color w:val="000000" w:themeColor="text1"/>
        </w:rPr>
        <w:t xml:space="preserve">The graph below shows the </w:t>
      </w:r>
      <w:r w:rsidR="00BB6615" w:rsidRPr="00276767">
        <w:rPr>
          <w:rFonts w:cs="Arial"/>
          <w:color w:val="000000" w:themeColor="text1"/>
        </w:rPr>
        <w:t>number</w:t>
      </w:r>
      <w:r w:rsidRPr="00276767">
        <w:rPr>
          <w:rFonts w:cs="Arial"/>
          <w:color w:val="000000" w:themeColor="text1"/>
        </w:rPr>
        <w:t xml:space="preserve"> of police officers in</w:t>
      </w:r>
      <w:r w:rsidRPr="009A064F">
        <w:rPr>
          <w:rFonts w:cs="Arial"/>
          <w:color w:val="000000" w:themeColor="text1"/>
        </w:rPr>
        <w:t xml:space="preserve"> the ranks of sergeant and above </w:t>
      </w:r>
      <w:r>
        <w:rPr>
          <w:rFonts w:cs="Arial"/>
          <w:color w:val="000000" w:themeColor="text1"/>
        </w:rPr>
        <w:t>at 31</w:t>
      </w:r>
      <w:r w:rsidRPr="00CF740B">
        <w:rPr>
          <w:rFonts w:cs="Arial"/>
          <w:color w:val="000000" w:themeColor="text1"/>
          <w:vertAlign w:val="superscript"/>
        </w:rPr>
        <w:t>st</w:t>
      </w:r>
      <w:r>
        <w:rPr>
          <w:rFonts w:cs="Arial"/>
          <w:color w:val="000000" w:themeColor="text1"/>
        </w:rPr>
        <w:t xml:space="preserve"> March of each year who have identified as Yes.  The graph shows </w:t>
      </w:r>
      <w:r>
        <w:rPr>
          <w:rFonts w:cs="Arial"/>
        </w:rPr>
        <w:t>the</w:t>
      </w:r>
      <w:r w:rsidRPr="004D4A02">
        <w:rPr>
          <w:rFonts w:cs="Arial"/>
        </w:rPr>
        <w:t xml:space="preserve"> number has continued to steadily increase since 2019. </w:t>
      </w:r>
    </w:p>
    <w:p w14:paraId="4317C43D" w14:textId="498AD16A" w:rsidR="003845DA" w:rsidRPr="00CF740B" w:rsidRDefault="003845DA" w:rsidP="006B23DF">
      <w:pPr>
        <w:contextualSpacing/>
        <w:rPr>
          <w:rFonts w:cs="Arial"/>
          <w:color w:val="000000" w:themeColor="text1"/>
        </w:rPr>
      </w:pPr>
    </w:p>
    <w:p w14:paraId="5BE88FE8" w14:textId="21D0FEA8" w:rsidR="003845DA" w:rsidRPr="004D4A02" w:rsidRDefault="003845DA" w:rsidP="003845DA">
      <w:pPr>
        <w:pStyle w:val="ListParagraph"/>
        <w:spacing w:before="0"/>
        <w:contextualSpacing/>
        <w:jc w:val="center"/>
        <w:rPr>
          <w:rFonts w:cs="Arial"/>
          <w:b/>
        </w:rPr>
      </w:pPr>
      <w:r>
        <w:rPr>
          <w:noProof/>
        </w:rPr>
        <w:lastRenderedPageBreak/>
        <w:drawing>
          <wp:inline distT="0" distB="0" distL="0" distR="0" wp14:anchorId="69C6321E" wp14:editId="4B5ACFC2">
            <wp:extent cx="5519420" cy="2763079"/>
            <wp:effectExtent l="0" t="0" r="5080" b="18415"/>
            <wp:docPr id="861588675" name="Chart 1" descr="Line graph that shows the number of police officer in the ranks of sergeant and above who identify as yes to disability.">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73879D" w14:textId="77777777" w:rsidR="003845DA" w:rsidRDefault="003845DA" w:rsidP="004F72D2">
      <w:pPr>
        <w:pStyle w:val="ListParagraph"/>
        <w:contextualSpacing/>
        <w:rPr>
          <w:rFonts w:cs="Arial"/>
        </w:rPr>
      </w:pPr>
    </w:p>
    <w:bookmarkEnd w:id="13"/>
    <w:p w14:paraId="7440D6AF" w14:textId="5877B851" w:rsidR="001F0D61" w:rsidRPr="003845DA" w:rsidRDefault="00C35C7A" w:rsidP="004F72D2">
      <w:pPr>
        <w:pStyle w:val="ListParagraph"/>
        <w:numPr>
          <w:ilvl w:val="0"/>
          <w:numId w:val="36"/>
        </w:numPr>
        <w:contextualSpacing/>
        <w:rPr>
          <w:rFonts w:cs="Arial"/>
        </w:rPr>
      </w:pPr>
      <w:r w:rsidRPr="003845DA">
        <w:rPr>
          <w:rFonts w:cs="Arial"/>
        </w:rPr>
        <w:t>20</w:t>
      </w:r>
      <w:r w:rsidR="001306CE" w:rsidRPr="003845DA">
        <w:rPr>
          <w:rFonts w:cs="Arial"/>
        </w:rPr>
        <w:t>% of police officers</w:t>
      </w:r>
      <w:r w:rsidR="001F0D61" w:rsidRPr="003845DA">
        <w:rPr>
          <w:rFonts w:cs="Arial"/>
        </w:rPr>
        <w:t xml:space="preserve"> </w:t>
      </w:r>
      <w:r w:rsidR="0058425E" w:rsidRPr="003845DA">
        <w:rPr>
          <w:rFonts w:cs="Arial"/>
        </w:rPr>
        <w:t xml:space="preserve">who identified as </w:t>
      </w:r>
      <w:r w:rsidR="001F0D61" w:rsidRPr="003845DA">
        <w:rPr>
          <w:rFonts w:cs="Arial"/>
        </w:rPr>
        <w:t>Yes are in a promoted r</w:t>
      </w:r>
      <w:r w:rsidR="00950F39" w:rsidRPr="003845DA">
        <w:rPr>
          <w:rFonts w:cs="Arial"/>
        </w:rPr>
        <w:t>ank of sergeant and above and 80</w:t>
      </w:r>
      <w:r w:rsidR="001F0D61" w:rsidRPr="003845DA">
        <w:rPr>
          <w:rFonts w:cs="Arial"/>
        </w:rPr>
        <w:t>% are in the rank of constable.</w:t>
      </w:r>
    </w:p>
    <w:p w14:paraId="2FD18F37" w14:textId="77777777" w:rsidR="00A551B9" w:rsidRPr="00C35C7A" w:rsidRDefault="00A551B9" w:rsidP="004F72D2">
      <w:pPr>
        <w:pStyle w:val="ListParagraph"/>
        <w:contextualSpacing/>
        <w:rPr>
          <w:rFonts w:cs="Arial"/>
        </w:rPr>
      </w:pPr>
    </w:p>
    <w:p w14:paraId="19398574" w14:textId="773F7F94" w:rsidR="00044256" w:rsidRPr="00C35C7A" w:rsidRDefault="001306CE" w:rsidP="004F72D2">
      <w:pPr>
        <w:pStyle w:val="ListParagraph"/>
        <w:numPr>
          <w:ilvl w:val="0"/>
          <w:numId w:val="36"/>
        </w:numPr>
        <w:contextualSpacing/>
        <w:rPr>
          <w:rFonts w:cs="Arial"/>
          <w:b/>
        </w:rPr>
      </w:pPr>
      <w:r w:rsidRPr="00C35C7A">
        <w:rPr>
          <w:rFonts w:cs="Arial"/>
        </w:rPr>
        <w:t>2</w:t>
      </w:r>
      <w:r w:rsidR="00C35C7A" w:rsidRPr="00C35C7A">
        <w:rPr>
          <w:rFonts w:cs="Arial"/>
        </w:rPr>
        <w:t>2</w:t>
      </w:r>
      <w:r w:rsidRPr="00C35C7A">
        <w:rPr>
          <w:rFonts w:cs="Arial"/>
        </w:rPr>
        <w:t>% of police officers</w:t>
      </w:r>
      <w:r w:rsidR="001F0D61" w:rsidRPr="00C35C7A">
        <w:rPr>
          <w:rFonts w:cs="Arial"/>
        </w:rPr>
        <w:t xml:space="preserve"> who identified as No are in a promoted rank of sergeant and above and 78% are in the rank of constable. </w:t>
      </w:r>
    </w:p>
    <w:p w14:paraId="42E9E3F1" w14:textId="3E74CAFD" w:rsidR="00874308" w:rsidRDefault="00874308" w:rsidP="004F72D2">
      <w:pPr>
        <w:contextualSpacing/>
        <w:rPr>
          <w:rFonts w:cs="Arial"/>
        </w:rPr>
      </w:pPr>
      <w:r w:rsidRPr="00C35C7A">
        <w:rPr>
          <w:rFonts w:cs="Arial"/>
        </w:rPr>
        <w:t xml:space="preserve">The following table shows the profile by rank split by those who have </w:t>
      </w:r>
      <w:r w:rsidR="00F97035">
        <w:rPr>
          <w:rFonts w:cs="Arial"/>
        </w:rPr>
        <w:t>a</w:t>
      </w:r>
      <w:r w:rsidRPr="00C35C7A">
        <w:rPr>
          <w:rFonts w:cs="Arial"/>
        </w:rPr>
        <w:t xml:space="preserve"> recorded disability and those who do not.</w:t>
      </w:r>
    </w:p>
    <w:p w14:paraId="3B6587FC" w14:textId="77777777" w:rsidR="007E1735" w:rsidRPr="00C35C7A" w:rsidRDefault="007E1735" w:rsidP="004F72D2">
      <w:pPr>
        <w:contextualSpacing/>
        <w:rPr>
          <w:rFonts w:cs="Arial"/>
        </w:rPr>
      </w:pPr>
    </w:p>
    <w:tbl>
      <w:tblPr>
        <w:tblStyle w:val="TableGrid"/>
        <w:tblW w:w="0" w:type="auto"/>
        <w:tblLook w:val="04A0" w:firstRow="1" w:lastRow="0" w:firstColumn="1" w:lastColumn="0" w:noHBand="0" w:noVBand="1"/>
      </w:tblPr>
      <w:tblGrid>
        <w:gridCol w:w="3485"/>
        <w:gridCol w:w="3485"/>
        <w:gridCol w:w="3486"/>
      </w:tblGrid>
      <w:tr w:rsidR="008A19D3" w:rsidRPr="008A19D3" w14:paraId="47A14171" w14:textId="77777777" w:rsidTr="004B5DDF">
        <w:trPr>
          <w:tblHeader/>
        </w:trPr>
        <w:tc>
          <w:tcPr>
            <w:tcW w:w="3485" w:type="dxa"/>
            <w:shd w:val="clear" w:color="auto" w:fill="B4C6E7" w:themeFill="accent5" w:themeFillTint="66"/>
          </w:tcPr>
          <w:p w14:paraId="5733B2E5" w14:textId="517D8B77" w:rsidR="00950F39" w:rsidRPr="00622E90" w:rsidRDefault="00950F39" w:rsidP="002E1D3D">
            <w:pPr>
              <w:spacing w:before="0" w:line="336" w:lineRule="auto"/>
              <w:rPr>
                <w:rFonts w:cs="Arial"/>
                <w:b/>
              </w:rPr>
            </w:pPr>
            <w:r w:rsidRPr="00622E90">
              <w:rPr>
                <w:rFonts w:cs="Arial"/>
                <w:b/>
              </w:rPr>
              <w:t>Rank</w:t>
            </w:r>
          </w:p>
        </w:tc>
        <w:tc>
          <w:tcPr>
            <w:tcW w:w="3485" w:type="dxa"/>
            <w:shd w:val="clear" w:color="auto" w:fill="B4C6E7" w:themeFill="accent5" w:themeFillTint="66"/>
          </w:tcPr>
          <w:p w14:paraId="7562DC5F" w14:textId="2F5D4ACA" w:rsidR="00950F39" w:rsidRPr="00622E90" w:rsidRDefault="00950F39" w:rsidP="002E1D3D">
            <w:pPr>
              <w:spacing w:before="0" w:line="336" w:lineRule="auto"/>
              <w:jc w:val="center"/>
              <w:rPr>
                <w:rFonts w:cs="Arial"/>
                <w:b/>
              </w:rPr>
            </w:pPr>
            <w:r w:rsidRPr="00622E90">
              <w:rPr>
                <w:rFonts w:cs="Arial"/>
                <w:b/>
              </w:rPr>
              <w:t>Recorded Disability %</w:t>
            </w:r>
          </w:p>
        </w:tc>
        <w:tc>
          <w:tcPr>
            <w:tcW w:w="3486" w:type="dxa"/>
            <w:shd w:val="clear" w:color="auto" w:fill="B4C6E7" w:themeFill="accent5" w:themeFillTint="66"/>
          </w:tcPr>
          <w:p w14:paraId="6CAD18E7" w14:textId="0975FBA9" w:rsidR="00950F39" w:rsidRPr="00622E90" w:rsidRDefault="00950F39" w:rsidP="002E1D3D">
            <w:pPr>
              <w:spacing w:before="0" w:line="336" w:lineRule="auto"/>
              <w:jc w:val="center"/>
              <w:rPr>
                <w:rFonts w:cs="Arial"/>
                <w:b/>
              </w:rPr>
            </w:pPr>
            <w:r w:rsidRPr="00622E90">
              <w:rPr>
                <w:rFonts w:cs="Arial"/>
                <w:b/>
              </w:rPr>
              <w:t>No Recorded Disability %</w:t>
            </w:r>
          </w:p>
        </w:tc>
      </w:tr>
      <w:tr w:rsidR="008A19D3" w:rsidRPr="008A19D3" w14:paraId="53DB02A4" w14:textId="77777777" w:rsidTr="00950F39">
        <w:tc>
          <w:tcPr>
            <w:tcW w:w="3485" w:type="dxa"/>
          </w:tcPr>
          <w:p w14:paraId="096A28E6" w14:textId="1C5D43B8" w:rsidR="00FE1D21" w:rsidRPr="00F97035" w:rsidRDefault="00FE1D21" w:rsidP="002E1D3D">
            <w:pPr>
              <w:spacing w:before="0" w:line="336" w:lineRule="auto"/>
              <w:rPr>
                <w:rFonts w:cs="Arial"/>
                <w:bCs/>
              </w:rPr>
            </w:pPr>
            <w:r w:rsidRPr="00F97035">
              <w:rPr>
                <w:rFonts w:cs="Arial"/>
                <w:bCs/>
              </w:rPr>
              <w:t>Chief Inspector</w:t>
            </w:r>
            <w:r w:rsidR="00926E53" w:rsidRPr="00F97035">
              <w:rPr>
                <w:rFonts w:cs="Arial"/>
                <w:bCs/>
              </w:rPr>
              <w:t xml:space="preserve"> and Above</w:t>
            </w:r>
          </w:p>
        </w:tc>
        <w:tc>
          <w:tcPr>
            <w:tcW w:w="3485" w:type="dxa"/>
          </w:tcPr>
          <w:p w14:paraId="48AFB98D" w14:textId="55C54E46" w:rsidR="00FE1D21" w:rsidRPr="00622E90" w:rsidRDefault="00FB34BE" w:rsidP="002E1D3D">
            <w:pPr>
              <w:spacing w:before="0" w:line="336" w:lineRule="auto"/>
              <w:jc w:val="center"/>
              <w:rPr>
                <w:rFonts w:cs="Arial"/>
              </w:rPr>
            </w:pPr>
            <w:r>
              <w:rPr>
                <w:rFonts w:cs="Arial"/>
              </w:rPr>
              <w:t>1.73%</w:t>
            </w:r>
          </w:p>
        </w:tc>
        <w:tc>
          <w:tcPr>
            <w:tcW w:w="3486" w:type="dxa"/>
          </w:tcPr>
          <w:p w14:paraId="186E2054" w14:textId="519E95A0" w:rsidR="00FE1D21" w:rsidRPr="00622E90" w:rsidRDefault="00FB34BE" w:rsidP="002E1D3D">
            <w:pPr>
              <w:spacing w:before="0" w:line="336" w:lineRule="auto"/>
              <w:jc w:val="center"/>
              <w:rPr>
                <w:rFonts w:cs="Arial"/>
              </w:rPr>
            </w:pPr>
            <w:r>
              <w:rPr>
                <w:rFonts w:cs="Arial"/>
              </w:rPr>
              <w:t>98.27%</w:t>
            </w:r>
          </w:p>
        </w:tc>
      </w:tr>
      <w:tr w:rsidR="008A19D3" w:rsidRPr="008A19D3" w14:paraId="399D70D4" w14:textId="77777777" w:rsidTr="00950F39">
        <w:tc>
          <w:tcPr>
            <w:tcW w:w="3485" w:type="dxa"/>
          </w:tcPr>
          <w:p w14:paraId="1C8F7D3B" w14:textId="102B4F10" w:rsidR="00FE1D21" w:rsidRPr="00F97035" w:rsidRDefault="00FE1D21" w:rsidP="002E1D3D">
            <w:pPr>
              <w:spacing w:before="0" w:line="336" w:lineRule="auto"/>
              <w:rPr>
                <w:rFonts w:cs="Arial"/>
                <w:bCs/>
              </w:rPr>
            </w:pPr>
            <w:r w:rsidRPr="00F97035">
              <w:rPr>
                <w:rFonts w:cs="Arial"/>
                <w:bCs/>
              </w:rPr>
              <w:t>Inspector</w:t>
            </w:r>
          </w:p>
        </w:tc>
        <w:tc>
          <w:tcPr>
            <w:tcW w:w="3485" w:type="dxa"/>
          </w:tcPr>
          <w:p w14:paraId="47C40BE3" w14:textId="26851392" w:rsidR="00FE1D21" w:rsidRPr="00622E90" w:rsidRDefault="00FE1D21" w:rsidP="002E1D3D">
            <w:pPr>
              <w:spacing w:before="0" w:line="336" w:lineRule="auto"/>
              <w:jc w:val="center"/>
              <w:rPr>
                <w:rFonts w:cs="Arial"/>
              </w:rPr>
            </w:pPr>
            <w:r w:rsidRPr="00622E90">
              <w:rPr>
                <w:rFonts w:cs="Arial"/>
              </w:rPr>
              <w:t>4</w:t>
            </w:r>
            <w:r w:rsidR="00C35C7A" w:rsidRPr="00622E90">
              <w:rPr>
                <w:rFonts w:cs="Arial"/>
              </w:rPr>
              <w:t>.07</w:t>
            </w:r>
            <w:r w:rsidRPr="00622E90">
              <w:rPr>
                <w:rFonts w:cs="Arial"/>
              </w:rPr>
              <w:t>%</w:t>
            </w:r>
          </w:p>
        </w:tc>
        <w:tc>
          <w:tcPr>
            <w:tcW w:w="3486" w:type="dxa"/>
          </w:tcPr>
          <w:p w14:paraId="4708D9EF" w14:textId="237B8884" w:rsidR="00FE1D21" w:rsidRPr="00622E90" w:rsidRDefault="00FE1D21" w:rsidP="002E1D3D">
            <w:pPr>
              <w:spacing w:before="0" w:line="336" w:lineRule="auto"/>
              <w:jc w:val="center"/>
              <w:rPr>
                <w:rFonts w:cs="Arial"/>
              </w:rPr>
            </w:pPr>
            <w:r w:rsidRPr="00622E90">
              <w:rPr>
                <w:rFonts w:cs="Arial"/>
              </w:rPr>
              <w:t>9</w:t>
            </w:r>
            <w:r w:rsidR="00C35C7A" w:rsidRPr="00622E90">
              <w:rPr>
                <w:rFonts w:cs="Arial"/>
              </w:rPr>
              <w:t>5</w:t>
            </w:r>
            <w:r w:rsidRPr="00622E90">
              <w:rPr>
                <w:rFonts w:cs="Arial"/>
              </w:rPr>
              <w:t>.9</w:t>
            </w:r>
            <w:r w:rsidR="00C35C7A" w:rsidRPr="00622E90">
              <w:rPr>
                <w:rFonts w:cs="Arial"/>
              </w:rPr>
              <w:t>3</w:t>
            </w:r>
            <w:r w:rsidRPr="00622E90">
              <w:rPr>
                <w:rFonts w:cs="Arial"/>
              </w:rPr>
              <w:t>%</w:t>
            </w:r>
          </w:p>
        </w:tc>
      </w:tr>
      <w:tr w:rsidR="008A19D3" w:rsidRPr="008A19D3" w14:paraId="3DA75177" w14:textId="77777777" w:rsidTr="00950F39">
        <w:tc>
          <w:tcPr>
            <w:tcW w:w="3485" w:type="dxa"/>
          </w:tcPr>
          <w:p w14:paraId="14013C66" w14:textId="1859411E" w:rsidR="00FE1D21" w:rsidRPr="00F97035" w:rsidRDefault="00FE1D21" w:rsidP="002E1D3D">
            <w:pPr>
              <w:spacing w:before="0" w:line="336" w:lineRule="auto"/>
              <w:rPr>
                <w:rFonts w:cs="Arial"/>
                <w:bCs/>
              </w:rPr>
            </w:pPr>
            <w:r w:rsidRPr="00F97035">
              <w:rPr>
                <w:rFonts w:cs="Arial"/>
                <w:bCs/>
              </w:rPr>
              <w:t>Sergeant</w:t>
            </w:r>
          </w:p>
        </w:tc>
        <w:tc>
          <w:tcPr>
            <w:tcW w:w="3485" w:type="dxa"/>
          </w:tcPr>
          <w:p w14:paraId="0E76E156" w14:textId="76007D35" w:rsidR="00FE1D21" w:rsidRPr="00622E90" w:rsidRDefault="00C35C7A" w:rsidP="002E1D3D">
            <w:pPr>
              <w:spacing w:before="0" w:line="336" w:lineRule="auto"/>
              <w:jc w:val="center"/>
              <w:rPr>
                <w:rFonts w:cs="Arial"/>
              </w:rPr>
            </w:pPr>
            <w:r w:rsidRPr="00622E90">
              <w:rPr>
                <w:rFonts w:cs="Arial"/>
              </w:rPr>
              <w:t>4.39</w:t>
            </w:r>
            <w:r w:rsidR="00FE1D21" w:rsidRPr="00622E90">
              <w:rPr>
                <w:rFonts w:cs="Arial"/>
              </w:rPr>
              <w:t>%</w:t>
            </w:r>
          </w:p>
        </w:tc>
        <w:tc>
          <w:tcPr>
            <w:tcW w:w="3486" w:type="dxa"/>
          </w:tcPr>
          <w:p w14:paraId="01AF5046" w14:textId="28760F5D" w:rsidR="00FE1D21" w:rsidRPr="00622E90" w:rsidRDefault="00FE1D21" w:rsidP="002E1D3D">
            <w:pPr>
              <w:spacing w:before="0" w:line="336" w:lineRule="auto"/>
              <w:jc w:val="center"/>
              <w:rPr>
                <w:rFonts w:cs="Arial"/>
              </w:rPr>
            </w:pPr>
            <w:r w:rsidRPr="00622E90">
              <w:rPr>
                <w:rFonts w:cs="Arial"/>
              </w:rPr>
              <w:t>9</w:t>
            </w:r>
            <w:r w:rsidR="00810C9B">
              <w:rPr>
                <w:rFonts w:cs="Arial"/>
              </w:rPr>
              <w:t>5</w:t>
            </w:r>
            <w:r w:rsidRPr="00622E90">
              <w:rPr>
                <w:rFonts w:cs="Arial"/>
              </w:rPr>
              <w:t>.</w:t>
            </w:r>
            <w:r w:rsidR="00C35C7A" w:rsidRPr="00622E90">
              <w:rPr>
                <w:rFonts w:cs="Arial"/>
              </w:rPr>
              <w:t>61</w:t>
            </w:r>
            <w:r w:rsidRPr="00622E90">
              <w:rPr>
                <w:rFonts w:cs="Arial"/>
              </w:rPr>
              <w:t>%</w:t>
            </w:r>
          </w:p>
        </w:tc>
      </w:tr>
      <w:tr w:rsidR="008A19D3" w:rsidRPr="008A19D3" w14:paraId="09488D17" w14:textId="77777777" w:rsidTr="00950F39">
        <w:tc>
          <w:tcPr>
            <w:tcW w:w="3485" w:type="dxa"/>
          </w:tcPr>
          <w:p w14:paraId="56ED1960" w14:textId="0100833F" w:rsidR="00FE1D21" w:rsidRPr="00F97035" w:rsidRDefault="00FE1D21" w:rsidP="002E1D3D">
            <w:pPr>
              <w:spacing w:before="0" w:line="336" w:lineRule="auto"/>
              <w:rPr>
                <w:rFonts w:cs="Arial"/>
                <w:bCs/>
              </w:rPr>
            </w:pPr>
            <w:r w:rsidRPr="00F97035">
              <w:rPr>
                <w:rFonts w:cs="Arial"/>
                <w:bCs/>
              </w:rPr>
              <w:t>Constable</w:t>
            </w:r>
          </w:p>
        </w:tc>
        <w:tc>
          <w:tcPr>
            <w:tcW w:w="3485" w:type="dxa"/>
          </w:tcPr>
          <w:p w14:paraId="60F34BDE" w14:textId="5C3824C3" w:rsidR="00FE1D21" w:rsidRPr="00622E90" w:rsidRDefault="00C35C7A" w:rsidP="002E1D3D">
            <w:pPr>
              <w:spacing w:before="0" w:line="336" w:lineRule="auto"/>
              <w:jc w:val="center"/>
              <w:rPr>
                <w:rFonts w:cs="Arial"/>
              </w:rPr>
            </w:pPr>
            <w:r w:rsidRPr="00622E90">
              <w:rPr>
                <w:rFonts w:cs="Arial"/>
              </w:rPr>
              <w:t>4.42</w:t>
            </w:r>
            <w:r w:rsidR="00FE1D21" w:rsidRPr="00622E90">
              <w:rPr>
                <w:rFonts w:cs="Arial"/>
              </w:rPr>
              <w:t>%</w:t>
            </w:r>
          </w:p>
        </w:tc>
        <w:tc>
          <w:tcPr>
            <w:tcW w:w="3486" w:type="dxa"/>
          </w:tcPr>
          <w:p w14:paraId="70B2753D" w14:textId="3F46FF05" w:rsidR="00FE1D21" w:rsidRPr="00622E90" w:rsidRDefault="00FE1D21" w:rsidP="002E1D3D">
            <w:pPr>
              <w:spacing w:before="0" w:line="336" w:lineRule="auto"/>
              <w:jc w:val="center"/>
              <w:rPr>
                <w:rFonts w:cs="Arial"/>
              </w:rPr>
            </w:pPr>
            <w:r w:rsidRPr="00622E90">
              <w:rPr>
                <w:rFonts w:cs="Arial"/>
              </w:rPr>
              <w:t>9</w:t>
            </w:r>
            <w:r w:rsidR="00C35C7A" w:rsidRPr="00622E90">
              <w:rPr>
                <w:rFonts w:cs="Arial"/>
              </w:rPr>
              <w:t>5</w:t>
            </w:r>
            <w:r w:rsidRPr="00622E90">
              <w:rPr>
                <w:rFonts w:cs="Arial"/>
              </w:rPr>
              <w:t>.</w:t>
            </w:r>
            <w:r w:rsidR="00C35C7A" w:rsidRPr="00622E90">
              <w:rPr>
                <w:rFonts w:cs="Arial"/>
              </w:rPr>
              <w:t>58</w:t>
            </w:r>
            <w:r w:rsidRPr="00622E90">
              <w:rPr>
                <w:rFonts w:cs="Arial"/>
              </w:rPr>
              <w:t>%</w:t>
            </w:r>
          </w:p>
        </w:tc>
      </w:tr>
      <w:tr w:rsidR="00FE1D21" w:rsidRPr="008A19D3" w14:paraId="46131257" w14:textId="77777777" w:rsidTr="00C35C7A">
        <w:tc>
          <w:tcPr>
            <w:tcW w:w="3485" w:type="dxa"/>
            <w:shd w:val="clear" w:color="auto" w:fill="B4C6E7" w:themeFill="accent5" w:themeFillTint="66"/>
          </w:tcPr>
          <w:p w14:paraId="367781C9" w14:textId="7EBE8FBC" w:rsidR="00FE1D21" w:rsidRPr="00C35C7A" w:rsidRDefault="00FE1D21" w:rsidP="002E1D3D">
            <w:pPr>
              <w:spacing w:before="0" w:line="336" w:lineRule="auto"/>
              <w:rPr>
                <w:rFonts w:cs="Arial"/>
                <w:b/>
              </w:rPr>
            </w:pPr>
            <w:r w:rsidRPr="00C35C7A">
              <w:rPr>
                <w:rFonts w:cs="Arial"/>
                <w:b/>
              </w:rPr>
              <w:t>Overall Profile</w:t>
            </w:r>
          </w:p>
        </w:tc>
        <w:tc>
          <w:tcPr>
            <w:tcW w:w="3485" w:type="dxa"/>
            <w:shd w:val="clear" w:color="auto" w:fill="B4C6E7" w:themeFill="accent5" w:themeFillTint="66"/>
          </w:tcPr>
          <w:p w14:paraId="21BACF31" w14:textId="45D4B332" w:rsidR="00FE1D21" w:rsidRPr="00C35C7A" w:rsidRDefault="00C35C7A" w:rsidP="002E1D3D">
            <w:pPr>
              <w:spacing w:before="0" w:line="336" w:lineRule="auto"/>
              <w:jc w:val="center"/>
              <w:rPr>
                <w:rFonts w:cs="Arial"/>
                <w:b/>
              </w:rPr>
            </w:pPr>
            <w:r w:rsidRPr="00C35C7A">
              <w:rPr>
                <w:rFonts w:cs="Arial"/>
                <w:b/>
              </w:rPr>
              <w:t>4.35</w:t>
            </w:r>
            <w:r w:rsidR="00FE1D21" w:rsidRPr="00C35C7A">
              <w:rPr>
                <w:rFonts w:cs="Arial"/>
                <w:b/>
              </w:rPr>
              <w:t>%</w:t>
            </w:r>
          </w:p>
        </w:tc>
        <w:tc>
          <w:tcPr>
            <w:tcW w:w="3486" w:type="dxa"/>
            <w:shd w:val="clear" w:color="auto" w:fill="B4C6E7" w:themeFill="accent5" w:themeFillTint="66"/>
          </w:tcPr>
          <w:p w14:paraId="16AB561B" w14:textId="30ACEF7D" w:rsidR="00FE1D21" w:rsidRPr="00C35C7A" w:rsidRDefault="00FE1D21" w:rsidP="002E1D3D">
            <w:pPr>
              <w:spacing w:before="0" w:line="336" w:lineRule="auto"/>
              <w:jc w:val="center"/>
              <w:rPr>
                <w:rFonts w:cs="Arial"/>
                <w:b/>
              </w:rPr>
            </w:pPr>
            <w:r w:rsidRPr="00C35C7A">
              <w:rPr>
                <w:rFonts w:cs="Arial"/>
                <w:b/>
              </w:rPr>
              <w:t>9</w:t>
            </w:r>
            <w:r w:rsidR="00C35C7A" w:rsidRPr="00C35C7A">
              <w:rPr>
                <w:rFonts w:cs="Arial"/>
                <w:b/>
              </w:rPr>
              <w:t>5.65</w:t>
            </w:r>
            <w:r w:rsidRPr="00C35C7A">
              <w:rPr>
                <w:rFonts w:cs="Arial"/>
                <w:b/>
              </w:rPr>
              <w:t>%</w:t>
            </w:r>
          </w:p>
        </w:tc>
      </w:tr>
    </w:tbl>
    <w:p w14:paraId="7F2D1F3C" w14:textId="0C0CCA94" w:rsidR="00F97035" w:rsidRPr="00F97035" w:rsidRDefault="00AA056A" w:rsidP="004F72D2">
      <w:pPr>
        <w:pStyle w:val="ListParagraph"/>
        <w:numPr>
          <w:ilvl w:val="0"/>
          <w:numId w:val="61"/>
        </w:numPr>
      </w:pPr>
      <w:r>
        <w:rPr>
          <w:rFonts w:cs="Arial"/>
        </w:rPr>
        <w:t>When compared to our previously published Equality and Diversity Employment Monitoring Report at 31/03/2022, there have been small increases in the proportions at each rank who have identified as Yes.  However, t</w:t>
      </w:r>
      <w:r w:rsidR="001306CE" w:rsidRPr="00F97035">
        <w:rPr>
          <w:rFonts w:cs="Arial"/>
        </w:rPr>
        <w:t xml:space="preserve">he </w:t>
      </w:r>
      <w:r>
        <w:rPr>
          <w:rFonts w:cs="Arial"/>
        </w:rPr>
        <w:t xml:space="preserve">trend where the proportion decreases for those in the </w:t>
      </w:r>
      <w:r>
        <w:rPr>
          <w:rFonts w:cs="Arial"/>
        </w:rPr>
        <w:lastRenderedPageBreak/>
        <w:t xml:space="preserve">ranks of </w:t>
      </w:r>
      <w:r w:rsidR="009E76A0" w:rsidRPr="00F97035">
        <w:rPr>
          <w:rFonts w:cs="Arial"/>
        </w:rPr>
        <w:t xml:space="preserve">Chief </w:t>
      </w:r>
      <w:r w:rsidR="00094C79" w:rsidRPr="00F97035">
        <w:rPr>
          <w:rFonts w:cs="Arial"/>
        </w:rPr>
        <w:t xml:space="preserve">Inspector </w:t>
      </w:r>
      <w:r>
        <w:rPr>
          <w:rFonts w:cs="Arial"/>
        </w:rPr>
        <w:t>and above is still relevant</w:t>
      </w:r>
      <w:r w:rsidR="001D7188" w:rsidRPr="00F97035">
        <w:rPr>
          <w:rFonts w:cs="Arial"/>
        </w:rPr>
        <w:t>.</w:t>
      </w:r>
      <w:r>
        <w:rPr>
          <w:rFonts w:cs="Arial"/>
        </w:rPr>
        <w:t xml:space="preserve">  It </w:t>
      </w:r>
      <w:r w:rsidR="00A368EF" w:rsidRPr="00F97035">
        <w:rPr>
          <w:rFonts w:cs="Arial"/>
        </w:rPr>
        <w:t xml:space="preserve">has been identified that this is likely to be linked to under-recording on the </w:t>
      </w:r>
      <w:r w:rsidR="00066674" w:rsidRPr="00F97035">
        <w:rPr>
          <w:rFonts w:cs="Arial"/>
        </w:rPr>
        <w:t xml:space="preserve">Police Scotland </w:t>
      </w:r>
      <w:r w:rsidR="00A368EF" w:rsidRPr="00F97035">
        <w:rPr>
          <w:rFonts w:cs="Arial"/>
        </w:rPr>
        <w:t>HR System</w:t>
      </w:r>
      <w:r w:rsidR="00066674" w:rsidRPr="00F97035">
        <w:rPr>
          <w:rFonts w:cs="Arial"/>
        </w:rPr>
        <w:t xml:space="preserve"> (SCoPE)</w:t>
      </w:r>
      <w:r w:rsidR="00A368EF" w:rsidRPr="00F97035">
        <w:rPr>
          <w:rFonts w:cs="Arial"/>
        </w:rPr>
        <w:t xml:space="preserve"> where individuals have not updated their information for a variety of reasons</w:t>
      </w:r>
      <w:r w:rsidR="001D7188" w:rsidRPr="00F97035">
        <w:rPr>
          <w:rFonts w:cs="Arial"/>
        </w:rPr>
        <w:t xml:space="preserve">. </w:t>
      </w:r>
      <w:r w:rsidR="00A368EF" w:rsidRPr="00F97035">
        <w:rPr>
          <w:rFonts w:cs="Arial"/>
        </w:rPr>
        <w:t xml:space="preserve">Work will </w:t>
      </w:r>
      <w:r w:rsidR="009466EF" w:rsidRPr="00F97035">
        <w:rPr>
          <w:rFonts w:cs="Arial"/>
        </w:rPr>
        <w:t>continue</w:t>
      </w:r>
      <w:r w:rsidR="00A368EF" w:rsidRPr="00F97035">
        <w:rPr>
          <w:rFonts w:cs="Arial"/>
        </w:rPr>
        <w:t xml:space="preserve"> t</w:t>
      </w:r>
      <w:r w:rsidR="004E6ED4" w:rsidRPr="00F97035">
        <w:rPr>
          <w:rFonts w:cs="Arial"/>
        </w:rPr>
        <w:t>o address this</w:t>
      </w:r>
      <w:r>
        <w:rPr>
          <w:rFonts w:cs="Arial"/>
        </w:rPr>
        <w:t xml:space="preserve"> and </w:t>
      </w:r>
      <w:r w:rsidR="004E6ED4" w:rsidRPr="00F97035">
        <w:rPr>
          <w:rFonts w:cs="Arial"/>
        </w:rPr>
        <w:t>investig</w:t>
      </w:r>
      <w:r w:rsidR="00B915CA" w:rsidRPr="00F97035">
        <w:rPr>
          <w:rFonts w:cs="Arial"/>
        </w:rPr>
        <w:t>at</w:t>
      </w:r>
      <w:r>
        <w:rPr>
          <w:rFonts w:cs="Arial"/>
        </w:rPr>
        <w:t>e</w:t>
      </w:r>
      <w:r w:rsidR="00B915CA" w:rsidRPr="00F97035">
        <w:rPr>
          <w:rFonts w:cs="Arial"/>
        </w:rPr>
        <w:t xml:space="preserve"> the range of fact</w:t>
      </w:r>
      <w:r w:rsidR="004E6ED4" w:rsidRPr="00F97035">
        <w:rPr>
          <w:rFonts w:cs="Arial"/>
        </w:rPr>
        <w:t>ors that may be influencing this trend.</w:t>
      </w:r>
      <w:r w:rsidR="00622E90" w:rsidRPr="00F97035">
        <w:rPr>
          <w:rFonts w:cs="Arial"/>
        </w:rPr>
        <w:t xml:space="preserve"> </w:t>
      </w:r>
    </w:p>
    <w:p w14:paraId="2AFE3FA2" w14:textId="65893E31" w:rsidR="00823E73" w:rsidRPr="00481572" w:rsidRDefault="00823E73" w:rsidP="004F72D2">
      <w:pPr>
        <w:pStyle w:val="Heading4"/>
        <w:spacing w:before="240"/>
      </w:pPr>
      <w:r w:rsidRPr="00481572">
        <w:t>Race</w:t>
      </w:r>
    </w:p>
    <w:p w14:paraId="6655AA7A" w14:textId="6D2D9697" w:rsidR="00A67889" w:rsidRPr="00BA20EA" w:rsidRDefault="00BA20EA" w:rsidP="004F72D2">
      <w:r w:rsidRPr="00BA20EA">
        <w:t xml:space="preserve">The following table shows the profile </w:t>
      </w:r>
      <w:r w:rsidR="00606224">
        <w:t xml:space="preserve">for police officers in the ranks of sergeant and above and for the rank of constable by each </w:t>
      </w:r>
      <w:r w:rsidRPr="00BA20EA">
        <w:t>ethnic origin categor</w:t>
      </w:r>
      <w:r w:rsidR="00606224">
        <w:t>y</w:t>
      </w:r>
      <w:r w:rsidRPr="00BA20EA">
        <w:t>.</w:t>
      </w:r>
    </w:p>
    <w:p w14:paraId="32B76C92" w14:textId="77777777" w:rsidR="00BA20EA" w:rsidRPr="00BA20EA" w:rsidRDefault="00BA20EA" w:rsidP="004F72D2"/>
    <w:tbl>
      <w:tblPr>
        <w:tblStyle w:val="TableGrid"/>
        <w:tblW w:w="0" w:type="auto"/>
        <w:tblLook w:val="04A0" w:firstRow="1" w:lastRow="0" w:firstColumn="1" w:lastColumn="0" w:noHBand="0" w:noVBand="1"/>
      </w:tblPr>
      <w:tblGrid>
        <w:gridCol w:w="3114"/>
        <w:gridCol w:w="1656"/>
        <w:gridCol w:w="1604"/>
        <w:gridCol w:w="1843"/>
        <w:gridCol w:w="1843"/>
      </w:tblGrid>
      <w:tr w:rsidR="008A19D3" w:rsidRPr="008A19D3" w14:paraId="5121CFD0" w14:textId="77777777" w:rsidTr="004B5DDF">
        <w:trPr>
          <w:tblHeader/>
        </w:trPr>
        <w:tc>
          <w:tcPr>
            <w:tcW w:w="3114" w:type="dxa"/>
            <w:shd w:val="clear" w:color="auto" w:fill="B4C6E7" w:themeFill="accent5" w:themeFillTint="66"/>
          </w:tcPr>
          <w:p w14:paraId="01FE3903" w14:textId="0DDF069C" w:rsidR="00955FC7" w:rsidRPr="00481572" w:rsidRDefault="00955FC7" w:rsidP="00900EE3">
            <w:pPr>
              <w:spacing w:before="0" w:line="336" w:lineRule="auto"/>
              <w:rPr>
                <w:b/>
              </w:rPr>
            </w:pPr>
            <w:r w:rsidRPr="00481572">
              <w:rPr>
                <w:b/>
              </w:rPr>
              <w:t>Ethnic Origin</w:t>
            </w:r>
          </w:p>
        </w:tc>
        <w:tc>
          <w:tcPr>
            <w:tcW w:w="1656" w:type="dxa"/>
            <w:shd w:val="clear" w:color="auto" w:fill="B4C6E7" w:themeFill="accent5" w:themeFillTint="66"/>
          </w:tcPr>
          <w:p w14:paraId="0052F5C5" w14:textId="77777777" w:rsidR="00481572" w:rsidRDefault="00955FC7" w:rsidP="00900EE3">
            <w:pPr>
              <w:spacing w:before="0" w:line="336" w:lineRule="auto"/>
              <w:jc w:val="center"/>
              <w:rPr>
                <w:b/>
              </w:rPr>
            </w:pPr>
            <w:r w:rsidRPr="00481572">
              <w:rPr>
                <w:b/>
              </w:rPr>
              <w:t xml:space="preserve">Sergeant &amp; Above </w:t>
            </w:r>
          </w:p>
          <w:p w14:paraId="10DDE768" w14:textId="070906B5" w:rsidR="00955FC7" w:rsidRPr="00481572" w:rsidRDefault="00955FC7" w:rsidP="00900EE3">
            <w:pPr>
              <w:spacing w:before="0" w:line="336" w:lineRule="auto"/>
              <w:jc w:val="center"/>
            </w:pPr>
            <w:r w:rsidRPr="00481572">
              <w:rPr>
                <w:b/>
              </w:rPr>
              <w:t>%</w:t>
            </w:r>
          </w:p>
        </w:tc>
        <w:tc>
          <w:tcPr>
            <w:tcW w:w="1604" w:type="dxa"/>
            <w:shd w:val="clear" w:color="auto" w:fill="B4C6E7" w:themeFill="accent5" w:themeFillTint="66"/>
          </w:tcPr>
          <w:p w14:paraId="08D8C9EF" w14:textId="77777777" w:rsidR="00481572" w:rsidRDefault="00955FC7" w:rsidP="00900EE3">
            <w:pPr>
              <w:spacing w:before="0" w:line="336" w:lineRule="auto"/>
              <w:jc w:val="center"/>
              <w:rPr>
                <w:b/>
              </w:rPr>
            </w:pPr>
            <w:r w:rsidRPr="00481572">
              <w:rPr>
                <w:b/>
              </w:rPr>
              <w:t>Sergeant &amp; Above</w:t>
            </w:r>
          </w:p>
          <w:p w14:paraId="2C0346EB" w14:textId="09AB39E5" w:rsidR="00955FC7" w:rsidRPr="00481572" w:rsidRDefault="00955FC7" w:rsidP="00900EE3">
            <w:pPr>
              <w:spacing w:before="0" w:line="336" w:lineRule="auto"/>
              <w:jc w:val="center"/>
            </w:pPr>
            <w:r w:rsidRPr="00481572">
              <w:rPr>
                <w:b/>
              </w:rPr>
              <w:t xml:space="preserve"> No.</w:t>
            </w:r>
          </w:p>
        </w:tc>
        <w:tc>
          <w:tcPr>
            <w:tcW w:w="1843" w:type="dxa"/>
            <w:shd w:val="clear" w:color="auto" w:fill="B4C6E7" w:themeFill="accent5" w:themeFillTint="66"/>
          </w:tcPr>
          <w:p w14:paraId="227DE099" w14:textId="77777777" w:rsidR="00481572" w:rsidRDefault="00955FC7" w:rsidP="00900EE3">
            <w:pPr>
              <w:spacing w:before="0" w:line="336" w:lineRule="auto"/>
              <w:jc w:val="center"/>
              <w:rPr>
                <w:b/>
              </w:rPr>
            </w:pPr>
            <w:r w:rsidRPr="00481572">
              <w:rPr>
                <w:b/>
              </w:rPr>
              <w:t xml:space="preserve">Constable </w:t>
            </w:r>
          </w:p>
          <w:p w14:paraId="14C47074" w14:textId="7FC7791A" w:rsidR="00955FC7" w:rsidRPr="00481572" w:rsidRDefault="00955FC7" w:rsidP="00900EE3">
            <w:pPr>
              <w:spacing w:before="0" w:line="336" w:lineRule="auto"/>
              <w:jc w:val="center"/>
              <w:rPr>
                <w:b/>
              </w:rPr>
            </w:pPr>
            <w:r w:rsidRPr="00481572">
              <w:rPr>
                <w:b/>
              </w:rPr>
              <w:t>%</w:t>
            </w:r>
          </w:p>
        </w:tc>
        <w:tc>
          <w:tcPr>
            <w:tcW w:w="1843" w:type="dxa"/>
            <w:shd w:val="clear" w:color="auto" w:fill="B4C6E7" w:themeFill="accent5" w:themeFillTint="66"/>
          </w:tcPr>
          <w:p w14:paraId="66041822" w14:textId="77777777" w:rsidR="00481572" w:rsidRDefault="00955FC7" w:rsidP="00900EE3">
            <w:pPr>
              <w:spacing w:before="0" w:line="336" w:lineRule="auto"/>
              <w:jc w:val="center"/>
              <w:rPr>
                <w:b/>
              </w:rPr>
            </w:pPr>
            <w:r w:rsidRPr="00481572">
              <w:rPr>
                <w:b/>
              </w:rPr>
              <w:t xml:space="preserve">Constable </w:t>
            </w:r>
          </w:p>
          <w:p w14:paraId="4F1AC5C4" w14:textId="521E0DCB" w:rsidR="00955FC7" w:rsidRPr="00481572" w:rsidRDefault="00955FC7" w:rsidP="00900EE3">
            <w:pPr>
              <w:spacing w:before="0" w:line="336" w:lineRule="auto"/>
              <w:jc w:val="center"/>
              <w:rPr>
                <w:b/>
              </w:rPr>
            </w:pPr>
            <w:r w:rsidRPr="00481572">
              <w:rPr>
                <w:b/>
              </w:rPr>
              <w:t>No.</w:t>
            </w:r>
          </w:p>
        </w:tc>
      </w:tr>
      <w:tr w:rsidR="008A19D3" w:rsidRPr="008A19D3" w14:paraId="4D3D7F36" w14:textId="77777777" w:rsidTr="009466EF">
        <w:tc>
          <w:tcPr>
            <w:tcW w:w="3114" w:type="dxa"/>
          </w:tcPr>
          <w:p w14:paraId="192E2FB6" w14:textId="7A8F657D" w:rsidR="00955FC7" w:rsidRPr="00F25C06" w:rsidRDefault="00955FC7" w:rsidP="00900EE3">
            <w:pPr>
              <w:spacing w:before="0" w:line="336" w:lineRule="auto"/>
              <w:rPr>
                <w:bCs/>
              </w:rPr>
            </w:pPr>
            <w:r w:rsidRPr="00F25C06">
              <w:rPr>
                <w:bCs/>
              </w:rPr>
              <w:t>White Scottish</w:t>
            </w:r>
          </w:p>
        </w:tc>
        <w:tc>
          <w:tcPr>
            <w:tcW w:w="1656" w:type="dxa"/>
            <w:vAlign w:val="bottom"/>
          </w:tcPr>
          <w:p w14:paraId="1BE92818" w14:textId="2EE11D11" w:rsidR="00955FC7" w:rsidRPr="00481572" w:rsidRDefault="00955FC7" w:rsidP="00900EE3">
            <w:pPr>
              <w:spacing w:before="0" w:line="336" w:lineRule="auto"/>
              <w:jc w:val="center"/>
            </w:pPr>
            <w:r w:rsidRPr="00481572">
              <w:t>8</w:t>
            </w:r>
            <w:r w:rsidR="007B3127" w:rsidRPr="00481572">
              <w:t>0.</w:t>
            </w:r>
            <w:r w:rsidR="00481572" w:rsidRPr="00481572">
              <w:t>33</w:t>
            </w:r>
            <w:r w:rsidRPr="00481572">
              <w:t>%</w:t>
            </w:r>
          </w:p>
        </w:tc>
        <w:tc>
          <w:tcPr>
            <w:tcW w:w="1604" w:type="dxa"/>
            <w:vAlign w:val="bottom"/>
          </w:tcPr>
          <w:p w14:paraId="5AB3E56D" w14:textId="077B7377" w:rsidR="00955FC7" w:rsidRPr="00481572" w:rsidRDefault="00955FC7" w:rsidP="00900EE3">
            <w:pPr>
              <w:spacing w:before="0" w:line="336" w:lineRule="auto"/>
              <w:jc w:val="center"/>
            </w:pPr>
            <w:r w:rsidRPr="00481572">
              <w:t>2</w:t>
            </w:r>
            <w:r w:rsidR="00481572" w:rsidRPr="00481572">
              <w:t>887</w:t>
            </w:r>
          </w:p>
        </w:tc>
        <w:tc>
          <w:tcPr>
            <w:tcW w:w="1843" w:type="dxa"/>
            <w:vAlign w:val="bottom"/>
          </w:tcPr>
          <w:p w14:paraId="42757617" w14:textId="2F759879" w:rsidR="00955FC7" w:rsidRPr="00481572" w:rsidRDefault="00955FC7" w:rsidP="00900EE3">
            <w:pPr>
              <w:spacing w:before="0" w:line="336" w:lineRule="auto"/>
              <w:jc w:val="center"/>
            </w:pPr>
            <w:r w:rsidRPr="00481572">
              <w:t>7</w:t>
            </w:r>
            <w:r w:rsidR="007B3127" w:rsidRPr="00481572">
              <w:t>7.</w:t>
            </w:r>
            <w:r w:rsidR="00481572" w:rsidRPr="00481572">
              <w:t>50</w:t>
            </w:r>
            <w:r w:rsidRPr="00481572">
              <w:t>%</w:t>
            </w:r>
          </w:p>
        </w:tc>
        <w:tc>
          <w:tcPr>
            <w:tcW w:w="1843" w:type="dxa"/>
            <w:vAlign w:val="bottom"/>
          </w:tcPr>
          <w:p w14:paraId="2F4034FC" w14:textId="1B4B6945" w:rsidR="00955FC7" w:rsidRPr="00481572" w:rsidRDefault="00955FC7" w:rsidP="00900EE3">
            <w:pPr>
              <w:spacing w:before="0" w:line="336" w:lineRule="auto"/>
              <w:jc w:val="center"/>
            </w:pPr>
            <w:r w:rsidRPr="00481572">
              <w:t>10</w:t>
            </w:r>
            <w:r w:rsidR="00481572" w:rsidRPr="00481572">
              <w:t>126</w:t>
            </w:r>
          </w:p>
        </w:tc>
      </w:tr>
      <w:tr w:rsidR="008A19D3" w:rsidRPr="008A19D3" w14:paraId="5B0A566F" w14:textId="77777777" w:rsidTr="009466EF">
        <w:tc>
          <w:tcPr>
            <w:tcW w:w="3114" w:type="dxa"/>
          </w:tcPr>
          <w:p w14:paraId="4B462863" w14:textId="6BD5C245" w:rsidR="00955FC7" w:rsidRPr="00F25C06" w:rsidRDefault="00955FC7" w:rsidP="00900EE3">
            <w:pPr>
              <w:spacing w:before="0" w:line="336" w:lineRule="auto"/>
              <w:rPr>
                <w:bCs/>
              </w:rPr>
            </w:pPr>
            <w:r w:rsidRPr="00F25C06">
              <w:rPr>
                <w:bCs/>
              </w:rPr>
              <w:t>All Other White British</w:t>
            </w:r>
          </w:p>
        </w:tc>
        <w:tc>
          <w:tcPr>
            <w:tcW w:w="1656" w:type="dxa"/>
            <w:vAlign w:val="bottom"/>
          </w:tcPr>
          <w:p w14:paraId="5D883BC6" w14:textId="23437802" w:rsidR="00955FC7" w:rsidRPr="00481572" w:rsidRDefault="00955FC7" w:rsidP="00900EE3">
            <w:pPr>
              <w:spacing w:before="0" w:line="336" w:lineRule="auto"/>
              <w:jc w:val="center"/>
            </w:pPr>
            <w:r w:rsidRPr="00481572">
              <w:t>8</w:t>
            </w:r>
            <w:r w:rsidR="007B3127" w:rsidRPr="00481572">
              <w:t>.</w:t>
            </w:r>
            <w:r w:rsidR="00481572" w:rsidRPr="00481572">
              <w:t>63</w:t>
            </w:r>
            <w:r w:rsidRPr="00481572">
              <w:t>%</w:t>
            </w:r>
          </w:p>
        </w:tc>
        <w:tc>
          <w:tcPr>
            <w:tcW w:w="1604" w:type="dxa"/>
            <w:vAlign w:val="bottom"/>
          </w:tcPr>
          <w:p w14:paraId="4E6A04A7" w14:textId="44590E73" w:rsidR="00955FC7" w:rsidRPr="00481572" w:rsidRDefault="00955FC7" w:rsidP="00900EE3">
            <w:pPr>
              <w:spacing w:before="0" w:line="336" w:lineRule="auto"/>
              <w:jc w:val="center"/>
            </w:pPr>
            <w:r w:rsidRPr="00481572">
              <w:t>3</w:t>
            </w:r>
            <w:r w:rsidR="00481572" w:rsidRPr="00481572">
              <w:t>10</w:t>
            </w:r>
          </w:p>
        </w:tc>
        <w:tc>
          <w:tcPr>
            <w:tcW w:w="1843" w:type="dxa"/>
            <w:vAlign w:val="bottom"/>
          </w:tcPr>
          <w:p w14:paraId="54415FD2" w14:textId="0ED754CD" w:rsidR="00955FC7" w:rsidRPr="00481572" w:rsidRDefault="007B3127" w:rsidP="00900EE3">
            <w:pPr>
              <w:spacing w:before="0" w:line="336" w:lineRule="auto"/>
              <w:jc w:val="center"/>
            </w:pPr>
            <w:r w:rsidRPr="00481572">
              <w:t>8.</w:t>
            </w:r>
            <w:r w:rsidR="00481572" w:rsidRPr="00481572">
              <w:t>14</w:t>
            </w:r>
            <w:r w:rsidR="00955FC7" w:rsidRPr="00481572">
              <w:t>%</w:t>
            </w:r>
          </w:p>
        </w:tc>
        <w:tc>
          <w:tcPr>
            <w:tcW w:w="1843" w:type="dxa"/>
            <w:vAlign w:val="bottom"/>
          </w:tcPr>
          <w:p w14:paraId="6B05DD5E" w14:textId="4BA520E9" w:rsidR="00955FC7" w:rsidRPr="00481572" w:rsidRDefault="00955FC7" w:rsidP="00900EE3">
            <w:pPr>
              <w:spacing w:before="0" w:line="336" w:lineRule="auto"/>
              <w:jc w:val="center"/>
            </w:pPr>
            <w:r w:rsidRPr="00481572">
              <w:t>10</w:t>
            </w:r>
            <w:r w:rsidR="00481572" w:rsidRPr="00481572">
              <w:t>64</w:t>
            </w:r>
          </w:p>
        </w:tc>
      </w:tr>
      <w:tr w:rsidR="008A19D3" w:rsidRPr="008A19D3" w14:paraId="086C25A8" w14:textId="77777777" w:rsidTr="009466EF">
        <w:tc>
          <w:tcPr>
            <w:tcW w:w="3114" w:type="dxa"/>
          </w:tcPr>
          <w:p w14:paraId="36A2C0C2" w14:textId="2C20FB85" w:rsidR="00955FC7" w:rsidRPr="00F25C06" w:rsidRDefault="00955FC7" w:rsidP="00900EE3">
            <w:pPr>
              <w:spacing w:before="0" w:line="336" w:lineRule="auto"/>
              <w:rPr>
                <w:bCs/>
              </w:rPr>
            </w:pPr>
            <w:r w:rsidRPr="00F25C06">
              <w:rPr>
                <w:bCs/>
              </w:rPr>
              <w:t>White Minority</w:t>
            </w:r>
          </w:p>
        </w:tc>
        <w:tc>
          <w:tcPr>
            <w:tcW w:w="1656" w:type="dxa"/>
            <w:vAlign w:val="bottom"/>
          </w:tcPr>
          <w:p w14:paraId="1CC9A38D" w14:textId="35FDAE50" w:rsidR="00955FC7" w:rsidRPr="00481572" w:rsidRDefault="00955FC7" w:rsidP="00900EE3">
            <w:pPr>
              <w:spacing w:before="0" w:line="336" w:lineRule="auto"/>
              <w:jc w:val="center"/>
            </w:pPr>
            <w:r w:rsidRPr="00481572">
              <w:t>1</w:t>
            </w:r>
            <w:r w:rsidR="007B3127" w:rsidRPr="00481572">
              <w:t>.</w:t>
            </w:r>
            <w:r w:rsidR="00481572" w:rsidRPr="00481572">
              <w:t>45</w:t>
            </w:r>
            <w:r w:rsidRPr="00481572">
              <w:t>%</w:t>
            </w:r>
          </w:p>
        </w:tc>
        <w:tc>
          <w:tcPr>
            <w:tcW w:w="1604" w:type="dxa"/>
            <w:vAlign w:val="bottom"/>
          </w:tcPr>
          <w:p w14:paraId="7E94203A" w14:textId="1505AFCA" w:rsidR="00955FC7" w:rsidRPr="00481572" w:rsidRDefault="00481572" w:rsidP="00900EE3">
            <w:pPr>
              <w:spacing w:before="0" w:line="336" w:lineRule="auto"/>
              <w:jc w:val="center"/>
            </w:pPr>
            <w:r w:rsidRPr="00481572">
              <w:t>52</w:t>
            </w:r>
          </w:p>
        </w:tc>
        <w:tc>
          <w:tcPr>
            <w:tcW w:w="1843" w:type="dxa"/>
            <w:vAlign w:val="bottom"/>
          </w:tcPr>
          <w:p w14:paraId="13A54044" w14:textId="36C03C87" w:rsidR="00955FC7" w:rsidRPr="00481572" w:rsidRDefault="007B3127" w:rsidP="00900EE3">
            <w:pPr>
              <w:spacing w:before="0" w:line="336" w:lineRule="auto"/>
              <w:jc w:val="center"/>
            </w:pPr>
            <w:r w:rsidRPr="00481572">
              <w:t>2.7</w:t>
            </w:r>
            <w:r w:rsidR="00481572" w:rsidRPr="00481572">
              <w:t>1</w:t>
            </w:r>
            <w:r w:rsidR="00955FC7" w:rsidRPr="00481572">
              <w:t>%</w:t>
            </w:r>
          </w:p>
        </w:tc>
        <w:tc>
          <w:tcPr>
            <w:tcW w:w="1843" w:type="dxa"/>
            <w:vAlign w:val="bottom"/>
          </w:tcPr>
          <w:p w14:paraId="459F3975" w14:textId="3EC986E0" w:rsidR="00955FC7" w:rsidRPr="00481572" w:rsidRDefault="00955FC7" w:rsidP="00900EE3">
            <w:pPr>
              <w:spacing w:before="0" w:line="336" w:lineRule="auto"/>
              <w:jc w:val="center"/>
            </w:pPr>
            <w:r w:rsidRPr="00481572">
              <w:t>35</w:t>
            </w:r>
            <w:r w:rsidR="00481572" w:rsidRPr="00481572">
              <w:t>4</w:t>
            </w:r>
          </w:p>
        </w:tc>
      </w:tr>
      <w:tr w:rsidR="008A19D3" w:rsidRPr="008A19D3" w14:paraId="668C2D57" w14:textId="77777777" w:rsidTr="009466EF">
        <w:tc>
          <w:tcPr>
            <w:tcW w:w="3114" w:type="dxa"/>
          </w:tcPr>
          <w:p w14:paraId="37ED63F1" w14:textId="085DF5CF" w:rsidR="00955FC7" w:rsidRPr="00F25C06" w:rsidRDefault="00955FC7" w:rsidP="00900EE3">
            <w:pPr>
              <w:spacing w:before="0" w:line="336" w:lineRule="auto"/>
              <w:rPr>
                <w:bCs/>
              </w:rPr>
            </w:pPr>
            <w:r w:rsidRPr="00F25C06">
              <w:rPr>
                <w:bCs/>
              </w:rPr>
              <w:t>BME</w:t>
            </w:r>
          </w:p>
        </w:tc>
        <w:tc>
          <w:tcPr>
            <w:tcW w:w="1656" w:type="dxa"/>
            <w:vAlign w:val="bottom"/>
          </w:tcPr>
          <w:p w14:paraId="291FDA16" w14:textId="20B42194" w:rsidR="00955FC7" w:rsidRPr="00481572" w:rsidRDefault="00955FC7" w:rsidP="00900EE3">
            <w:pPr>
              <w:spacing w:before="0" w:line="336" w:lineRule="auto"/>
              <w:jc w:val="center"/>
            </w:pPr>
            <w:r w:rsidRPr="00481572">
              <w:t>1</w:t>
            </w:r>
            <w:r w:rsidR="007B3127" w:rsidRPr="00481572">
              <w:t>.2</w:t>
            </w:r>
            <w:r w:rsidR="00481572" w:rsidRPr="00481572">
              <w:t>5</w:t>
            </w:r>
            <w:r w:rsidRPr="00481572">
              <w:t>%</w:t>
            </w:r>
          </w:p>
        </w:tc>
        <w:tc>
          <w:tcPr>
            <w:tcW w:w="1604" w:type="dxa"/>
            <w:vAlign w:val="bottom"/>
          </w:tcPr>
          <w:p w14:paraId="45FE470C" w14:textId="4C488FAC" w:rsidR="00955FC7" w:rsidRPr="00481572" w:rsidRDefault="00481572" w:rsidP="00900EE3">
            <w:pPr>
              <w:spacing w:before="0" w:line="336" w:lineRule="auto"/>
              <w:jc w:val="center"/>
            </w:pPr>
            <w:r w:rsidRPr="00481572">
              <w:t>45</w:t>
            </w:r>
          </w:p>
        </w:tc>
        <w:tc>
          <w:tcPr>
            <w:tcW w:w="1843" w:type="dxa"/>
            <w:vAlign w:val="bottom"/>
          </w:tcPr>
          <w:p w14:paraId="46F87505" w14:textId="0DF2BDEE" w:rsidR="00955FC7" w:rsidRPr="00481572" w:rsidRDefault="007B3127" w:rsidP="00900EE3">
            <w:pPr>
              <w:spacing w:before="0" w:line="336" w:lineRule="auto"/>
              <w:jc w:val="center"/>
            </w:pPr>
            <w:r w:rsidRPr="00481572">
              <w:t>1.9</w:t>
            </w:r>
            <w:r w:rsidR="00481572" w:rsidRPr="00481572">
              <w:t>8</w:t>
            </w:r>
            <w:r w:rsidR="00955FC7" w:rsidRPr="00481572">
              <w:t>%</w:t>
            </w:r>
          </w:p>
        </w:tc>
        <w:tc>
          <w:tcPr>
            <w:tcW w:w="1843" w:type="dxa"/>
            <w:vAlign w:val="bottom"/>
          </w:tcPr>
          <w:p w14:paraId="44AE1C9B" w14:textId="6D7A9EF6" w:rsidR="00955FC7" w:rsidRPr="00481572" w:rsidRDefault="00E335DC" w:rsidP="00900EE3">
            <w:pPr>
              <w:spacing w:before="0" w:line="336" w:lineRule="auto"/>
              <w:jc w:val="center"/>
            </w:pPr>
            <w:r w:rsidRPr="00481572">
              <w:t>25</w:t>
            </w:r>
            <w:r w:rsidR="00481572" w:rsidRPr="00481572">
              <w:t>9</w:t>
            </w:r>
          </w:p>
        </w:tc>
      </w:tr>
      <w:tr w:rsidR="008A19D3" w:rsidRPr="008A19D3" w14:paraId="1209C544" w14:textId="77777777" w:rsidTr="009466EF">
        <w:tc>
          <w:tcPr>
            <w:tcW w:w="3114" w:type="dxa"/>
          </w:tcPr>
          <w:p w14:paraId="2AB443F0" w14:textId="2BDA70B9" w:rsidR="00955FC7" w:rsidRPr="00F25C06" w:rsidRDefault="00955FC7" w:rsidP="00900EE3">
            <w:pPr>
              <w:spacing w:before="0" w:line="336" w:lineRule="auto"/>
              <w:rPr>
                <w:bCs/>
              </w:rPr>
            </w:pPr>
            <w:r w:rsidRPr="00F25C06">
              <w:rPr>
                <w:bCs/>
              </w:rPr>
              <w:t>Choose not to Disclose</w:t>
            </w:r>
          </w:p>
        </w:tc>
        <w:tc>
          <w:tcPr>
            <w:tcW w:w="1656" w:type="dxa"/>
            <w:vAlign w:val="bottom"/>
          </w:tcPr>
          <w:p w14:paraId="609F2627" w14:textId="1E6C1CD8" w:rsidR="00955FC7" w:rsidRPr="00481572" w:rsidRDefault="00E335DC" w:rsidP="00900EE3">
            <w:pPr>
              <w:spacing w:before="0" w:line="336" w:lineRule="auto"/>
              <w:jc w:val="center"/>
            </w:pPr>
            <w:r w:rsidRPr="00481572">
              <w:t>8</w:t>
            </w:r>
            <w:r w:rsidR="007B3127" w:rsidRPr="00481572">
              <w:t>.</w:t>
            </w:r>
            <w:r w:rsidR="00481572" w:rsidRPr="00481572">
              <w:t>24</w:t>
            </w:r>
            <w:r w:rsidRPr="00481572">
              <w:t>%</w:t>
            </w:r>
          </w:p>
        </w:tc>
        <w:tc>
          <w:tcPr>
            <w:tcW w:w="1604" w:type="dxa"/>
            <w:vAlign w:val="bottom"/>
          </w:tcPr>
          <w:p w14:paraId="54878972" w14:textId="6D29E449" w:rsidR="00E335DC" w:rsidRPr="00481572" w:rsidRDefault="00481572" w:rsidP="00900EE3">
            <w:pPr>
              <w:spacing w:before="0" w:line="336" w:lineRule="auto"/>
              <w:jc w:val="center"/>
            </w:pPr>
            <w:r w:rsidRPr="00481572">
              <w:t>296</w:t>
            </w:r>
          </w:p>
        </w:tc>
        <w:tc>
          <w:tcPr>
            <w:tcW w:w="1843" w:type="dxa"/>
            <w:vAlign w:val="bottom"/>
          </w:tcPr>
          <w:p w14:paraId="6EB0CE1A" w14:textId="16942F53" w:rsidR="00955FC7" w:rsidRPr="00481572" w:rsidRDefault="007B3127" w:rsidP="00900EE3">
            <w:pPr>
              <w:spacing w:before="0" w:line="336" w:lineRule="auto"/>
              <w:jc w:val="center"/>
            </w:pPr>
            <w:r w:rsidRPr="00481572">
              <w:t>5.</w:t>
            </w:r>
            <w:r w:rsidR="00481572" w:rsidRPr="00481572">
              <w:t>49</w:t>
            </w:r>
            <w:r w:rsidR="00E335DC" w:rsidRPr="00481572">
              <w:t>%</w:t>
            </w:r>
          </w:p>
        </w:tc>
        <w:tc>
          <w:tcPr>
            <w:tcW w:w="1843" w:type="dxa"/>
            <w:vAlign w:val="bottom"/>
          </w:tcPr>
          <w:p w14:paraId="0FDFA6AC" w14:textId="50DB9AB2" w:rsidR="00955FC7" w:rsidRPr="00481572" w:rsidRDefault="00E335DC" w:rsidP="00900EE3">
            <w:pPr>
              <w:spacing w:before="0" w:line="336" w:lineRule="auto"/>
              <w:jc w:val="center"/>
            </w:pPr>
            <w:r w:rsidRPr="00481572">
              <w:t>7</w:t>
            </w:r>
            <w:r w:rsidR="00481572" w:rsidRPr="00481572">
              <w:t>17</w:t>
            </w:r>
          </w:p>
        </w:tc>
      </w:tr>
      <w:tr w:rsidR="00955FC7" w:rsidRPr="008A19D3" w14:paraId="7D2269B5" w14:textId="77777777" w:rsidTr="009466EF">
        <w:tc>
          <w:tcPr>
            <w:tcW w:w="3114" w:type="dxa"/>
          </w:tcPr>
          <w:p w14:paraId="1BE17EB3" w14:textId="0C2E2C3C" w:rsidR="00955FC7" w:rsidRPr="00F25C06" w:rsidRDefault="00955FC7" w:rsidP="00900EE3">
            <w:pPr>
              <w:spacing w:before="0" w:line="336" w:lineRule="auto"/>
              <w:rPr>
                <w:bCs/>
              </w:rPr>
            </w:pPr>
            <w:r w:rsidRPr="00F25C06">
              <w:rPr>
                <w:bCs/>
              </w:rPr>
              <w:t>No</w:t>
            </w:r>
            <w:r w:rsidR="00043355" w:rsidRPr="00F25C06">
              <w:rPr>
                <w:bCs/>
              </w:rPr>
              <w:t>t</w:t>
            </w:r>
            <w:r w:rsidRPr="00F25C06">
              <w:rPr>
                <w:bCs/>
              </w:rPr>
              <w:t xml:space="preserve"> Recorded</w:t>
            </w:r>
          </w:p>
        </w:tc>
        <w:tc>
          <w:tcPr>
            <w:tcW w:w="1656" w:type="dxa"/>
            <w:vAlign w:val="bottom"/>
          </w:tcPr>
          <w:p w14:paraId="34C646F6" w14:textId="78E6D804" w:rsidR="00955FC7" w:rsidRPr="00481572" w:rsidRDefault="0098289A" w:rsidP="00900EE3">
            <w:pPr>
              <w:spacing w:before="0" w:line="336" w:lineRule="auto"/>
              <w:jc w:val="center"/>
            </w:pPr>
            <w:r w:rsidRPr="00481572">
              <w:t>0.</w:t>
            </w:r>
            <w:r w:rsidR="00481572" w:rsidRPr="00481572">
              <w:t>11</w:t>
            </w:r>
            <w:r w:rsidR="00E335DC" w:rsidRPr="00481572">
              <w:t>%</w:t>
            </w:r>
          </w:p>
        </w:tc>
        <w:tc>
          <w:tcPr>
            <w:tcW w:w="1604" w:type="dxa"/>
            <w:vAlign w:val="bottom"/>
          </w:tcPr>
          <w:p w14:paraId="359D0C1B" w14:textId="3D73D8D2" w:rsidR="00955FC7" w:rsidRPr="00481572" w:rsidRDefault="00481572" w:rsidP="00900EE3">
            <w:pPr>
              <w:spacing w:before="0" w:line="336" w:lineRule="auto"/>
              <w:jc w:val="center"/>
            </w:pPr>
            <w:r w:rsidRPr="00481572">
              <w:t>4</w:t>
            </w:r>
          </w:p>
        </w:tc>
        <w:tc>
          <w:tcPr>
            <w:tcW w:w="1843" w:type="dxa"/>
            <w:vAlign w:val="bottom"/>
          </w:tcPr>
          <w:p w14:paraId="64E63F3F" w14:textId="45E552B0" w:rsidR="00955FC7" w:rsidRPr="00481572" w:rsidRDefault="00481572" w:rsidP="00900EE3">
            <w:pPr>
              <w:spacing w:before="0" w:line="336" w:lineRule="auto"/>
              <w:jc w:val="center"/>
            </w:pPr>
            <w:r w:rsidRPr="00481572">
              <w:t>4.17</w:t>
            </w:r>
            <w:r w:rsidR="00E335DC" w:rsidRPr="00481572">
              <w:t>%</w:t>
            </w:r>
          </w:p>
        </w:tc>
        <w:tc>
          <w:tcPr>
            <w:tcW w:w="1843" w:type="dxa"/>
            <w:vAlign w:val="bottom"/>
          </w:tcPr>
          <w:p w14:paraId="7015531D" w14:textId="4F483FF7" w:rsidR="00955FC7" w:rsidRPr="00481572" w:rsidRDefault="00481572" w:rsidP="00900EE3">
            <w:pPr>
              <w:spacing w:before="0" w:line="336" w:lineRule="auto"/>
              <w:jc w:val="center"/>
            </w:pPr>
            <w:r w:rsidRPr="00481572">
              <w:t>545</w:t>
            </w:r>
          </w:p>
        </w:tc>
      </w:tr>
    </w:tbl>
    <w:p w14:paraId="7082FADA" w14:textId="4118B09E" w:rsidR="00066674" w:rsidRPr="00606224" w:rsidRDefault="00481572" w:rsidP="004F72D2">
      <w:pPr>
        <w:pStyle w:val="ListParagraph"/>
        <w:numPr>
          <w:ilvl w:val="0"/>
          <w:numId w:val="33"/>
        </w:numPr>
        <w:rPr>
          <w:rFonts w:cs="Arial"/>
          <w:b/>
        </w:rPr>
      </w:pPr>
      <w:r w:rsidRPr="00606224">
        <w:rPr>
          <w:rFonts w:cs="Arial"/>
        </w:rPr>
        <w:t>The proportion of police officers in the ranks of sergeant and above</w:t>
      </w:r>
      <w:r w:rsidR="00505320" w:rsidRPr="00606224">
        <w:rPr>
          <w:rFonts w:cs="Arial"/>
        </w:rPr>
        <w:t xml:space="preserve"> who identified as BME or White Minority </w:t>
      </w:r>
      <w:r w:rsidRPr="00606224">
        <w:rPr>
          <w:rFonts w:cs="Arial"/>
        </w:rPr>
        <w:t xml:space="preserve">remains similar when compared to </w:t>
      </w:r>
      <w:r w:rsidR="00505320" w:rsidRPr="00606224">
        <w:rPr>
          <w:rFonts w:cs="Arial"/>
        </w:rPr>
        <w:t xml:space="preserve">our previous published Equality and Diversity Employment Monitoring Report at </w:t>
      </w:r>
      <w:r w:rsidRPr="00606224">
        <w:rPr>
          <w:rFonts w:cs="Arial"/>
        </w:rPr>
        <w:t>31/03/2022.</w:t>
      </w:r>
    </w:p>
    <w:p w14:paraId="6AEB3E51" w14:textId="6E60A0FC" w:rsidR="00505320" w:rsidRPr="00606224" w:rsidRDefault="009602C6" w:rsidP="004F72D2">
      <w:pPr>
        <w:rPr>
          <w:rFonts w:cs="Arial"/>
          <w:bCs/>
        </w:rPr>
      </w:pPr>
      <w:r w:rsidRPr="00606224">
        <w:rPr>
          <w:rFonts w:cs="Arial"/>
          <w:bCs/>
        </w:rPr>
        <w:t xml:space="preserve">Police </w:t>
      </w:r>
      <w:r w:rsidR="00606224" w:rsidRPr="00606224">
        <w:rPr>
          <w:rFonts w:cs="Arial"/>
          <w:bCs/>
        </w:rPr>
        <w:t>o</w:t>
      </w:r>
      <w:r w:rsidRPr="00606224">
        <w:rPr>
          <w:rFonts w:cs="Arial"/>
          <w:bCs/>
        </w:rPr>
        <w:t>fficers who identify as White Scottish or Other White British have a higher proportion in the ranks of sergeant and above</w:t>
      </w:r>
      <w:r w:rsidR="00606224" w:rsidRPr="00606224">
        <w:rPr>
          <w:rFonts w:cs="Arial"/>
          <w:bCs/>
        </w:rPr>
        <w:t xml:space="preserve"> compared to those who identify as BME or White Minority as explained below. </w:t>
      </w:r>
      <w:r w:rsidRPr="00606224">
        <w:rPr>
          <w:rFonts w:cs="Arial"/>
          <w:bCs/>
        </w:rPr>
        <w:t xml:space="preserve"> </w:t>
      </w:r>
      <w:r w:rsidR="00606224" w:rsidRPr="00606224">
        <w:rPr>
          <w:rFonts w:cs="Arial"/>
          <w:bCs/>
        </w:rPr>
        <w:t xml:space="preserve">Trends identified in the Police Officer Race Workforce Profile </w:t>
      </w:r>
      <w:r w:rsidR="00606224" w:rsidRPr="0064723C">
        <w:rPr>
          <w:rFonts w:cs="Arial"/>
          <w:bCs/>
        </w:rPr>
        <w:t xml:space="preserve">on </w:t>
      </w:r>
      <w:r w:rsidR="00606224" w:rsidRPr="009D71D8">
        <w:rPr>
          <w:rFonts w:cs="Arial"/>
          <w:bCs/>
        </w:rPr>
        <w:t xml:space="preserve">page </w:t>
      </w:r>
      <w:r w:rsidR="0064723C" w:rsidRPr="009D71D8">
        <w:rPr>
          <w:rFonts w:cs="Arial"/>
          <w:bCs/>
        </w:rPr>
        <w:t>12</w:t>
      </w:r>
      <w:r w:rsidR="00606224" w:rsidRPr="0064723C">
        <w:rPr>
          <w:rFonts w:cs="Arial"/>
          <w:bCs/>
        </w:rPr>
        <w:t>,</w:t>
      </w:r>
      <w:r w:rsidR="00606224" w:rsidRPr="00606224">
        <w:rPr>
          <w:rFonts w:cs="Arial"/>
          <w:bCs/>
        </w:rPr>
        <w:t xml:space="preserve"> highlight the links between </w:t>
      </w:r>
      <w:r w:rsidRPr="00606224">
        <w:rPr>
          <w:rFonts w:cs="Arial"/>
          <w:bCs/>
        </w:rPr>
        <w:t>length of service and ethnic origin categor</w:t>
      </w:r>
      <w:r w:rsidR="00606224" w:rsidRPr="00606224">
        <w:rPr>
          <w:rFonts w:cs="Arial"/>
          <w:bCs/>
        </w:rPr>
        <w:t xml:space="preserve">ies. </w:t>
      </w:r>
      <w:r w:rsidRPr="00606224">
        <w:rPr>
          <w:rFonts w:cs="Arial"/>
          <w:bCs/>
        </w:rPr>
        <w:t xml:space="preserve">  </w:t>
      </w:r>
    </w:p>
    <w:p w14:paraId="6BDE81AB" w14:textId="63881E2F" w:rsidR="00490564" w:rsidRPr="003D4488" w:rsidRDefault="00490564" w:rsidP="004F72D2">
      <w:pPr>
        <w:pStyle w:val="ListParagraph"/>
        <w:numPr>
          <w:ilvl w:val="0"/>
          <w:numId w:val="33"/>
        </w:numPr>
        <w:rPr>
          <w:rFonts w:cs="Arial"/>
        </w:rPr>
      </w:pPr>
      <w:r w:rsidRPr="003D4488">
        <w:rPr>
          <w:rFonts w:cs="Arial"/>
        </w:rPr>
        <w:t>1</w:t>
      </w:r>
      <w:r w:rsidR="0058425E" w:rsidRPr="003D4488">
        <w:rPr>
          <w:rFonts w:cs="Arial"/>
        </w:rPr>
        <w:t>5</w:t>
      </w:r>
      <w:r w:rsidR="001306CE" w:rsidRPr="003D4488">
        <w:rPr>
          <w:rFonts w:cs="Arial"/>
        </w:rPr>
        <w:t>% of police officers</w:t>
      </w:r>
      <w:r w:rsidRPr="003D4488">
        <w:rPr>
          <w:rFonts w:cs="Arial"/>
        </w:rPr>
        <w:t xml:space="preserve"> who identify as BME are in </w:t>
      </w:r>
      <w:r w:rsidR="00505320" w:rsidRPr="003D4488">
        <w:rPr>
          <w:rFonts w:cs="Arial"/>
        </w:rPr>
        <w:t xml:space="preserve">the ranks of sergeant and above and </w:t>
      </w:r>
      <w:r w:rsidR="00E335DC" w:rsidRPr="003D4488">
        <w:rPr>
          <w:rFonts w:cs="Arial"/>
        </w:rPr>
        <w:t>85</w:t>
      </w:r>
      <w:r w:rsidRPr="003D4488">
        <w:rPr>
          <w:rFonts w:cs="Arial"/>
        </w:rPr>
        <w:t>% are in the rank of Constable.</w:t>
      </w:r>
    </w:p>
    <w:p w14:paraId="64E0E3CD" w14:textId="620117AD" w:rsidR="00490564" w:rsidRPr="003D4488" w:rsidRDefault="00490564" w:rsidP="004F72D2">
      <w:pPr>
        <w:pStyle w:val="ListParagraph"/>
        <w:numPr>
          <w:ilvl w:val="0"/>
          <w:numId w:val="33"/>
        </w:numPr>
        <w:rPr>
          <w:rFonts w:cs="Arial"/>
        </w:rPr>
      </w:pPr>
      <w:r w:rsidRPr="003D4488">
        <w:rPr>
          <w:rFonts w:cs="Arial"/>
        </w:rPr>
        <w:lastRenderedPageBreak/>
        <w:t>1</w:t>
      </w:r>
      <w:r w:rsidR="0058425E" w:rsidRPr="003D4488">
        <w:rPr>
          <w:rFonts w:cs="Arial"/>
        </w:rPr>
        <w:t>3</w:t>
      </w:r>
      <w:r w:rsidR="001306CE" w:rsidRPr="003D4488">
        <w:rPr>
          <w:rFonts w:cs="Arial"/>
        </w:rPr>
        <w:t>% of police officers</w:t>
      </w:r>
      <w:r w:rsidRPr="003D4488">
        <w:rPr>
          <w:rFonts w:cs="Arial"/>
        </w:rPr>
        <w:t xml:space="preserve"> who identify as White Minority are in </w:t>
      </w:r>
      <w:r w:rsidR="009602C6" w:rsidRPr="003D4488">
        <w:rPr>
          <w:rFonts w:cs="Arial"/>
        </w:rPr>
        <w:t xml:space="preserve">the ranks of sergeant and above and </w:t>
      </w:r>
      <w:r w:rsidRPr="003D4488">
        <w:rPr>
          <w:rFonts w:cs="Arial"/>
        </w:rPr>
        <w:t>8</w:t>
      </w:r>
      <w:r w:rsidR="009C0007" w:rsidRPr="003D4488">
        <w:rPr>
          <w:rFonts w:cs="Arial"/>
        </w:rPr>
        <w:t>7</w:t>
      </w:r>
      <w:r w:rsidRPr="003D4488">
        <w:rPr>
          <w:rFonts w:cs="Arial"/>
        </w:rPr>
        <w:t>% are in the rank of Constable.</w:t>
      </w:r>
    </w:p>
    <w:p w14:paraId="0D4316E6" w14:textId="78A6A7FC" w:rsidR="00490564" w:rsidRPr="003D4488" w:rsidRDefault="001306CE" w:rsidP="004F72D2">
      <w:pPr>
        <w:pStyle w:val="ListParagraph"/>
        <w:numPr>
          <w:ilvl w:val="0"/>
          <w:numId w:val="33"/>
        </w:numPr>
        <w:rPr>
          <w:rFonts w:cs="Arial"/>
        </w:rPr>
      </w:pPr>
      <w:r w:rsidRPr="003D4488">
        <w:rPr>
          <w:rFonts w:cs="Arial"/>
        </w:rPr>
        <w:t>2</w:t>
      </w:r>
      <w:r w:rsidR="00B66A8A" w:rsidRPr="003D4488">
        <w:rPr>
          <w:rFonts w:cs="Arial"/>
        </w:rPr>
        <w:t>2</w:t>
      </w:r>
      <w:r w:rsidRPr="003D4488">
        <w:rPr>
          <w:rFonts w:cs="Arial"/>
        </w:rPr>
        <w:t>% of police officers</w:t>
      </w:r>
      <w:r w:rsidR="00490564" w:rsidRPr="003D4488">
        <w:rPr>
          <w:rFonts w:cs="Arial"/>
        </w:rPr>
        <w:t xml:space="preserve"> who identify as White Scottish are in</w:t>
      </w:r>
      <w:r w:rsidR="009602C6" w:rsidRPr="003D4488">
        <w:rPr>
          <w:rFonts w:cs="Arial"/>
        </w:rPr>
        <w:t xml:space="preserve"> the ranks of </w:t>
      </w:r>
      <w:r w:rsidR="00490564" w:rsidRPr="003D4488">
        <w:rPr>
          <w:rFonts w:cs="Arial"/>
        </w:rPr>
        <w:t>sergeant and above and 7</w:t>
      </w:r>
      <w:r w:rsidR="0058425E" w:rsidRPr="003D4488">
        <w:rPr>
          <w:rFonts w:cs="Arial"/>
        </w:rPr>
        <w:t>8</w:t>
      </w:r>
      <w:r w:rsidR="00490564" w:rsidRPr="003D4488">
        <w:rPr>
          <w:rFonts w:cs="Arial"/>
        </w:rPr>
        <w:t>% are in the rank of Constable.</w:t>
      </w:r>
    </w:p>
    <w:p w14:paraId="56ADC761" w14:textId="18609C95" w:rsidR="00490564" w:rsidRPr="003D4488" w:rsidRDefault="001306CE" w:rsidP="004F72D2">
      <w:pPr>
        <w:pStyle w:val="ListParagraph"/>
        <w:numPr>
          <w:ilvl w:val="0"/>
          <w:numId w:val="33"/>
        </w:numPr>
        <w:rPr>
          <w:rFonts w:cs="Arial"/>
          <w:b/>
        </w:rPr>
      </w:pPr>
      <w:r w:rsidRPr="003D4488">
        <w:rPr>
          <w:rFonts w:cs="Arial"/>
        </w:rPr>
        <w:t>2</w:t>
      </w:r>
      <w:r w:rsidR="00615A6E" w:rsidRPr="003D4488">
        <w:rPr>
          <w:rFonts w:cs="Arial"/>
        </w:rPr>
        <w:t>3</w:t>
      </w:r>
      <w:r w:rsidRPr="003D4488">
        <w:rPr>
          <w:rFonts w:cs="Arial"/>
        </w:rPr>
        <w:t>% of police officers</w:t>
      </w:r>
      <w:r w:rsidR="00490564" w:rsidRPr="003D4488">
        <w:rPr>
          <w:rFonts w:cs="Arial"/>
        </w:rPr>
        <w:t xml:space="preserve"> who identify as Other White British are in</w:t>
      </w:r>
      <w:r w:rsidR="009602C6" w:rsidRPr="003D4488">
        <w:rPr>
          <w:rFonts w:cs="Arial"/>
        </w:rPr>
        <w:t xml:space="preserve"> the ranks of sergeant and above </w:t>
      </w:r>
      <w:r w:rsidR="00490564" w:rsidRPr="003D4488">
        <w:rPr>
          <w:rFonts w:cs="Arial"/>
        </w:rPr>
        <w:t>and 7</w:t>
      </w:r>
      <w:r w:rsidR="00615A6E" w:rsidRPr="003D4488">
        <w:rPr>
          <w:rFonts w:cs="Arial"/>
        </w:rPr>
        <w:t>7</w:t>
      </w:r>
      <w:r w:rsidR="00490564" w:rsidRPr="003D4488">
        <w:rPr>
          <w:rFonts w:cs="Arial"/>
        </w:rPr>
        <w:t>% are in the rank of Constable.</w:t>
      </w:r>
    </w:p>
    <w:p w14:paraId="58FF9C34" w14:textId="26C45C67" w:rsidR="00B944D7" w:rsidRDefault="001C3378" w:rsidP="004F72D2">
      <w:pPr>
        <w:rPr>
          <w:rFonts w:cs="Arial"/>
        </w:rPr>
      </w:pPr>
      <w:r w:rsidRPr="0058425E">
        <w:rPr>
          <w:rFonts w:cs="Arial"/>
        </w:rPr>
        <w:t>The</w:t>
      </w:r>
      <w:r w:rsidR="00B944D7" w:rsidRPr="0058425E">
        <w:rPr>
          <w:rFonts w:cs="Arial"/>
        </w:rPr>
        <w:t xml:space="preserve"> table </w:t>
      </w:r>
      <w:r w:rsidRPr="0058425E">
        <w:rPr>
          <w:rFonts w:cs="Arial"/>
        </w:rPr>
        <w:t xml:space="preserve">below </w:t>
      </w:r>
      <w:r w:rsidR="00B944D7" w:rsidRPr="0058425E">
        <w:rPr>
          <w:rFonts w:cs="Arial"/>
        </w:rPr>
        <w:t>show</w:t>
      </w:r>
      <w:r w:rsidR="00490564" w:rsidRPr="0058425E">
        <w:rPr>
          <w:rFonts w:cs="Arial"/>
        </w:rPr>
        <w:t xml:space="preserve">s the </w:t>
      </w:r>
      <w:r w:rsidRPr="0058425E">
        <w:rPr>
          <w:rFonts w:cs="Arial"/>
        </w:rPr>
        <w:t>rank profile by each of the ethnic origin categories</w:t>
      </w:r>
      <w:r w:rsidR="00490564" w:rsidRPr="0058425E">
        <w:rPr>
          <w:rFonts w:cs="Arial"/>
        </w:rPr>
        <w:t>.</w:t>
      </w:r>
      <w:r w:rsidR="00B0583C" w:rsidRPr="0058425E">
        <w:rPr>
          <w:rFonts w:cs="Arial"/>
        </w:rPr>
        <w:t xml:space="preserve"> </w:t>
      </w:r>
    </w:p>
    <w:p w14:paraId="1A6CDAD4" w14:textId="77777777" w:rsidR="00231A93" w:rsidRDefault="00231A93" w:rsidP="004F72D2">
      <w:pPr>
        <w:rPr>
          <w:rFonts w:cs="Arial"/>
        </w:rPr>
      </w:pPr>
    </w:p>
    <w:tbl>
      <w:tblPr>
        <w:tblStyle w:val="TableGrid"/>
        <w:tblW w:w="0" w:type="auto"/>
        <w:tblLook w:val="04A0" w:firstRow="1" w:lastRow="0" w:firstColumn="1" w:lastColumn="0" w:noHBand="0" w:noVBand="1"/>
      </w:tblPr>
      <w:tblGrid>
        <w:gridCol w:w="2660"/>
        <w:gridCol w:w="1163"/>
        <w:gridCol w:w="1559"/>
        <w:gridCol w:w="1276"/>
        <w:gridCol w:w="1134"/>
        <w:gridCol w:w="1243"/>
        <w:gridCol w:w="1421"/>
      </w:tblGrid>
      <w:tr w:rsidR="008A19D3" w:rsidRPr="008A19D3" w14:paraId="18CD26CA" w14:textId="77777777" w:rsidTr="004B5DDF">
        <w:trPr>
          <w:tblHeader/>
        </w:trPr>
        <w:tc>
          <w:tcPr>
            <w:tcW w:w="2660" w:type="dxa"/>
            <w:shd w:val="clear" w:color="auto" w:fill="B4C6E7" w:themeFill="accent5" w:themeFillTint="66"/>
          </w:tcPr>
          <w:p w14:paraId="105FFA79" w14:textId="1799CD8A" w:rsidR="00E335DC" w:rsidRPr="000C5C2D" w:rsidRDefault="00E335DC" w:rsidP="002E1D3D">
            <w:pPr>
              <w:spacing w:before="0" w:line="336" w:lineRule="auto"/>
              <w:rPr>
                <w:rFonts w:cs="Arial"/>
                <w:b/>
              </w:rPr>
            </w:pPr>
            <w:r w:rsidRPr="000C5C2D">
              <w:rPr>
                <w:rFonts w:cs="Arial"/>
                <w:b/>
              </w:rPr>
              <w:t>Rank</w:t>
            </w:r>
          </w:p>
        </w:tc>
        <w:tc>
          <w:tcPr>
            <w:tcW w:w="1163" w:type="dxa"/>
            <w:shd w:val="clear" w:color="auto" w:fill="B4C6E7" w:themeFill="accent5" w:themeFillTint="66"/>
          </w:tcPr>
          <w:p w14:paraId="4D18B179" w14:textId="0B679819" w:rsidR="00E335DC" w:rsidRPr="000C5C2D" w:rsidRDefault="00E335DC" w:rsidP="002E1D3D">
            <w:pPr>
              <w:spacing w:before="0" w:line="336" w:lineRule="auto"/>
              <w:jc w:val="center"/>
              <w:rPr>
                <w:rFonts w:cs="Arial"/>
                <w:b/>
              </w:rPr>
            </w:pPr>
            <w:r w:rsidRPr="000C5C2D">
              <w:rPr>
                <w:rFonts w:cs="Arial"/>
                <w:b/>
              </w:rPr>
              <w:t>White Scottish</w:t>
            </w:r>
          </w:p>
        </w:tc>
        <w:tc>
          <w:tcPr>
            <w:tcW w:w="1559" w:type="dxa"/>
            <w:shd w:val="clear" w:color="auto" w:fill="B4C6E7" w:themeFill="accent5" w:themeFillTint="66"/>
          </w:tcPr>
          <w:p w14:paraId="475D4DAB" w14:textId="6A210945" w:rsidR="00E335DC" w:rsidRPr="000C5C2D" w:rsidRDefault="00E335DC" w:rsidP="002E1D3D">
            <w:pPr>
              <w:spacing w:before="0" w:line="336" w:lineRule="auto"/>
              <w:jc w:val="center"/>
              <w:rPr>
                <w:rFonts w:cs="Arial"/>
                <w:b/>
              </w:rPr>
            </w:pPr>
            <w:r w:rsidRPr="000C5C2D">
              <w:rPr>
                <w:rFonts w:cs="Arial"/>
                <w:b/>
              </w:rPr>
              <w:t>Other White British</w:t>
            </w:r>
          </w:p>
        </w:tc>
        <w:tc>
          <w:tcPr>
            <w:tcW w:w="1276" w:type="dxa"/>
            <w:shd w:val="clear" w:color="auto" w:fill="B4C6E7" w:themeFill="accent5" w:themeFillTint="66"/>
          </w:tcPr>
          <w:p w14:paraId="61796360" w14:textId="138705F2" w:rsidR="00E335DC" w:rsidRPr="000C5C2D" w:rsidRDefault="00E335DC" w:rsidP="002E1D3D">
            <w:pPr>
              <w:spacing w:before="0" w:line="336" w:lineRule="auto"/>
              <w:jc w:val="center"/>
              <w:rPr>
                <w:rFonts w:cs="Arial"/>
                <w:b/>
              </w:rPr>
            </w:pPr>
            <w:r w:rsidRPr="000C5C2D">
              <w:rPr>
                <w:rFonts w:cs="Arial"/>
                <w:b/>
              </w:rPr>
              <w:t>White Minority</w:t>
            </w:r>
          </w:p>
        </w:tc>
        <w:tc>
          <w:tcPr>
            <w:tcW w:w="1134" w:type="dxa"/>
            <w:shd w:val="clear" w:color="auto" w:fill="B4C6E7" w:themeFill="accent5" w:themeFillTint="66"/>
          </w:tcPr>
          <w:p w14:paraId="08E633F1" w14:textId="3DFBD5A7" w:rsidR="00E335DC" w:rsidRPr="000C5C2D" w:rsidRDefault="00E335DC" w:rsidP="002E1D3D">
            <w:pPr>
              <w:spacing w:before="0" w:line="336" w:lineRule="auto"/>
              <w:jc w:val="center"/>
              <w:rPr>
                <w:rFonts w:cs="Arial"/>
                <w:b/>
              </w:rPr>
            </w:pPr>
            <w:r w:rsidRPr="000C5C2D">
              <w:rPr>
                <w:rFonts w:cs="Arial"/>
                <w:b/>
              </w:rPr>
              <w:t>BME</w:t>
            </w:r>
          </w:p>
        </w:tc>
        <w:tc>
          <w:tcPr>
            <w:tcW w:w="1243" w:type="dxa"/>
            <w:shd w:val="clear" w:color="auto" w:fill="B4C6E7" w:themeFill="accent5" w:themeFillTint="66"/>
          </w:tcPr>
          <w:p w14:paraId="026364C5" w14:textId="50BEC3A1" w:rsidR="00E335DC" w:rsidRPr="000C5C2D" w:rsidRDefault="00E335DC" w:rsidP="002E1D3D">
            <w:pPr>
              <w:spacing w:before="0" w:line="336" w:lineRule="auto"/>
              <w:jc w:val="center"/>
              <w:rPr>
                <w:rFonts w:cs="Arial"/>
                <w:b/>
              </w:rPr>
            </w:pPr>
            <w:r w:rsidRPr="000C5C2D">
              <w:rPr>
                <w:rFonts w:cs="Arial"/>
                <w:b/>
              </w:rPr>
              <w:t>Choose not to Disclose</w:t>
            </w:r>
          </w:p>
        </w:tc>
        <w:tc>
          <w:tcPr>
            <w:tcW w:w="1421" w:type="dxa"/>
            <w:shd w:val="clear" w:color="auto" w:fill="B4C6E7" w:themeFill="accent5" w:themeFillTint="66"/>
          </w:tcPr>
          <w:p w14:paraId="3A1D803B" w14:textId="02BE0833" w:rsidR="00E335DC" w:rsidRPr="000C5C2D" w:rsidRDefault="00E335DC" w:rsidP="002E1D3D">
            <w:pPr>
              <w:spacing w:before="0" w:line="336" w:lineRule="auto"/>
              <w:jc w:val="center"/>
              <w:rPr>
                <w:rFonts w:cs="Arial"/>
                <w:b/>
              </w:rPr>
            </w:pPr>
            <w:r w:rsidRPr="000C5C2D">
              <w:rPr>
                <w:rFonts w:cs="Arial"/>
                <w:b/>
              </w:rPr>
              <w:t>Not Recorded</w:t>
            </w:r>
          </w:p>
        </w:tc>
      </w:tr>
      <w:tr w:rsidR="008A19D3" w:rsidRPr="008A19D3" w14:paraId="7B97258C" w14:textId="77777777" w:rsidTr="00F24E31">
        <w:tc>
          <w:tcPr>
            <w:tcW w:w="2660" w:type="dxa"/>
          </w:tcPr>
          <w:p w14:paraId="1155C537" w14:textId="4526B557" w:rsidR="00FE1D21" w:rsidRPr="00B71722" w:rsidRDefault="00FE1D21" w:rsidP="002E1D3D">
            <w:pPr>
              <w:spacing w:before="0" w:line="336" w:lineRule="auto"/>
              <w:rPr>
                <w:rFonts w:cs="Arial"/>
                <w:bCs/>
              </w:rPr>
            </w:pPr>
            <w:r w:rsidRPr="00B71722">
              <w:rPr>
                <w:rFonts w:cs="Arial"/>
                <w:bCs/>
              </w:rPr>
              <w:t xml:space="preserve">Chief </w:t>
            </w:r>
            <w:r w:rsidR="007F4C1B" w:rsidRPr="00B71722">
              <w:rPr>
                <w:rFonts w:cs="Arial"/>
                <w:bCs/>
              </w:rPr>
              <w:t>Inspector</w:t>
            </w:r>
            <w:r w:rsidR="002D1385" w:rsidRPr="00B71722">
              <w:rPr>
                <w:rFonts w:cs="Arial"/>
                <w:bCs/>
              </w:rPr>
              <w:t xml:space="preserve"> and Above</w:t>
            </w:r>
          </w:p>
        </w:tc>
        <w:tc>
          <w:tcPr>
            <w:tcW w:w="1163" w:type="dxa"/>
            <w:vAlign w:val="bottom"/>
          </w:tcPr>
          <w:p w14:paraId="227B7A71" w14:textId="74A07004" w:rsidR="00FE1D21" w:rsidRPr="008951CE" w:rsidRDefault="00FE1D21" w:rsidP="002E1D3D">
            <w:pPr>
              <w:spacing w:before="0" w:line="336" w:lineRule="auto"/>
              <w:jc w:val="center"/>
              <w:rPr>
                <w:rFonts w:cs="Arial"/>
              </w:rPr>
            </w:pPr>
            <w:r w:rsidRPr="008951CE">
              <w:rPr>
                <w:rFonts w:cs="Arial"/>
              </w:rPr>
              <w:t>8</w:t>
            </w:r>
            <w:r w:rsidR="008951CE" w:rsidRPr="008951CE">
              <w:rPr>
                <w:rFonts w:cs="Arial"/>
              </w:rPr>
              <w:t>0</w:t>
            </w:r>
            <w:r w:rsidRPr="008951CE">
              <w:rPr>
                <w:rFonts w:cs="Arial"/>
              </w:rPr>
              <w:t>.</w:t>
            </w:r>
            <w:r w:rsidR="002D1385">
              <w:rPr>
                <w:rFonts w:cs="Arial"/>
              </w:rPr>
              <w:t>64</w:t>
            </w:r>
            <w:r w:rsidRPr="008951CE">
              <w:rPr>
                <w:rFonts w:cs="Arial"/>
              </w:rPr>
              <w:t>%</w:t>
            </w:r>
          </w:p>
        </w:tc>
        <w:tc>
          <w:tcPr>
            <w:tcW w:w="1559" w:type="dxa"/>
            <w:vAlign w:val="bottom"/>
          </w:tcPr>
          <w:p w14:paraId="76150203" w14:textId="1503AA94" w:rsidR="00FE1D21" w:rsidRPr="008951CE" w:rsidRDefault="002D1385" w:rsidP="002E1D3D">
            <w:pPr>
              <w:spacing w:before="0" w:line="336" w:lineRule="auto"/>
              <w:jc w:val="center"/>
              <w:rPr>
                <w:rFonts w:cs="Arial"/>
              </w:rPr>
            </w:pPr>
            <w:r>
              <w:rPr>
                <w:rFonts w:cs="Arial"/>
              </w:rPr>
              <w:t>10.12</w:t>
            </w:r>
            <w:r w:rsidR="00FE1D21" w:rsidRPr="008951CE">
              <w:rPr>
                <w:rFonts w:cs="Arial"/>
              </w:rPr>
              <w:t>%</w:t>
            </w:r>
          </w:p>
        </w:tc>
        <w:tc>
          <w:tcPr>
            <w:tcW w:w="1276" w:type="dxa"/>
            <w:vAlign w:val="bottom"/>
          </w:tcPr>
          <w:p w14:paraId="1EFB1970" w14:textId="110C8108" w:rsidR="00FE1D21" w:rsidRPr="008951CE" w:rsidRDefault="002D1385" w:rsidP="002E1D3D">
            <w:pPr>
              <w:spacing w:before="0" w:line="336" w:lineRule="auto"/>
              <w:jc w:val="center"/>
              <w:rPr>
                <w:rFonts w:cs="Arial"/>
              </w:rPr>
            </w:pPr>
            <w:r>
              <w:rPr>
                <w:rFonts w:cs="Arial"/>
              </w:rPr>
              <w:t>1.45</w:t>
            </w:r>
            <w:r w:rsidR="00FE1D21" w:rsidRPr="008951CE">
              <w:rPr>
                <w:rFonts w:cs="Arial"/>
              </w:rPr>
              <w:t>%</w:t>
            </w:r>
          </w:p>
        </w:tc>
        <w:tc>
          <w:tcPr>
            <w:tcW w:w="1134" w:type="dxa"/>
            <w:vAlign w:val="bottom"/>
          </w:tcPr>
          <w:p w14:paraId="220BAA57" w14:textId="08CDBDEF" w:rsidR="00FE1D21" w:rsidRPr="008951CE" w:rsidRDefault="002D1385" w:rsidP="002E1D3D">
            <w:pPr>
              <w:spacing w:before="0" w:line="336" w:lineRule="auto"/>
              <w:jc w:val="center"/>
              <w:rPr>
                <w:rFonts w:cs="Arial"/>
              </w:rPr>
            </w:pPr>
            <w:r>
              <w:rPr>
                <w:rFonts w:cs="Arial"/>
              </w:rPr>
              <w:t>1.45</w:t>
            </w:r>
            <w:r w:rsidR="00FE1D21" w:rsidRPr="008951CE">
              <w:rPr>
                <w:rFonts w:cs="Arial"/>
              </w:rPr>
              <w:t>%</w:t>
            </w:r>
          </w:p>
        </w:tc>
        <w:tc>
          <w:tcPr>
            <w:tcW w:w="1243" w:type="dxa"/>
            <w:vAlign w:val="bottom"/>
          </w:tcPr>
          <w:p w14:paraId="34929E7A" w14:textId="4AF49CA1" w:rsidR="00FE1D21" w:rsidRPr="008951CE" w:rsidRDefault="002D1385" w:rsidP="002E1D3D">
            <w:pPr>
              <w:spacing w:before="0" w:line="336" w:lineRule="auto"/>
              <w:jc w:val="center"/>
              <w:rPr>
                <w:rFonts w:cs="Arial"/>
              </w:rPr>
            </w:pPr>
            <w:r>
              <w:rPr>
                <w:rFonts w:cs="Arial"/>
              </w:rPr>
              <w:t>6.07</w:t>
            </w:r>
            <w:r w:rsidR="00FE1D21" w:rsidRPr="008951CE">
              <w:rPr>
                <w:rFonts w:cs="Arial"/>
              </w:rPr>
              <w:t>%</w:t>
            </w:r>
          </w:p>
        </w:tc>
        <w:tc>
          <w:tcPr>
            <w:tcW w:w="1421" w:type="dxa"/>
            <w:vAlign w:val="bottom"/>
          </w:tcPr>
          <w:p w14:paraId="77D6841C" w14:textId="0D8C72B1" w:rsidR="00FE1D21" w:rsidRPr="008951CE" w:rsidRDefault="00FE1D21" w:rsidP="002E1D3D">
            <w:pPr>
              <w:spacing w:before="0" w:line="336" w:lineRule="auto"/>
              <w:jc w:val="center"/>
              <w:rPr>
                <w:rFonts w:cs="Arial"/>
              </w:rPr>
            </w:pPr>
            <w:r w:rsidRPr="008951CE">
              <w:rPr>
                <w:rFonts w:cs="Arial"/>
              </w:rPr>
              <w:t>0.</w:t>
            </w:r>
            <w:r w:rsidR="002D1385">
              <w:rPr>
                <w:rFonts w:cs="Arial"/>
              </w:rPr>
              <w:t>29</w:t>
            </w:r>
            <w:r w:rsidRPr="008951CE">
              <w:rPr>
                <w:rFonts w:cs="Arial"/>
              </w:rPr>
              <w:t>%</w:t>
            </w:r>
          </w:p>
        </w:tc>
      </w:tr>
      <w:tr w:rsidR="008A19D3" w:rsidRPr="008A19D3" w14:paraId="30F12E74" w14:textId="77777777" w:rsidTr="00F24E31">
        <w:tc>
          <w:tcPr>
            <w:tcW w:w="2660" w:type="dxa"/>
          </w:tcPr>
          <w:p w14:paraId="52D4059A" w14:textId="1BFF233B" w:rsidR="00FE1D21" w:rsidRPr="00B71722" w:rsidRDefault="00FE1D21" w:rsidP="002E1D3D">
            <w:pPr>
              <w:spacing w:before="0" w:line="336" w:lineRule="auto"/>
              <w:rPr>
                <w:rFonts w:cs="Arial"/>
                <w:bCs/>
              </w:rPr>
            </w:pPr>
            <w:r w:rsidRPr="00B71722">
              <w:rPr>
                <w:rFonts w:cs="Arial"/>
                <w:bCs/>
              </w:rPr>
              <w:t>Inspector</w:t>
            </w:r>
          </w:p>
        </w:tc>
        <w:tc>
          <w:tcPr>
            <w:tcW w:w="1163" w:type="dxa"/>
            <w:vAlign w:val="bottom"/>
          </w:tcPr>
          <w:p w14:paraId="2AE7BF3C" w14:textId="280513B6" w:rsidR="00FE1D21" w:rsidRPr="008951CE" w:rsidRDefault="00FE1D21" w:rsidP="002E1D3D">
            <w:pPr>
              <w:spacing w:before="0" w:line="336" w:lineRule="auto"/>
              <w:jc w:val="center"/>
              <w:rPr>
                <w:rFonts w:cs="Arial"/>
              </w:rPr>
            </w:pPr>
            <w:r w:rsidRPr="008951CE">
              <w:rPr>
                <w:rFonts w:cs="Arial"/>
              </w:rPr>
              <w:t>8</w:t>
            </w:r>
            <w:r w:rsidR="008951CE" w:rsidRPr="008951CE">
              <w:rPr>
                <w:rFonts w:cs="Arial"/>
              </w:rPr>
              <w:t>2</w:t>
            </w:r>
            <w:r w:rsidRPr="008951CE">
              <w:rPr>
                <w:rFonts w:cs="Arial"/>
              </w:rPr>
              <w:t>.</w:t>
            </w:r>
            <w:r w:rsidR="008951CE" w:rsidRPr="008951CE">
              <w:rPr>
                <w:rFonts w:cs="Arial"/>
              </w:rPr>
              <w:t>72</w:t>
            </w:r>
            <w:r w:rsidRPr="008951CE">
              <w:rPr>
                <w:rFonts w:cs="Arial"/>
              </w:rPr>
              <w:t>%</w:t>
            </w:r>
          </w:p>
        </w:tc>
        <w:tc>
          <w:tcPr>
            <w:tcW w:w="1559" w:type="dxa"/>
            <w:vAlign w:val="bottom"/>
          </w:tcPr>
          <w:p w14:paraId="17A035EB" w14:textId="425C7977" w:rsidR="00FE1D21" w:rsidRPr="008951CE" w:rsidRDefault="00FE1D21" w:rsidP="002E1D3D">
            <w:pPr>
              <w:spacing w:before="0" w:line="336" w:lineRule="auto"/>
              <w:jc w:val="center"/>
              <w:rPr>
                <w:rFonts w:cs="Arial"/>
              </w:rPr>
            </w:pPr>
            <w:r w:rsidRPr="008951CE">
              <w:rPr>
                <w:rFonts w:cs="Arial"/>
              </w:rPr>
              <w:t>7.9</w:t>
            </w:r>
            <w:r w:rsidR="008951CE" w:rsidRPr="008951CE">
              <w:rPr>
                <w:rFonts w:cs="Arial"/>
              </w:rPr>
              <w:t>0</w:t>
            </w:r>
            <w:r w:rsidRPr="008951CE">
              <w:rPr>
                <w:rFonts w:cs="Arial"/>
              </w:rPr>
              <w:t>%</w:t>
            </w:r>
          </w:p>
        </w:tc>
        <w:tc>
          <w:tcPr>
            <w:tcW w:w="1276" w:type="dxa"/>
            <w:vAlign w:val="bottom"/>
          </w:tcPr>
          <w:p w14:paraId="78413908" w14:textId="39FCE3DC" w:rsidR="00FE1D21" w:rsidRPr="008951CE" w:rsidRDefault="00FE1D21" w:rsidP="002E1D3D">
            <w:pPr>
              <w:spacing w:before="0" w:line="336" w:lineRule="auto"/>
              <w:jc w:val="center"/>
              <w:rPr>
                <w:rFonts w:cs="Arial"/>
              </w:rPr>
            </w:pPr>
            <w:r w:rsidRPr="008951CE">
              <w:rPr>
                <w:rFonts w:cs="Arial"/>
              </w:rPr>
              <w:t>1.</w:t>
            </w:r>
            <w:r w:rsidR="008951CE" w:rsidRPr="008951CE">
              <w:rPr>
                <w:rFonts w:cs="Arial"/>
              </w:rPr>
              <w:t>60</w:t>
            </w:r>
            <w:r w:rsidRPr="008951CE">
              <w:rPr>
                <w:rFonts w:cs="Arial"/>
              </w:rPr>
              <w:t>%</w:t>
            </w:r>
          </w:p>
        </w:tc>
        <w:tc>
          <w:tcPr>
            <w:tcW w:w="1134" w:type="dxa"/>
            <w:vAlign w:val="bottom"/>
          </w:tcPr>
          <w:p w14:paraId="7935DEBD" w14:textId="45849953" w:rsidR="00FE1D21" w:rsidRPr="00476F31" w:rsidRDefault="00FE1D21" w:rsidP="002E1D3D">
            <w:pPr>
              <w:spacing w:before="0" w:line="336" w:lineRule="auto"/>
              <w:jc w:val="center"/>
              <w:rPr>
                <w:rFonts w:cs="Arial"/>
              </w:rPr>
            </w:pPr>
            <w:r w:rsidRPr="00476F31">
              <w:rPr>
                <w:rFonts w:cs="Arial"/>
              </w:rPr>
              <w:t>1.</w:t>
            </w:r>
            <w:r w:rsidR="008951CE" w:rsidRPr="00476F31">
              <w:rPr>
                <w:rFonts w:cs="Arial"/>
              </w:rPr>
              <w:t>23</w:t>
            </w:r>
            <w:r w:rsidRPr="00476F31">
              <w:rPr>
                <w:rFonts w:cs="Arial"/>
              </w:rPr>
              <w:t>%</w:t>
            </w:r>
          </w:p>
        </w:tc>
        <w:tc>
          <w:tcPr>
            <w:tcW w:w="1243" w:type="dxa"/>
            <w:vAlign w:val="bottom"/>
          </w:tcPr>
          <w:p w14:paraId="22AEFC29" w14:textId="4BAA0EB5" w:rsidR="00FE1D21" w:rsidRPr="008951CE" w:rsidRDefault="00FE1D21" w:rsidP="002E1D3D">
            <w:pPr>
              <w:spacing w:before="0" w:line="336" w:lineRule="auto"/>
              <w:jc w:val="center"/>
              <w:rPr>
                <w:rFonts w:cs="Arial"/>
              </w:rPr>
            </w:pPr>
            <w:r w:rsidRPr="008951CE">
              <w:rPr>
                <w:rFonts w:cs="Arial"/>
              </w:rPr>
              <w:t>6.</w:t>
            </w:r>
            <w:r w:rsidR="008951CE" w:rsidRPr="008951CE">
              <w:rPr>
                <w:rFonts w:cs="Arial"/>
              </w:rPr>
              <w:t>54</w:t>
            </w:r>
            <w:r w:rsidRPr="008951CE">
              <w:rPr>
                <w:rFonts w:cs="Arial"/>
              </w:rPr>
              <w:t>%</w:t>
            </w:r>
          </w:p>
        </w:tc>
        <w:tc>
          <w:tcPr>
            <w:tcW w:w="1421" w:type="dxa"/>
            <w:vAlign w:val="bottom"/>
          </w:tcPr>
          <w:p w14:paraId="2E0C8258" w14:textId="221F0E24" w:rsidR="00FE1D21" w:rsidRPr="008951CE" w:rsidRDefault="008951CE" w:rsidP="002E1D3D">
            <w:pPr>
              <w:spacing w:before="0" w:line="336" w:lineRule="auto"/>
              <w:jc w:val="center"/>
              <w:rPr>
                <w:rFonts w:cs="Arial"/>
              </w:rPr>
            </w:pPr>
            <w:r w:rsidRPr="008951CE">
              <w:rPr>
                <w:rFonts w:cs="Arial"/>
              </w:rPr>
              <w:t>0.00%</w:t>
            </w:r>
          </w:p>
        </w:tc>
      </w:tr>
      <w:tr w:rsidR="008A19D3" w:rsidRPr="008A19D3" w14:paraId="4B883D3A" w14:textId="77777777" w:rsidTr="00F24E31">
        <w:tc>
          <w:tcPr>
            <w:tcW w:w="2660" w:type="dxa"/>
          </w:tcPr>
          <w:p w14:paraId="2F8FF2BB" w14:textId="7A8919EB" w:rsidR="00FE1D21" w:rsidRPr="00B71722" w:rsidRDefault="00FE1D21" w:rsidP="002E1D3D">
            <w:pPr>
              <w:spacing w:before="0" w:line="336" w:lineRule="auto"/>
              <w:rPr>
                <w:rFonts w:cs="Arial"/>
                <w:bCs/>
              </w:rPr>
            </w:pPr>
            <w:r w:rsidRPr="00B71722">
              <w:rPr>
                <w:rFonts w:cs="Arial"/>
                <w:bCs/>
              </w:rPr>
              <w:t>Sergeant</w:t>
            </w:r>
          </w:p>
        </w:tc>
        <w:tc>
          <w:tcPr>
            <w:tcW w:w="1163" w:type="dxa"/>
            <w:vAlign w:val="bottom"/>
          </w:tcPr>
          <w:p w14:paraId="405FBA90" w14:textId="5C028579" w:rsidR="00FE1D21" w:rsidRPr="007F4C1B" w:rsidRDefault="00FE1D21" w:rsidP="002E1D3D">
            <w:pPr>
              <w:spacing w:before="0" w:line="336" w:lineRule="auto"/>
              <w:jc w:val="center"/>
              <w:rPr>
                <w:rFonts w:cs="Arial"/>
              </w:rPr>
            </w:pPr>
            <w:r w:rsidRPr="007F4C1B">
              <w:rPr>
                <w:rFonts w:cs="Arial"/>
              </w:rPr>
              <w:t>79.</w:t>
            </w:r>
            <w:r w:rsidR="007F4C1B" w:rsidRPr="007F4C1B">
              <w:rPr>
                <w:rFonts w:cs="Arial"/>
              </w:rPr>
              <w:t>4</w:t>
            </w:r>
            <w:r w:rsidRPr="007F4C1B">
              <w:rPr>
                <w:rFonts w:cs="Arial"/>
              </w:rPr>
              <w:t>9%</w:t>
            </w:r>
          </w:p>
        </w:tc>
        <w:tc>
          <w:tcPr>
            <w:tcW w:w="1559" w:type="dxa"/>
            <w:vAlign w:val="bottom"/>
          </w:tcPr>
          <w:p w14:paraId="3384FCDB" w14:textId="6851EA3D" w:rsidR="00FE1D21" w:rsidRPr="007F4C1B" w:rsidRDefault="00FE1D21" w:rsidP="002E1D3D">
            <w:pPr>
              <w:spacing w:before="0" w:line="336" w:lineRule="auto"/>
              <w:jc w:val="center"/>
              <w:rPr>
                <w:rFonts w:cs="Arial"/>
              </w:rPr>
            </w:pPr>
            <w:r w:rsidRPr="007F4C1B">
              <w:rPr>
                <w:rFonts w:cs="Arial"/>
              </w:rPr>
              <w:t>8.</w:t>
            </w:r>
            <w:r w:rsidR="007F4C1B" w:rsidRPr="007F4C1B">
              <w:rPr>
                <w:rFonts w:cs="Arial"/>
              </w:rPr>
              <w:t>65</w:t>
            </w:r>
            <w:r w:rsidRPr="007F4C1B">
              <w:rPr>
                <w:rFonts w:cs="Arial"/>
              </w:rPr>
              <w:t>%</w:t>
            </w:r>
          </w:p>
        </w:tc>
        <w:tc>
          <w:tcPr>
            <w:tcW w:w="1276" w:type="dxa"/>
            <w:vAlign w:val="bottom"/>
          </w:tcPr>
          <w:p w14:paraId="0FE52F89" w14:textId="09E82762" w:rsidR="00FE1D21" w:rsidRPr="007F4C1B" w:rsidRDefault="00FE1D21" w:rsidP="002E1D3D">
            <w:pPr>
              <w:spacing w:before="0" w:line="336" w:lineRule="auto"/>
              <w:jc w:val="center"/>
              <w:rPr>
                <w:rFonts w:cs="Arial"/>
              </w:rPr>
            </w:pPr>
            <w:r w:rsidRPr="007F4C1B">
              <w:rPr>
                <w:rFonts w:cs="Arial"/>
              </w:rPr>
              <w:t>1.</w:t>
            </w:r>
            <w:r w:rsidR="007F4C1B" w:rsidRPr="007F4C1B">
              <w:rPr>
                <w:rFonts w:cs="Arial"/>
              </w:rPr>
              <w:t>39</w:t>
            </w:r>
            <w:r w:rsidRPr="007F4C1B">
              <w:rPr>
                <w:rFonts w:cs="Arial"/>
              </w:rPr>
              <w:t>%</w:t>
            </w:r>
          </w:p>
        </w:tc>
        <w:tc>
          <w:tcPr>
            <w:tcW w:w="1134" w:type="dxa"/>
            <w:vAlign w:val="bottom"/>
          </w:tcPr>
          <w:p w14:paraId="665D434E" w14:textId="1A77B7E0" w:rsidR="00FE1D21" w:rsidRPr="00476F31" w:rsidRDefault="00FE1D21" w:rsidP="002E1D3D">
            <w:pPr>
              <w:spacing w:before="0" w:line="336" w:lineRule="auto"/>
              <w:jc w:val="center"/>
              <w:rPr>
                <w:rFonts w:cs="Arial"/>
              </w:rPr>
            </w:pPr>
            <w:r w:rsidRPr="00476F31">
              <w:rPr>
                <w:rFonts w:cs="Arial"/>
              </w:rPr>
              <w:t>1.</w:t>
            </w:r>
            <w:r w:rsidR="007F4C1B" w:rsidRPr="00476F31">
              <w:rPr>
                <w:rFonts w:cs="Arial"/>
              </w:rPr>
              <w:t>23</w:t>
            </w:r>
            <w:r w:rsidRPr="00476F31">
              <w:rPr>
                <w:rFonts w:cs="Arial"/>
              </w:rPr>
              <w:t>%</w:t>
            </w:r>
          </w:p>
        </w:tc>
        <w:tc>
          <w:tcPr>
            <w:tcW w:w="1243" w:type="dxa"/>
            <w:vAlign w:val="bottom"/>
          </w:tcPr>
          <w:p w14:paraId="22EBEB71" w14:textId="707477AF" w:rsidR="00FE1D21" w:rsidRPr="007F4C1B" w:rsidRDefault="00FE1D21" w:rsidP="002E1D3D">
            <w:pPr>
              <w:spacing w:before="0" w:line="336" w:lineRule="auto"/>
              <w:jc w:val="center"/>
              <w:rPr>
                <w:rFonts w:cs="Arial"/>
              </w:rPr>
            </w:pPr>
            <w:r w:rsidRPr="007F4C1B">
              <w:rPr>
                <w:rFonts w:cs="Arial"/>
              </w:rPr>
              <w:t>9.</w:t>
            </w:r>
            <w:r w:rsidR="007F4C1B" w:rsidRPr="007F4C1B">
              <w:rPr>
                <w:rFonts w:cs="Arial"/>
              </w:rPr>
              <w:t>11</w:t>
            </w:r>
            <w:r w:rsidRPr="007F4C1B">
              <w:rPr>
                <w:rFonts w:cs="Arial"/>
              </w:rPr>
              <w:t>%</w:t>
            </w:r>
          </w:p>
        </w:tc>
        <w:tc>
          <w:tcPr>
            <w:tcW w:w="1421" w:type="dxa"/>
            <w:vAlign w:val="bottom"/>
          </w:tcPr>
          <w:p w14:paraId="4FB41B4D" w14:textId="4A6EBB3D" w:rsidR="00FE1D21" w:rsidRPr="007F4C1B" w:rsidRDefault="00FE1D21" w:rsidP="002E1D3D">
            <w:pPr>
              <w:spacing w:before="0" w:line="336" w:lineRule="auto"/>
              <w:jc w:val="center"/>
              <w:rPr>
                <w:rFonts w:cs="Arial"/>
              </w:rPr>
            </w:pPr>
            <w:r w:rsidRPr="007F4C1B">
              <w:rPr>
                <w:rFonts w:cs="Arial"/>
              </w:rPr>
              <w:t>0.</w:t>
            </w:r>
            <w:r w:rsidR="007F4C1B" w:rsidRPr="007F4C1B">
              <w:rPr>
                <w:rFonts w:cs="Arial"/>
              </w:rPr>
              <w:t>12</w:t>
            </w:r>
            <w:r w:rsidRPr="007F4C1B">
              <w:rPr>
                <w:rFonts w:cs="Arial"/>
              </w:rPr>
              <w:t>%</w:t>
            </w:r>
          </w:p>
        </w:tc>
      </w:tr>
      <w:tr w:rsidR="008A19D3" w:rsidRPr="008A19D3" w14:paraId="74EE8A06" w14:textId="77777777" w:rsidTr="00F24E31">
        <w:tc>
          <w:tcPr>
            <w:tcW w:w="2660" w:type="dxa"/>
          </w:tcPr>
          <w:p w14:paraId="51A40640" w14:textId="08AB46FC" w:rsidR="00FE1D21" w:rsidRPr="00B71722" w:rsidRDefault="00FE1D21" w:rsidP="002E1D3D">
            <w:pPr>
              <w:spacing w:before="0" w:line="336" w:lineRule="auto"/>
              <w:rPr>
                <w:rFonts w:cs="Arial"/>
                <w:bCs/>
              </w:rPr>
            </w:pPr>
            <w:r w:rsidRPr="00B71722">
              <w:rPr>
                <w:rFonts w:cs="Arial"/>
                <w:bCs/>
              </w:rPr>
              <w:t>Constable</w:t>
            </w:r>
          </w:p>
        </w:tc>
        <w:tc>
          <w:tcPr>
            <w:tcW w:w="1163" w:type="dxa"/>
            <w:vAlign w:val="bottom"/>
          </w:tcPr>
          <w:p w14:paraId="1C90B2A6" w14:textId="1A888522" w:rsidR="00FE1D21" w:rsidRPr="007F4C1B" w:rsidRDefault="00FE1D21" w:rsidP="002E1D3D">
            <w:pPr>
              <w:spacing w:before="0" w:line="336" w:lineRule="auto"/>
              <w:jc w:val="center"/>
              <w:rPr>
                <w:rFonts w:cs="Arial"/>
              </w:rPr>
            </w:pPr>
            <w:r w:rsidRPr="007F4C1B">
              <w:rPr>
                <w:rFonts w:cs="Arial"/>
              </w:rPr>
              <w:t>77</w:t>
            </w:r>
            <w:r w:rsidR="007F4C1B" w:rsidRPr="007F4C1B">
              <w:rPr>
                <w:rFonts w:cs="Arial"/>
              </w:rPr>
              <w:t>.50</w:t>
            </w:r>
            <w:r w:rsidRPr="007F4C1B">
              <w:rPr>
                <w:rFonts w:cs="Arial"/>
              </w:rPr>
              <w:t>%</w:t>
            </w:r>
          </w:p>
        </w:tc>
        <w:tc>
          <w:tcPr>
            <w:tcW w:w="1559" w:type="dxa"/>
            <w:vAlign w:val="bottom"/>
          </w:tcPr>
          <w:p w14:paraId="76224545" w14:textId="4E127780" w:rsidR="00FE1D21" w:rsidRPr="007F4C1B" w:rsidRDefault="00FE1D21" w:rsidP="002E1D3D">
            <w:pPr>
              <w:spacing w:before="0" w:line="336" w:lineRule="auto"/>
              <w:jc w:val="center"/>
              <w:rPr>
                <w:rFonts w:cs="Arial"/>
              </w:rPr>
            </w:pPr>
            <w:r w:rsidRPr="007F4C1B">
              <w:rPr>
                <w:rFonts w:cs="Arial"/>
              </w:rPr>
              <w:t>8.</w:t>
            </w:r>
            <w:r w:rsidR="007F4C1B" w:rsidRPr="007F4C1B">
              <w:rPr>
                <w:rFonts w:cs="Arial"/>
              </w:rPr>
              <w:t>14</w:t>
            </w:r>
            <w:r w:rsidRPr="007F4C1B">
              <w:rPr>
                <w:rFonts w:cs="Arial"/>
              </w:rPr>
              <w:t>%</w:t>
            </w:r>
          </w:p>
        </w:tc>
        <w:tc>
          <w:tcPr>
            <w:tcW w:w="1276" w:type="dxa"/>
            <w:vAlign w:val="bottom"/>
          </w:tcPr>
          <w:p w14:paraId="1BC86666" w14:textId="6E6C9098" w:rsidR="00FE1D21" w:rsidRPr="007F4C1B" w:rsidRDefault="00FE1D21" w:rsidP="002E1D3D">
            <w:pPr>
              <w:spacing w:before="0" w:line="336" w:lineRule="auto"/>
              <w:jc w:val="center"/>
              <w:rPr>
                <w:rFonts w:cs="Arial"/>
              </w:rPr>
            </w:pPr>
            <w:r w:rsidRPr="007F4C1B">
              <w:rPr>
                <w:rFonts w:cs="Arial"/>
              </w:rPr>
              <w:t>2.7</w:t>
            </w:r>
            <w:r w:rsidR="007F4C1B" w:rsidRPr="007F4C1B">
              <w:rPr>
                <w:rFonts w:cs="Arial"/>
              </w:rPr>
              <w:t>1</w:t>
            </w:r>
            <w:r w:rsidRPr="007F4C1B">
              <w:rPr>
                <w:rFonts w:cs="Arial"/>
              </w:rPr>
              <w:t>%</w:t>
            </w:r>
          </w:p>
        </w:tc>
        <w:tc>
          <w:tcPr>
            <w:tcW w:w="1134" w:type="dxa"/>
            <w:vAlign w:val="bottom"/>
          </w:tcPr>
          <w:p w14:paraId="720D141E" w14:textId="0DDA9717" w:rsidR="00FE1D21" w:rsidRPr="007F4C1B" w:rsidRDefault="00FE1D21" w:rsidP="002E1D3D">
            <w:pPr>
              <w:spacing w:before="0" w:line="336" w:lineRule="auto"/>
              <w:jc w:val="center"/>
              <w:rPr>
                <w:rFonts w:cs="Arial"/>
              </w:rPr>
            </w:pPr>
            <w:r w:rsidRPr="007F4C1B">
              <w:rPr>
                <w:rFonts w:cs="Arial"/>
              </w:rPr>
              <w:t>1.9</w:t>
            </w:r>
            <w:r w:rsidR="007F4C1B" w:rsidRPr="007F4C1B">
              <w:rPr>
                <w:rFonts w:cs="Arial"/>
              </w:rPr>
              <w:t>8</w:t>
            </w:r>
            <w:r w:rsidRPr="007F4C1B">
              <w:rPr>
                <w:rFonts w:cs="Arial"/>
              </w:rPr>
              <w:t>%</w:t>
            </w:r>
          </w:p>
        </w:tc>
        <w:tc>
          <w:tcPr>
            <w:tcW w:w="1243" w:type="dxa"/>
            <w:vAlign w:val="bottom"/>
          </w:tcPr>
          <w:p w14:paraId="7AC9C485" w14:textId="7AB60347" w:rsidR="00FE1D21" w:rsidRPr="007F4C1B" w:rsidRDefault="00FE1D21" w:rsidP="002E1D3D">
            <w:pPr>
              <w:spacing w:before="0" w:line="336" w:lineRule="auto"/>
              <w:jc w:val="center"/>
              <w:rPr>
                <w:rFonts w:cs="Arial"/>
              </w:rPr>
            </w:pPr>
            <w:r w:rsidRPr="007F4C1B">
              <w:rPr>
                <w:rFonts w:cs="Arial"/>
              </w:rPr>
              <w:t>5.</w:t>
            </w:r>
            <w:r w:rsidR="007F4C1B" w:rsidRPr="007F4C1B">
              <w:rPr>
                <w:rFonts w:cs="Arial"/>
              </w:rPr>
              <w:t>49</w:t>
            </w:r>
            <w:r w:rsidRPr="007F4C1B">
              <w:rPr>
                <w:rFonts w:cs="Arial"/>
              </w:rPr>
              <w:t>%</w:t>
            </w:r>
          </w:p>
        </w:tc>
        <w:tc>
          <w:tcPr>
            <w:tcW w:w="1421" w:type="dxa"/>
            <w:vAlign w:val="bottom"/>
          </w:tcPr>
          <w:p w14:paraId="29852BD0" w14:textId="17259C67" w:rsidR="00FE1D21" w:rsidRPr="007F4C1B" w:rsidRDefault="007F4C1B" w:rsidP="002E1D3D">
            <w:pPr>
              <w:spacing w:before="0" w:line="336" w:lineRule="auto"/>
              <w:jc w:val="center"/>
              <w:rPr>
                <w:rFonts w:cs="Arial"/>
              </w:rPr>
            </w:pPr>
            <w:r w:rsidRPr="007F4C1B">
              <w:rPr>
                <w:rFonts w:cs="Arial"/>
              </w:rPr>
              <w:t>4.17</w:t>
            </w:r>
            <w:r w:rsidR="00FE1D21" w:rsidRPr="007F4C1B">
              <w:rPr>
                <w:rFonts w:cs="Arial"/>
              </w:rPr>
              <w:t>%</w:t>
            </w:r>
          </w:p>
        </w:tc>
      </w:tr>
      <w:tr w:rsidR="00FE1D21" w:rsidRPr="008A19D3" w14:paraId="2FB95171" w14:textId="77777777" w:rsidTr="0058425E">
        <w:tc>
          <w:tcPr>
            <w:tcW w:w="2660" w:type="dxa"/>
            <w:shd w:val="clear" w:color="auto" w:fill="B4C6E7" w:themeFill="accent5" w:themeFillTint="66"/>
          </w:tcPr>
          <w:p w14:paraId="72A56469" w14:textId="493EB1E3" w:rsidR="00FE1D21" w:rsidRPr="0058425E" w:rsidRDefault="00FE1D21" w:rsidP="002E1D3D">
            <w:pPr>
              <w:spacing w:before="0" w:line="336" w:lineRule="auto"/>
              <w:rPr>
                <w:rFonts w:cs="Arial"/>
                <w:b/>
              </w:rPr>
            </w:pPr>
            <w:r w:rsidRPr="0058425E">
              <w:rPr>
                <w:rFonts w:cs="Arial"/>
                <w:b/>
              </w:rPr>
              <w:t>Police Scotland Profile</w:t>
            </w:r>
          </w:p>
        </w:tc>
        <w:tc>
          <w:tcPr>
            <w:tcW w:w="1163" w:type="dxa"/>
            <w:shd w:val="clear" w:color="auto" w:fill="B4C6E7" w:themeFill="accent5" w:themeFillTint="66"/>
            <w:vAlign w:val="bottom"/>
          </w:tcPr>
          <w:p w14:paraId="4E0A0D93" w14:textId="47A9210E" w:rsidR="00FE1D21" w:rsidRPr="0058425E" w:rsidRDefault="00FE1D21" w:rsidP="002E1D3D">
            <w:pPr>
              <w:spacing w:before="0" w:line="336" w:lineRule="auto"/>
              <w:jc w:val="center"/>
              <w:rPr>
                <w:rFonts w:cs="Arial"/>
                <w:b/>
              </w:rPr>
            </w:pPr>
            <w:r w:rsidRPr="0058425E">
              <w:rPr>
                <w:rFonts w:cs="Arial"/>
                <w:b/>
              </w:rPr>
              <w:t>78.</w:t>
            </w:r>
            <w:r w:rsidR="0058425E" w:rsidRPr="0058425E">
              <w:rPr>
                <w:rFonts w:cs="Arial"/>
                <w:b/>
              </w:rPr>
              <w:t>11</w:t>
            </w:r>
            <w:r w:rsidRPr="0058425E">
              <w:rPr>
                <w:rFonts w:cs="Arial"/>
                <w:b/>
              </w:rPr>
              <w:t>%</w:t>
            </w:r>
          </w:p>
        </w:tc>
        <w:tc>
          <w:tcPr>
            <w:tcW w:w="1559" w:type="dxa"/>
            <w:shd w:val="clear" w:color="auto" w:fill="B4C6E7" w:themeFill="accent5" w:themeFillTint="66"/>
            <w:vAlign w:val="bottom"/>
          </w:tcPr>
          <w:p w14:paraId="72B79CF0" w14:textId="68C8FC39" w:rsidR="00FE1D21" w:rsidRPr="0058425E" w:rsidRDefault="00FE1D21" w:rsidP="002E1D3D">
            <w:pPr>
              <w:spacing w:before="0" w:line="336" w:lineRule="auto"/>
              <w:jc w:val="center"/>
              <w:rPr>
                <w:rFonts w:cs="Arial"/>
                <w:b/>
              </w:rPr>
            </w:pPr>
            <w:r w:rsidRPr="0058425E">
              <w:rPr>
                <w:rFonts w:cs="Arial"/>
                <w:b/>
              </w:rPr>
              <w:t>8.2</w:t>
            </w:r>
            <w:r w:rsidR="0058425E" w:rsidRPr="0058425E">
              <w:rPr>
                <w:rFonts w:cs="Arial"/>
                <w:b/>
              </w:rPr>
              <w:t>5</w:t>
            </w:r>
            <w:r w:rsidRPr="0058425E">
              <w:rPr>
                <w:rFonts w:cs="Arial"/>
                <w:b/>
              </w:rPr>
              <w:t>%</w:t>
            </w:r>
          </w:p>
        </w:tc>
        <w:tc>
          <w:tcPr>
            <w:tcW w:w="1276" w:type="dxa"/>
            <w:shd w:val="clear" w:color="auto" w:fill="B4C6E7" w:themeFill="accent5" w:themeFillTint="66"/>
            <w:vAlign w:val="bottom"/>
          </w:tcPr>
          <w:p w14:paraId="090C898B" w14:textId="2CC284CE" w:rsidR="00FE1D21" w:rsidRPr="0058425E" w:rsidRDefault="00FE1D21" w:rsidP="002E1D3D">
            <w:pPr>
              <w:spacing w:before="0" w:line="336" w:lineRule="auto"/>
              <w:jc w:val="center"/>
              <w:rPr>
                <w:rFonts w:cs="Arial"/>
                <w:b/>
              </w:rPr>
            </w:pPr>
            <w:r w:rsidRPr="0058425E">
              <w:rPr>
                <w:rFonts w:cs="Arial"/>
                <w:b/>
              </w:rPr>
              <w:t>2.</w:t>
            </w:r>
            <w:r w:rsidR="0058425E" w:rsidRPr="0058425E">
              <w:rPr>
                <w:rFonts w:cs="Arial"/>
                <w:b/>
              </w:rPr>
              <w:t>44</w:t>
            </w:r>
            <w:r w:rsidRPr="0058425E">
              <w:rPr>
                <w:rFonts w:cs="Arial"/>
                <w:b/>
              </w:rPr>
              <w:t>%</w:t>
            </w:r>
          </w:p>
        </w:tc>
        <w:tc>
          <w:tcPr>
            <w:tcW w:w="1134" w:type="dxa"/>
            <w:shd w:val="clear" w:color="auto" w:fill="B4C6E7" w:themeFill="accent5" w:themeFillTint="66"/>
            <w:vAlign w:val="bottom"/>
          </w:tcPr>
          <w:p w14:paraId="410551C4" w14:textId="3EB164F8" w:rsidR="00FE1D21" w:rsidRPr="0058425E" w:rsidRDefault="00FE1D21" w:rsidP="002E1D3D">
            <w:pPr>
              <w:spacing w:before="0" w:line="336" w:lineRule="auto"/>
              <w:jc w:val="center"/>
              <w:rPr>
                <w:rFonts w:cs="Arial"/>
                <w:b/>
              </w:rPr>
            </w:pPr>
            <w:r w:rsidRPr="0058425E">
              <w:rPr>
                <w:rFonts w:cs="Arial"/>
                <w:b/>
              </w:rPr>
              <w:t>1.</w:t>
            </w:r>
            <w:r w:rsidR="0058425E" w:rsidRPr="0058425E">
              <w:rPr>
                <w:rFonts w:cs="Arial"/>
                <w:b/>
              </w:rPr>
              <w:t>82</w:t>
            </w:r>
            <w:r w:rsidRPr="0058425E">
              <w:rPr>
                <w:rFonts w:cs="Arial"/>
                <w:b/>
              </w:rPr>
              <w:t>%</w:t>
            </w:r>
          </w:p>
        </w:tc>
        <w:tc>
          <w:tcPr>
            <w:tcW w:w="1243" w:type="dxa"/>
            <w:shd w:val="clear" w:color="auto" w:fill="B4C6E7" w:themeFill="accent5" w:themeFillTint="66"/>
            <w:vAlign w:val="bottom"/>
          </w:tcPr>
          <w:p w14:paraId="041EB5DB" w14:textId="62A8C1FA" w:rsidR="00FE1D21" w:rsidRPr="0058425E" w:rsidRDefault="00FE1D21" w:rsidP="002E1D3D">
            <w:pPr>
              <w:spacing w:before="0" w:line="336" w:lineRule="auto"/>
              <w:jc w:val="center"/>
              <w:rPr>
                <w:rFonts w:cs="Arial"/>
                <w:b/>
              </w:rPr>
            </w:pPr>
            <w:r w:rsidRPr="0058425E">
              <w:rPr>
                <w:rFonts w:cs="Arial"/>
                <w:b/>
              </w:rPr>
              <w:t>6.</w:t>
            </w:r>
            <w:r w:rsidR="0058425E" w:rsidRPr="0058425E">
              <w:rPr>
                <w:rFonts w:cs="Arial"/>
                <w:b/>
              </w:rPr>
              <w:t>08</w:t>
            </w:r>
            <w:r w:rsidRPr="0058425E">
              <w:rPr>
                <w:rFonts w:cs="Arial"/>
                <w:b/>
              </w:rPr>
              <w:t>%</w:t>
            </w:r>
          </w:p>
        </w:tc>
        <w:tc>
          <w:tcPr>
            <w:tcW w:w="1421" w:type="dxa"/>
            <w:shd w:val="clear" w:color="auto" w:fill="B4C6E7" w:themeFill="accent5" w:themeFillTint="66"/>
            <w:vAlign w:val="bottom"/>
          </w:tcPr>
          <w:p w14:paraId="29334A62" w14:textId="55C49D7D" w:rsidR="00FE1D21" w:rsidRPr="0058425E" w:rsidRDefault="0058425E" w:rsidP="002E1D3D">
            <w:pPr>
              <w:spacing w:before="0" w:line="336" w:lineRule="auto"/>
              <w:jc w:val="center"/>
              <w:rPr>
                <w:rFonts w:cs="Arial"/>
                <w:b/>
              </w:rPr>
            </w:pPr>
            <w:r w:rsidRPr="0058425E">
              <w:rPr>
                <w:rFonts w:cs="Arial"/>
                <w:b/>
              </w:rPr>
              <w:t>3.30</w:t>
            </w:r>
            <w:r w:rsidR="00FE1D21" w:rsidRPr="0058425E">
              <w:rPr>
                <w:rFonts w:cs="Arial"/>
                <w:b/>
              </w:rPr>
              <w:t>%</w:t>
            </w:r>
          </w:p>
        </w:tc>
      </w:tr>
    </w:tbl>
    <w:p w14:paraId="18A4F98A" w14:textId="6D6FF789" w:rsidR="009602C6" w:rsidRPr="00EB1E0E" w:rsidRDefault="009602C6" w:rsidP="004F72D2">
      <w:pPr>
        <w:pStyle w:val="ListParagraph"/>
        <w:numPr>
          <w:ilvl w:val="0"/>
          <w:numId w:val="61"/>
        </w:numPr>
      </w:pPr>
      <w:r w:rsidRPr="00EB1E0E">
        <w:rPr>
          <w:rFonts w:cs="Arial"/>
        </w:rPr>
        <w:t>When compared to our previously published Equality and Diversity Employment Monitoring Report at 31/03/2022, there have been small increases in the proportion</w:t>
      </w:r>
      <w:r w:rsidR="00AD097A" w:rsidRPr="00EB1E0E">
        <w:rPr>
          <w:rFonts w:cs="Arial"/>
        </w:rPr>
        <w:t xml:space="preserve"> of police officers in the ranks of constable and inspector who identify as BME and small increases in the proportion of police officers in the ranks of constable and sergeant  who identify as White Minority.</w:t>
      </w:r>
    </w:p>
    <w:p w14:paraId="3A748841" w14:textId="5D66DF7A" w:rsidR="00823E73" w:rsidRDefault="00823E73" w:rsidP="004F72D2">
      <w:pPr>
        <w:pStyle w:val="Heading4"/>
        <w:spacing w:before="240"/>
      </w:pPr>
      <w:r w:rsidRPr="00EB1E0E">
        <w:t>Religion or Belief</w:t>
      </w:r>
    </w:p>
    <w:p w14:paraId="5C7FC54B" w14:textId="77777777" w:rsidR="005428F0" w:rsidRPr="005428F0" w:rsidRDefault="005428F0" w:rsidP="005428F0"/>
    <w:tbl>
      <w:tblPr>
        <w:tblStyle w:val="TableGrid"/>
        <w:tblW w:w="0" w:type="auto"/>
        <w:tblLook w:val="04A0" w:firstRow="1" w:lastRow="0" w:firstColumn="1" w:lastColumn="0" w:noHBand="0" w:noVBand="1"/>
      </w:tblPr>
      <w:tblGrid>
        <w:gridCol w:w="2938"/>
        <w:gridCol w:w="1593"/>
        <w:gridCol w:w="1742"/>
        <w:gridCol w:w="1519"/>
        <w:gridCol w:w="1559"/>
      </w:tblGrid>
      <w:tr w:rsidR="00EB1E0E" w:rsidRPr="00EB1E0E" w14:paraId="49777AD4" w14:textId="77777777" w:rsidTr="004F72D2">
        <w:trPr>
          <w:tblHeader/>
        </w:trPr>
        <w:tc>
          <w:tcPr>
            <w:tcW w:w="2938" w:type="dxa"/>
            <w:shd w:val="clear" w:color="auto" w:fill="B4C6E7" w:themeFill="accent5" w:themeFillTint="66"/>
          </w:tcPr>
          <w:p w14:paraId="708630CC" w14:textId="76A687CB" w:rsidR="003E78C5" w:rsidRPr="00EB1E0E" w:rsidRDefault="003E78C5" w:rsidP="005428F0">
            <w:pPr>
              <w:spacing w:before="0" w:line="336" w:lineRule="auto"/>
              <w:jc w:val="center"/>
              <w:rPr>
                <w:b/>
              </w:rPr>
            </w:pPr>
            <w:r w:rsidRPr="00EB1E0E">
              <w:rPr>
                <w:b/>
              </w:rPr>
              <w:lastRenderedPageBreak/>
              <w:t>Religion or Belief</w:t>
            </w:r>
          </w:p>
        </w:tc>
        <w:tc>
          <w:tcPr>
            <w:tcW w:w="1593" w:type="dxa"/>
            <w:shd w:val="clear" w:color="auto" w:fill="B4C6E7" w:themeFill="accent5" w:themeFillTint="66"/>
          </w:tcPr>
          <w:p w14:paraId="670AE5C3" w14:textId="0451D7ED" w:rsidR="003E78C5" w:rsidRPr="00EB1E0E" w:rsidRDefault="003E78C5" w:rsidP="005428F0">
            <w:pPr>
              <w:spacing w:before="0" w:line="336" w:lineRule="auto"/>
              <w:jc w:val="center"/>
              <w:rPr>
                <w:b/>
              </w:rPr>
            </w:pPr>
            <w:r w:rsidRPr="00EB1E0E">
              <w:rPr>
                <w:b/>
              </w:rPr>
              <w:t>Sergeant &amp; Above %</w:t>
            </w:r>
          </w:p>
        </w:tc>
        <w:tc>
          <w:tcPr>
            <w:tcW w:w="1742" w:type="dxa"/>
            <w:shd w:val="clear" w:color="auto" w:fill="B4C6E7" w:themeFill="accent5" w:themeFillTint="66"/>
          </w:tcPr>
          <w:p w14:paraId="281D5A29" w14:textId="52D55F4F" w:rsidR="003E78C5" w:rsidRPr="00EB1E0E" w:rsidRDefault="003E78C5" w:rsidP="005428F0">
            <w:pPr>
              <w:spacing w:before="0" w:line="336" w:lineRule="auto"/>
              <w:jc w:val="center"/>
              <w:rPr>
                <w:b/>
              </w:rPr>
            </w:pPr>
            <w:r w:rsidRPr="00EB1E0E">
              <w:rPr>
                <w:b/>
              </w:rPr>
              <w:t>Sergeant &amp; Above No.</w:t>
            </w:r>
          </w:p>
        </w:tc>
        <w:tc>
          <w:tcPr>
            <w:tcW w:w="1519" w:type="dxa"/>
            <w:shd w:val="clear" w:color="auto" w:fill="B4C6E7" w:themeFill="accent5" w:themeFillTint="66"/>
          </w:tcPr>
          <w:p w14:paraId="09189517" w14:textId="5EB64D16" w:rsidR="003E78C5" w:rsidRPr="00EB1E0E" w:rsidRDefault="003E78C5" w:rsidP="005428F0">
            <w:pPr>
              <w:spacing w:before="0" w:line="336" w:lineRule="auto"/>
              <w:jc w:val="center"/>
              <w:rPr>
                <w:b/>
              </w:rPr>
            </w:pPr>
            <w:r w:rsidRPr="00EB1E0E">
              <w:rPr>
                <w:b/>
              </w:rPr>
              <w:t>Constable %</w:t>
            </w:r>
          </w:p>
        </w:tc>
        <w:tc>
          <w:tcPr>
            <w:tcW w:w="1559" w:type="dxa"/>
            <w:shd w:val="clear" w:color="auto" w:fill="B4C6E7" w:themeFill="accent5" w:themeFillTint="66"/>
          </w:tcPr>
          <w:p w14:paraId="0F1C3DB1" w14:textId="12B83AB5" w:rsidR="003E78C5" w:rsidRPr="00EB1E0E" w:rsidRDefault="003E78C5" w:rsidP="005428F0">
            <w:pPr>
              <w:spacing w:before="0" w:line="336" w:lineRule="auto"/>
              <w:jc w:val="center"/>
              <w:rPr>
                <w:b/>
              </w:rPr>
            </w:pPr>
            <w:r w:rsidRPr="00EB1E0E">
              <w:rPr>
                <w:b/>
              </w:rPr>
              <w:t>Constable No.</w:t>
            </w:r>
          </w:p>
        </w:tc>
      </w:tr>
      <w:tr w:rsidR="00EB1E0E" w:rsidRPr="00EB1E0E" w14:paraId="6058F90B" w14:textId="77777777" w:rsidTr="00FB742E">
        <w:tc>
          <w:tcPr>
            <w:tcW w:w="2938" w:type="dxa"/>
          </w:tcPr>
          <w:p w14:paraId="195E8533" w14:textId="33AB5481" w:rsidR="00C71545" w:rsidRPr="00EB1E0E" w:rsidRDefault="00C71545" w:rsidP="005428F0">
            <w:pPr>
              <w:spacing w:before="0" w:line="336" w:lineRule="auto"/>
              <w:rPr>
                <w:bCs/>
              </w:rPr>
            </w:pPr>
            <w:bookmarkStart w:id="14" w:name="_Hlk147845717"/>
            <w:r w:rsidRPr="00EB1E0E">
              <w:rPr>
                <w:bCs/>
              </w:rPr>
              <w:t>Church of Scotland</w:t>
            </w:r>
          </w:p>
        </w:tc>
        <w:tc>
          <w:tcPr>
            <w:tcW w:w="1593" w:type="dxa"/>
          </w:tcPr>
          <w:p w14:paraId="5A28B06B" w14:textId="52124467" w:rsidR="00C71545" w:rsidRPr="00EB1E0E" w:rsidRDefault="00C71545" w:rsidP="005428F0">
            <w:pPr>
              <w:spacing w:before="0" w:line="336" w:lineRule="auto"/>
              <w:jc w:val="center"/>
            </w:pPr>
            <w:r w:rsidRPr="00EB1E0E">
              <w:t>2</w:t>
            </w:r>
            <w:r w:rsidR="00BA3C32" w:rsidRPr="00EB1E0E">
              <w:t>4</w:t>
            </w:r>
            <w:r w:rsidRPr="00EB1E0E">
              <w:t>.</w:t>
            </w:r>
            <w:r w:rsidR="00BA3C32" w:rsidRPr="00EB1E0E">
              <w:t>3</w:t>
            </w:r>
            <w:r w:rsidR="00702990" w:rsidRPr="00EB1E0E">
              <w:t>5</w:t>
            </w:r>
            <w:r w:rsidRPr="00EB1E0E">
              <w:t>%</w:t>
            </w:r>
          </w:p>
        </w:tc>
        <w:tc>
          <w:tcPr>
            <w:tcW w:w="1742" w:type="dxa"/>
          </w:tcPr>
          <w:p w14:paraId="6604F03B" w14:textId="6401E1F4" w:rsidR="00C71545" w:rsidRPr="00EB1E0E" w:rsidRDefault="00BA3C32" w:rsidP="005428F0">
            <w:pPr>
              <w:spacing w:before="0" w:line="336" w:lineRule="auto"/>
              <w:jc w:val="center"/>
            </w:pPr>
            <w:r w:rsidRPr="00EB1E0E">
              <w:t>875</w:t>
            </w:r>
          </w:p>
        </w:tc>
        <w:tc>
          <w:tcPr>
            <w:tcW w:w="1519" w:type="dxa"/>
          </w:tcPr>
          <w:p w14:paraId="6680EED5" w14:textId="0D4B49A9" w:rsidR="00C71545" w:rsidRPr="00EB1E0E" w:rsidRDefault="00C71545" w:rsidP="005428F0">
            <w:pPr>
              <w:spacing w:before="0" w:line="336" w:lineRule="auto"/>
              <w:jc w:val="center"/>
            </w:pPr>
            <w:r w:rsidRPr="00EB1E0E">
              <w:t>1</w:t>
            </w:r>
            <w:r w:rsidR="00BA3C32" w:rsidRPr="00EB1E0E">
              <w:t>3</w:t>
            </w:r>
            <w:r w:rsidRPr="00EB1E0E">
              <w:t>.</w:t>
            </w:r>
            <w:r w:rsidR="00BA3C32" w:rsidRPr="00EB1E0E">
              <w:t>8</w:t>
            </w:r>
            <w:r w:rsidRPr="00EB1E0E">
              <w:t>6%</w:t>
            </w:r>
          </w:p>
        </w:tc>
        <w:tc>
          <w:tcPr>
            <w:tcW w:w="1559" w:type="dxa"/>
          </w:tcPr>
          <w:p w14:paraId="7B5754B1" w14:textId="6D0BEAA4" w:rsidR="00C71545" w:rsidRPr="00EB1E0E" w:rsidRDefault="00C71545" w:rsidP="005428F0">
            <w:pPr>
              <w:spacing w:before="0" w:line="336" w:lineRule="auto"/>
              <w:jc w:val="center"/>
            </w:pPr>
            <w:r w:rsidRPr="00EB1E0E">
              <w:t>1</w:t>
            </w:r>
            <w:r w:rsidR="00BA3C32" w:rsidRPr="00EB1E0E">
              <w:t>811</w:t>
            </w:r>
          </w:p>
        </w:tc>
      </w:tr>
      <w:tr w:rsidR="00EB1E0E" w:rsidRPr="00EB1E0E" w14:paraId="38FC80AB" w14:textId="77777777" w:rsidTr="00FB742E">
        <w:tc>
          <w:tcPr>
            <w:tcW w:w="2938" w:type="dxa"/>
          </w:tcPr>
          <w:p w14:paraId="505706D1" w14:textId="58D6AFE0" w:rsidR="00C71545" w:rsidRPr="00EB1E0E" w:rsidRDefault="00C71545" w:rsidP="005428F0">
            <w:pPr>
              <w:spacing w:before="0" w:line="336" w:lineRule="auto"/>
              <w:rPr>
                <w:bCs/>
              </w:rPr>
            </w:pPr>
            <w:r w:rsidRPr="00EB1E0E">
              <w:rPr>
                <w:bCs/>
              </w:rPr>
              <w:t>Roman Catholic</w:t>
            </w:r>
          </w:p>
        </w:tc>
        <w:tc>
          <w:tcPr>
            <w:tcW w:w="1593" w:type="dxa"/>
          </w:tcPr>
          <w:p w14:paraId="35AD6860" w14:textId="64D906D9" w:rsidR="00C71545" w:rsidRPr="00EB1E0E" w:rsidRDefault="00C71545" w:rsidP="005428F0">
            <w:pPr>
              <w:spacing w:before="0" w:line="336" w:lineRule="auto"/>
              <w:jc w:val="center"/>
            </w:pPr>
            <w:r w:rsidRPr="00EB1E0E">
              <w:t>11.</w:t>
            </w:r>
            <w:r w:rsidR="00BA3C32" w:rsidRPr="00EB1E0E">
              <w:t>13</w:t>
            </w:r>
            <w:r w:rsidRPr="00EB1E0E">
              <w:t>%</w:t>
            </w:r>
          </w:p>
        </w:tc>
        <w:tc>
          <w:tcPr>
            <w:tcW w:w="1742" w:type="dxa"/>
          </w:tcPr>
          <w:p w14:paraId="588A0CA8" w14:textId="75856E2E" w:rsidR="00C71545" w:rsidRPr="00EB1E0E" w:rsidRDefault="00C71545" w:rsidP="005428F0">
            <w:pPr>
              <w:spacing w:before="0" w:line="336" w:lineRule="auto"/>
              <w:jc w:val="center"/>
            </w:pPr>
            <w:r w:rsidRPr="00EB1E0E">
              <w:t>4</w:t>
            </w:r>
            <w:r w:rsidR="00BA3C32" w:rsidRPr="00EB1E0E">
              <w:t>00</w:t>
            </w:r>
          </w:p>
        </w:tc>
        <w:tc>
          <w:tcPr>
            <w:tcW w:w="1519" w:type="dxa"/>
          </w:tcPr>
          <w:p w14:paraId="43146472" w14:textId="64CE6608" w:rsidR="00C71545" w:rsidRPr="00EB1E0E" w:rsidRDefault="00C71545" w:rsidP="005428F0">
            <w:pPr>
              <w:spacing w:before="0" w:line="336" w:lineRule="auto"/>
              <w:jc w:val="center"/>
            </w:pPr>
            <w:r w:rsidRPr="00EB1E0E">
              <w:t>10.</w:t>
            </w:r>
            <w:r w:rsidR="00BA3C32" w:rsidRPr="00EB1E0E">
              <w:t>52</w:t>
            </w:r>
            <w:r w:rsidRPr="00EB1E0E">
              <w:t>%</w:t>
            </w:r>
          </w:p>
        </w:tc>
        <w:tc>
          <w:tcPr>
            <w:tcW w:w="1559" w:type="dxa"/>
          </w:tcPr>
          <w:p w14:paraId="005E33F9" w14:textId="136724A5" w:rsidR="00C71545" w:rsidRPr="00EB1E0E" w:rsidRDefault="00C71545" w:rsidP="005428F0">
            <w:pPr>
              <w:spacing w:before="0" w:line="336" w:lineRule="auto"/>
              <w:jc w:val="center"/>
            </w:pPr>
            <w:r w:rsidRPr="00EB1E0E">
              <w:t>1</w:t>
            </w:r>
            <w:r w:rsidR="00BA3C32" w:rsidRPr="00EB1E0E">
              <w:t>375</w:t>
            </w:r>
          </w:p>
        </w:tc>
      </w:tr>
      <w:tr w:rsidR="00EB1E0E" w:rsidRPr="00EB1E0E" w14:paraId="2A107B46" w14:textId="77777777" w:rsidTr="00FB742E">
        <w:tc>
          <w:tcPr>
            <w:tcW w:w="2938" w:type="dxa"/>
          </w:tcPr>
          <w:p w14:paraId="49E0F637" w14:textId="7D76849B" w:rsidR="00C71545" w:rsidRPr="00EB1E0E" w:rsidRDefault="00C71545" w:rsidP="005428F0">
            <w:pPr>
              <w:spacing w:before="0" w:line="336" w:lineRule="auto"/>
              <w:rPr>
                <w:bCs/>
              </w:rPr>
            </w:pPr>
            <w:r w:rsidRPr="00EB1E0E">
              <w:rPr>
                <w:bCs/>
              </w:rPr>
              <w:t>Other Christian</w:t>
            </w:r>
          </w:p>
        </w:tc>
        <w:tc>
          <w:tcPr>
            <w:tcW w:w="1593" w:type="dxa"/>
          </w:tcPr>
          <w:p w14:paraId="565278E4" w14:textId="18EDAE36" w:rsidR="00C71545" w:rsidRPr="00EB1E0E" w:rsidRDefault="00702990" w:rsidP="005428F0">
            <w:pPr>
              <w:spacing w:before="0" w:line="336" w:lineRule="auto"/>
              <w:jc w:val="center"/>
            </w:pPr>
            <w:r w:rsidRPr="00EB1E0E">
              <w:t>3</w:t>
            </w:r>
            <w:r w:rsidR="00C71545" w:rsidRPr="00EB1E0E">
              <w:t>.</w:t>
            </w:r>
            <w:r w:rsidRPr="00EB1E0E">
              <w:t>0</w:t>
            </w:r>
            <w:r w:rsidR="00BA3C32" w:rsidRPr="00EB1E0E">
              <w:t>9</w:t>
            </w:r>
            <w:r w:rsidR="00C71545" w:rsidRPr="00EB1E0E">
              <w:t>%</w:t>
            </w:r>
          </w:p>
        </w:tc>
        <w:tc>
          <w:tcPr>
            <w:tcW w:w="1742" w:type="dxa"/>
          </w:tcPr>
          <w:p w14:paraId="34F4A5A9" w14:textId="21763EDF" w:rsidR="00C71545" w:rsidRPr="00EB1E0E" w:rsidRDefault="00C71545" w:rsidP="005428F0">
            <w:pPr>
              <w:spacing w:before="0" w:line="336" w:lineRule="auto"/>
              <w:jc w:val="center"/>
            </w:pPr>
            <w:r w:rsidRPr="00EB1E0E">
              <w:t>111</w:t>
            </w:r>
          </w:p>
        </w:tc>
        <w:tc>
          <w:tcPr>
            <w:tcW w:w="1519" w:type="dxa"/>
          </w:tcPr>
          <w:p w14:paraId="28840E47" w14:textId="2A44B692" w:rsidR="00C71545" w:rsidRPr="00EB1E0E" w:rsidRDefault="00C71545" w:rsidP="005428F0">
            <w:pPr>
              <w:spacing w:before="0" w:line="336" w:lineRule="auto"/>
              <w:jc w:val="center"/>
            </w:pPr>
            <w:r w:rsidRPr="00EB1E0E">
              <w:t>2.0</w:t>
            </w:r>
            <w:r w:rsidR="00BA3C32" w:rsidRPr="00EB1E0E">
              <w:t>6</w:t>
            </w:r>
            <w:r w:rsidRPr="00EB1E0E">
              <w:t>%</w:t>
            </w:r>
          </w:p>
        </w:tc>
        <w:tc>
          <w:tcPr>
            <w:tcW w:w="1559" w:type="dxa"/>
          </w:tcPr>
          <w:p w14:paraId="6D247103" w14:textId="2E3961CE" w:rsidR="00C71545" w:rsidRPr="00EB1E0E" w:rsidRDefault="00C71545" w:rsidP="005428F0">
            <w:pPr>
              <w:spacing w:before="0" w:line="336" w:lineRule="auto"/>
              <w:jc w:val="center"/>
            </w:pPr>
            <w:r w:rsidRPr="00EB1E0E">
              <w:t>2</w:t>
            </w:r>
            <w:r w:rsidR="00BA3C32" w:rsidRPr="00EB1E0E">
              <w:t>69</w:t>
            </w:r>
          </w:p>
        </w:tc>
      </w:tr>
      <w:tr w:rsidR="00EB1E0E" w:rsidRPr="00EB1E0E" w14:paraId="64353538" w14:textId="77777777" w:rsidTr="00FB742E">
        <w:tc>
          <w:tcPr>
            <w:tcW w:w="2938" w:type="dxa"/>
          </w:tcPr>
          <w:p w14:paraId="5555F795" w14:textId="54C59967" w:rsidR="00C71545" w:rsidRPr="00EB1E0E" w:rsidRDefault="00043355" w:rsidP="005428F0">
            <w:pPr>
              <w:spacing w:before="0" w:line="336" w:lineRule="auto"/>
              <w:rPr>
                <w:bCs/>
              </w:rPr>
            </w:pPr>
            <w:r w:rsidRPr="00EB1E0E">
              <w:rPr>
                <w:bCs/>
              </w:rPr>
              <w:t xml:space="preserve">All </w:t>
            </w:r>
            <w:r w:rsidR="00C71545" w:rsidRPr="00EB1E0E">
              <w:rPr>
                <w:bCs/>
              </w:rPr>
              <w:t>Other Religions</w:t>
            </w:r>
          </w:p>
        </w:tc>
        <w:tc>
          <w:tcPr>
            <w:tcW w:w="1593" w:type="dxa"/>
          </w:tcPr>
          <w:p w14:paraId="5E07F016" w14:textId="4237192F" w:rsidR="00C71545" w:rsidRPr="00EB1E0E" w:rsidRDefault="00CB2D94" w:rsidP="005428F0">
            <w:pPr>
              <w:spacing w:before="0" w:line="336" w:lineRule="auto"/>
              <w:jc w:val="center"/>
            </w:pPr>
            <w:r w:rsidRPr="00EB1E0E">
              <w:t>0.92</w:t>
            </w:r>
            <w:r w:rsidR="00C71545" w:rsidRPr="00EB1E0E">
              <w:t>%</w:t>
            </w:r>
          </w:p>
        </w:tc>
        <w:tc>
          <w:tcPr>
            <w:tcW w:w="1742" w:type="dxa"/>
          </w:tcPr>
          <w:p w14:paraId="7192577A" w14:textId="3E3B4057" w:rsidR="00C71545" w:rsidRPr="00EB1E0E" w:rsidRDefault="00C71545" w:rsidP="005428F0">
            <w:pPr>
              <w:spacing w:before="0" w:line="336" w:lineRule="auto"/>
              <w:jc w:val="center"/>
            </w:pPr>
            <w:r w:rsidRPr="00EB1E0E">
              <w:t>3</w:t>
            </w:r>
            <w:r w:rsidR="00BA3C32" w:rsidRPr="00EB1E0E">
              <w:t>3</w:t>
            </w:r>
          </w:p>
        </w:tc>
        <w:tc>
          <w:tcPr>
            <w:tcW w:w="1519" w:type="dxa"/>
          </w:tcPr>
          <w:p w14:paraId="1632DB35" w14:textId="35FDE3A5" w:rsidR="00C71545" w:rsidRPr="00EB1E0E" w:rsidRDefault="00C71545" w:rsidP="005428F0">
            <w:pPr>
              <w:spacing w:before="0" w:line="336" w:lineRule="auto"/>
              <w:jc w:val="center"/>
            </w:pPr>
            <w:r w:rsidRPr="00EB1E0E">
              <w:t>1.</w:t>
            </w:r>
            <w:r w:rsidR="00BA3C32" w:rsidRPr="00EB1E0E">
              <w:t>06</w:t>
            </w:r>
            <w:r w:rsidRPr="00EB1E0E">
              <w:t>%</w:t>
            </w:r>
          </w:p>
        </w:tc>
        <w:tc>
          <w:tcPr>
            <w:tcW w:w="1559" w:type="dxa"/>
          </w:tcPr>
          <w:p w14:paraId="38104BB5" w14:textId="4E4DF927" w:rsidR="00C71545" w:rsidRPr="00EB1E0E" w:rsidRDefault="00BA3C32" w:rsidP="005428F0">
            <w:pPr>
              <w:spacing w:before="0" w:line="336" w:lineRule="auto"/>
              <w:jc w:val="center"/>
            </w:pPr>
            <w:r w:rsidRPr="00EB1E0E">
              <w:t>139</w:t>
            </w:r>
          </w:p>
        </w:tc>
      </w:tr>
      <w:tr w:rsidR="00EB1E0E" w:rsidRPr="00EB1E0E" w14:paraId="17534824" w14:textId="77777777" w:rsidTr="00FB742E">
        <w:tc>
          <w:tcPr>
            <w:tcW w:w="2938" w:type="dxa"/>
          </w:tcPr>
          <w:p w14:paraId="684796B5" w14:textId="1602CDB3" w:rsidR="00C71545" w:rsidRPr="00EB1E0E" w:rsidRDefault="00C71545" w:rsidP="005428F0">
            <w:pPr>
              <w:spacing w:before="0" w:line="336" w:lineRule="auto"/>
              <w:rPr>
                <w:bCs/>
              </w:rPr>
            </w:pPr>
            <w:r w:rsidRPr="00EB1E0E">
              <w:rPr>
                <w:bCs/>
              </w:rPr>
              <w:t>Other</w:t>
            </w:r>
          </w:p>
        </w:tc>
        <w:tc>
          <w:tcPr>
            <w:tcW w:w="1593" w:type="dxa"/>
          </w:tcPr>
          <w:p w14:paraId="1D6D9724" w14:textId="2B4245AE" w:rsidR="00C71545" w:rsidRPr="00EB1E0E" w:rsidRDefault="00C71545" w:rsidP="005428F0">
            <w:pPr>
              <w:spacing w:before="0" w:line="336" w:lineRule="auto"/>
              <w:jc w:val="center"/>
            </w:pPr>
            <w:r w:rsidRPr="00EB1E0E">
              <w:t>1.</w:t>
            </w:r>
            <w:r w:rsidR="00BA3C32" w:rsidRPr="00EB1E0E">
              <w:t>17</w:t>
            </w:r>
            <w:r w:rsidRPr="00EB1E0E">
              <w:t>%</w:t>
            </w:r>
          </w:p>
        </w:tc>
        <w:tc>
          <w:tcPr>
            <w:tcW w:w="1742" w:type="dxa"/>
          </w:tcPr>
          <w:p w14:paraId="104BFD73" w14:textId="257B43E8" w:rsidR="00C71545" w:rsidRPr="00EB1E0E" w:rsidRDefault="00C71545" w:rsidP="005428F0">
            <w:pPr>
              <w:spacing w:before="0" w:line="336" w:lineRule="auto"/>
              <w:jc w:val="center"/>
            </w:pPr>
            <w:r w:rsidRPr="00EB1E0E">
              <w:t>4</w:t>
            </w:r>
            <w:r w:rsidR="00BA3C32" w:rsidRPr="00EB1E0E">
              <w:t>2</w:t>
            </w:r>
          </w:p>
        </w:tc>
        <w:tc>
          <w:tcPr>
            <w:tcW w:w="1519" w:type="dxa"/>
          </w:tcPr>
          <w:p w14:paraId="4E46CF30" w14:textId="3D74AD9F" w:rsidR="00C71545" w:rsidRPr="00EB1E0E" w:rsidRDefault="00C71545" w:rsidP="005428F0">
            <w:pPr>
              <w:spacing w:before="0" w:line="336" w:lineRule="auto"/>
              <w:jc w:val="center"/>
            </w:pPr>
            <w:r w:rsidRPr="00EB1E0E">
              <w:t>1.1</w:t>
            </w:r>
            <w:r w:rsidR="00BA3C32" w:rsidRPr="00EB1E0E">
              <w:t>9</w:t>
            </w:r>
            <w:r w:rsidRPr="00EB1E0E">
              <w:t>%</w:t>
            </w:r>
          </w:p>
        </w:tc>
        <w:tc>
          <w:tcPr>
            <w:tcW w:w="1559" w:type="dxa"/>
          </w:tcPr>
          <w:p w14:paraId="0D8736F0" w14:textId="31CBB8AB" w:rsidR="00C71545" w:rsidRPr="00EB1E0E" w:rsidRDefault="00C71545" w:rsidP="005428F0">
            <w:pPr>
              <w:spacing w:before="0" w:line="336" w:lineRule="auto"/>
              <w:jc w:val="center"/>
            </w:pPr>
            <w:r w:rsidRPr="00EB1E0E">
              <w:t>155</w:t>
            </w:r>
          </w:p>
        </w:tc>
      </w:tr>
      <w:tr w:rsidR="00EB1E0E" w:rsidRPr="00EB1E0E" w14:paraId="6FD19727" w14:textId="77777777" w:rsidTr="00FB742E">
        <w:tc>
          <w:tcPr>
            <w:tcW w:w="2938" w:type="dxa"/>
          </w:tcPr>
          <w:p w14:paraId="7DEDDBBA" w14:textId="46660CD9" w:rsidR="00043355" w:rsidRPr="00EB1E0E" w:rsidRDefault="00043355" w:rsidP="005428F0">
            <w:pPr>
              <w:spacing w:before="0" w:line="336" w:lineRule="auto"/>
              <w:rPr>
                <w:bCs/>
              </w:rPr>
            </w:pPr>
            <w:r w:rsidRPr="00EB1E0E">
              <w:rPr>
                <w:bCs/>
              </w:rPr>
              <w:t>None</w:t>
            </w:r>
          </w:p>
        </w:tc>
        <w:tc>
          <w:tcPr>
            <w:tcW w:w="1593" w:type="dxa"/>
          </w:tcPr>
          <w:p w14:paraId="29135DD7" w14:textId="70107C62" w:rsidR="00043355" w:rsidRPr="00EB1E0E" w:rsidRDefault="00043355" w:rsidP="005428F0">
            <w:pPr>
              <w:spacing w:before="0" w:line="336" w:lineRule="auto"/>
              <w:jc w:val="center"/>
            </w:pPr>
            <w:r w:rsidRPr="00EB1E0E">
              <w:t>4</w:t>
            </w:r>
            <w:r w:rsidR="00BA3C32" w:rsidRPr="00EB1E0E">
              <w:t>2.71</w:t>
            </w:r>
            <w:r w:rsidRPr="00EB1E0E">
              <w:t>%</w:t>
            </w:r>
          </w:p>
        </w:tc>
        <w:tc>
          <w:tcPr>
            <w:tcW w:w="1742" w:type="dxa"/>
          </w:tcPr>
          <w:p w14:paraId="6703D0E7" w14:textId="7D17B742" w:rsidR="00043355" w:rsidRPr="00EB1E0E" w:rsidRDefault="00043355" w:rsidP="005428F0">
            <w:pPr>
              <w:spacing w:before="0" w:line="336" w:lineRule="auto"/>
              <w:jc w:val="center"/>
            </w:pPr>
            <w:r w:rsidRPr="00EB1E0E">
              <w:t>15</w:t>
            </w:r>
            <w:r w:rsidR="00BA3C32" w:rsidRPr="00EB1E0E">
              <w:t>35</w:t>
            </w:r>
          </w:p>
        </w:tc>
        <w:tc>
          <w:tcPr>
            <w:tcW w:w="1519" w:type="dxa"/>
          </w:tcPr>
          <w:p w14:paraId="187218EB" w14:textId="7AD93318" w:rsidR="00043355" w:rsidRPr="00EB1E0E" w:rsidRDefault="00043355" w:rsidP="005428F0">
            <w:pPr>
              <w:spacing w:before="0" w:line="336" w:lineRule="auto"/>
              <w:jc w:val="center"/>
            </w:pPr>
            <w:r w:rsidRPr="00EB1E0E">
              <w:t>56.</w:t>
            </w:r>
            <w:r w:rsidR="00BA3C32" w:rsidRPr="00EB1E0E">
              <w:t>45</w:t>
            </w:r>
            <w:r w:rsidRPr="00EB1E0E">
              <w:t>%</w:t>
            </w:r>
          </w:p>
        </w:tc>
        <w:tc>
          <w:tcPr>
            <w:tcW w:w="1559" w:type="dxa"/>
          </w:tcPr>
          <w:p w14:paraId="6C32B188" w14:textId="7B9C92B6" w:rsidR="00043355" w:rsidRPr="00EB1E0E" w:rsidRDefault="00043355" w:rsidP="005428F0">
            <w:pPr>
              <w:spacing w:before="0" w:line="336" w:lineRule="auto"/>
              <w:jc w:val="center"/>
            </w:pPr>
            <w:r w:rsidRPr="00EB1E0E">
              <w:t>73</w:t>
            </w:r>
            <w:r w:rsidR="00BA3C32" w:rsidRPr="00EB1E0E">
              <w:t>75</w:t>
            </w:r>
          </w:p>
        </w:tc>
      </w:tr>
      <w:tr w:rsidR="00EB1E0E" w:rsidRPr="00EB1E0E" w14:paraId="7F58A02B" w14:textId="77777777" w:rsidTr="00FB742E">
        <w:tc>
          <w:tcPr>
            <w:tcW w:w="2938" w:type="dxa"/>
          </w:tcPr>
          <w:p w14:paraId="71035455" w14:textId="2355B4FE" w:rsidR="00043355" w:rsidRPr="00EB1E0E" w:rsidRDefault="00043355" w:rsidP="005428F0">
            <w:pPr>
              <w:spacing w:before="0" w:line="336" w:lineRule="auto"/>
              <w:rPr>
                <w:bCs/>
              </w:rPr>
            </w:pPr>
            <w:r w:rsidRPr="00EB1E0E">
              <w:rPr>
                <w:bCs/>
              </w:rPr>
              <w:t>Choose not to Disclose</w:t>
            </w:r>
          </w:p>
        </w:tc>
        <w:tc>
          <w:tcPr>
            <w:tcW w:w="1593" w:type="dxa"/>
          </w:tcPr>
          <w:p w14:paraId="27C7371E" w14:textId="39B501FC" w:rsidR="00043355" w:rsidRPr="00EB1E0E" w:rsidRDefault="00043355" w:rsidP="005428F0">
            <w:pPr>
              <w:spacing w:before="0" w:line="336" w:lineRule="auto"/>
              <w:jc w:val="center"/>
            </w:pPr>
            <w:r w:rsidRPr="00EB1E0E">
              <w:t>16.</w:t>
            </w:r>
            <w:r w:rsidR="00702990" w:rsidRPr="00EB1E0E">
              <w:t>4</w:t>
            </w:r>
            <w:r w:rsidR="00BA3C32" w:rsidRPr="00EB1E0E">
              <w:t>2</w:t>
            </w:r>
            <w:r w:rsidRPr="00EB1E0E">
              <w:t>%</w:t>
            </w:r>
          </w:p>
        </w:tc>
        <w:tc>
          <w:tcPr>
            <w:tcW w:w="1742" w:type="dxa"/>
          </w:tcPr>
          <w:p w14:paraId="209A45A7" w14:textId="6E620BC8" w:rsidR="00043355" w:rsidRPr="00EB1E0E" w:rsidRDefault="00BA3C32" w:rsidP="005428F0">
            <w:pPr>
              <w:spacing w:before="0" w:line="336" w:lineRule="auto"/>
              <w:jc w:val="center"/>
            </w:pPr>
            <w:r w:rsidRPr="00EB1E0E">
              <w:t>590</w:t>
            </w:r>
          </w:p>
        </w:tc>
        <w:tc>
          <w:tcPr>
            <w:tcW w:w="1519" w:type="dxa"/>
          </w:tcPr>
          <w:p w14:paraId="596EE3A5" w14:textId="40A4E33A" w:rsidR="00043355" w:rsidRPr="00EB1E0E" w:rsidRDefault="00043355" w:rsidP="005428F0">
            <w:pPr>
              <w:spacing w:before="0" w:line="336" w:lineRule="auto"/>
              <w:jc w:val="center"/>
            </w:pPr>
            <w:r w:rsidRPr="00EB1E0E">
              <w:t>1</w:t>
            </w:r>
            <w:r w:rsidR="00BA3C32" w:rsidRPr="00EB1E0E">
              <w:t>0.62</w:t>
            </w:r>
            <w:r w:rsidRPr="00EB1E0E">
              <w:t>%</w:t>
            </w:r>
          </w:p>
        </w:tc>
        <w:tc>
          <w:tcPr>
            <w:tcW w:w="1559" w:type="dxa"/>
          </w:tcPr>
          <w:p w14:paraId="0E2011D4" w14:textId="7E1E5274" w:rsidR="00043355" w:rsidRPr="00EB1E0E" w:rsidRDefault="00043355" w:rsidP="005428F0">
            <w:pPr>
              <w:spacing w:before="0" w:line="336" w:lineRule="auto"/>
              <w:jc w:val="center"/>
            </w:pPr>
            <w:r w:rsidRPr="00EB1E0E">
              <w:t>1</w:t>
            </w:r>
            <w:r w:rsidR="00BA3C32" w:rsidRPr="00EB1E0E">
              <w:t>387</w:t>
            </w:r>
          </w:p>
        </w:tc>
      </w:tr>
      <w:tr w:rsidR="00043355" w:rsidRPr="00EB1E0E" w14:paraId="720E4CAE" w14:textId="77777777" w:rsidTr="00FB742E">
        <w:tc>
          <w:tcPr>
            <w:tcW w:w="2938" w:type="dxa"/>
          </w:tcPr>
          <w:p w14:paraId="1066C85F" w14:textId="6280887B" w:rsidR="00043355" w:rsidRPr="00EB1E0E" w:rsidRDefault="00043355" w:rsidP="005428F0">
            <w:pPr>
              <w:spacing w:before="0" w:line="336" w:lineRule="auto"/>
              <w:rPr>
                <w:bCs/>
              </w:rPr>
            </w:pPr>
            <w:r w:rsidRPr="00EB1E0E">
              <w:rPr>
                <w:bCs/>
              </w:rPr>
              <w:t>Not Recorded</w:t>
            </w:r>
          </w:p>
        </w:tc>
        <w:tc>
          <w:tcPr>
            <w:tcW w:w="1593" w:type="dxa"/>
          </w:tcPr>
          <w:p w14:paraId="5221A3AD" w14:textId="25DB4CD8" w:rsidR="00043355" w:rsidRPr="00EB1E0E" w:rsidRDefault="00CB2D94" w:rsidP="005428F0">
            <w:pPr>
              <w:spacing w:before="0" w:line="336" w:lineRule="auto"/>
              <w:jc w:val="center"/>
            </w:pPr>
            <w:r w:rsidRPr="00EB1E0E">
              <w:t>0.</w:t>
            </w:r>
            <w:r w:rsidR="00BA3C32" w:rsidRPr="00EB1E0E">
              <w:t>22</w:t>
            </w:r>
            <w:r w:rsidR="00043355" w:rsidRPr="00EB1E0E">
              <w:t>%</w:t>
            </w:r>
          </w:p>
        </w:tc>
        <w:tc>
          <w:tcPr>
            <w:tcW w:w="1742" w:type="dxa"/>
          </w:tcPr>
          <w:p w14:paraId="6F910268" w14:textId="751A0721" w:rsidR="00043355" w:rsidRPr="00EB1E0E" w:rsidRDefault="00BA3C32" w:rsidP="005428F0">
            <w:pPr>
              <w:spacing w:before="0" w:line="336" w:lineRule="auto"/>
              <w:jc w:val="center"/>
            </w:pPr>
            <w:r w:rsidRPr="00EB1E0E">
              <w:t>8</w:t>
            </w:r>
          </w:p>
        </w:tc>
        <w:tc>
          <w:tcPr>
            <w:tcW w:w="1519" w:type="dxa"/>
          </w:tcPr>
          <w:p w14:paraId="29163277" w14:textId="1285E1DC" w:rsidR="00043355" w:rsidRPr="00EB1E0E" w:rsidRDefault="00BA3C32" w:rsidP="005428F0">
            <w:pPr>
              <w:spacing w:before="0" w:line="336" w:lineRule="auto"/>
              <w:jc w:val="center"/>
            </w:pPr>
            <w:r w:rsidRPr="00EB1E0E">
              <w:t>4.24</w:t>
            </w:r>
            <w:r w:rsidR="00043355" w:rsidRPr="00EB1E0E">
              <w:t>%</w:t>
            </w:r>
          </w:p>
        </w:tc>
        <w:tc>
          <w:tcPr>
            <w:tcW w:w="1559" w:type="dxa"/>
          </w:tcPr>
          <w:p w14:paraId="539ABB3F" w14:textId="57EFD33B" w:rsidR="00043355" w:rsidRPr="00EB1E0E" w:rsidRDefault="00BA3C32" w:rsidP="005428F0">
            <w:pPr>
              <w:spacing w:before="0" w:line="336" w:lineRule="auto"/>
              <w:jc w:val="center"/>
            </w:pPr>
            <w:r w:rsidRPr="00EB1E0E">
              <w:t>554</w:t>
            </w:r>
          </w:p>
        </w:tc>
      </w:tr>
    </w:tbl>
    <w:bookmarkEnd w:id="14"/>
    <w:p w14:paraId="18450B5B" w14:textId="5747DF42" w:rsidR="008607B0" w:rsidRPr="00EB1E0E" w:rsidRDefault="00EE2C9E" w:rsidP="004F72D2">
      <w:pPr>
        <w:numPr>
          <w:ilvl w:val="0"/>
          <w:numId w:val="21"/>
        </w:numPr>
      </w:pPr>
      <w:r w:rsidRPr="00EB1E0E">
        <w:rPr>
          <w:rFonts w:cs="Arial"/>
        </w:rPr>
        <w:t xml:space="preserve">None is the most common religion or belief for </w:t>
      </w:r>
      <w:r w:rsidR="00F610F1" w:rsidRPr="00EB1E0E">
        <w:rPr>
          <w:rFonts w:cs="Arial"/>
        </w:rPr>
        <w:t>police officers</w:t>
      </w:r>
      <w:r w:rsidRPr="00EB1E0E">
        <w:rPr>
          <w:rFonts w:cs="Arial"/>
        </w:rPr>
        <w:t xml:space="preserve"> in the ranks of sergeant and above, which follows the overall trend </w:t>
      </w:r>
      <w:r w:rsidR="00F610F1" w:rsidRPr="00EB1E0E">
        <w:rPr>
          <w:rFonts w:cs="Arial"/>
        </w:rPr>
        <w:t xml:space="preserve">identified in </w:t>
      </w:r>
      <w:r w:rsidRPr="00EB1E0E">
        <w:rPr>
          <w:rFonts w:cs="Arial"/>
        </w:rPr>
        <w:t xml:space="preserve">the Police Officer Religion or Belief Workforce </w:t>
      </w:r>
      <w:r w:rsidR="00D00B99" w:rsidRPr="00EB1E0E">
        <w:rPr>
          <w:rFonts w:cs="Arial"/>
        </w:rPr>
        <w:t>P</w:t>
      </w:r>
      <w:r w:rsidRPr="00EB1E0E">
        <w:rPr>
          <w:rFonts w:cs="Arial"/>
        </w:rPr>
        <w:t>rofile</w:t>
      </w:r>
      <w:r w:rsidR="00F610F1" w:rsidRPr="00EB1E0E">
        <w:rPr>
          <w:rFonts w:cs="Arial"/>
        </w:rPr>
        <w:t xml:space="preserve"> at 31/03/2024.</w:t>
      </w:r>
      <w:r w:rsidRPr="00EB1E0E">
        <w:rPr>
          <w:rFonts w:cs="Arial"/>
        </w:rPr>
        <w:t xml:space="preserve"> However, the profile for those in the ranks of sergeant and above has a higher proportion identifying as Church of Scotland and Choose not to Disclose </w:t>
      </w:r>
      <w:r w:rsidR="00D00B99" w:rsidRPr="00EB1E0E">
        <w:rPr>
          <w:rFonts w:cs="Arial"/>
        </w:rPr>
        <w:t>and reflects the trends linked to age identified in the Police Officer Religion or Belief Workforce Profile at 31/03/2024.</w:t>
      </w:r>
    </w:p>
    <w:p w14:paraId="711512E3" w14:textId="4AC76103" w:rsidR="002D1385" w:rsidRDefault="002D1385" w:rsidP="004F72D2">
      <w:pPr>
        <w:rPr>
          <w:rFonts w:cs="Arial"/>
        </w:rPr>
      </w:pPr>
      <w:r w:rsidRPr="00EB1E0E">
        <w:rPr>
          <w:rFonts w:cs="Arial"/>
        </w:rPr>
        <w:t>The table below shows the rank profile by each of the religion and belief categories.</w:t>
      </w:r>
    </w:p>
    <w:p w14:paraId="60594389" w14:textId="77777777" w:rsidR="00231A93" w:rsidRPr="004F72D2" w:rsidRDefault="00231A93" w:rsidP="004F72D2">
      <w:pPr>
        <w:rPr>
          <w:rFonts w:cs="Arial"/>
          <w:b/>
          <w:bCs/>
        </w:rPr>
      </w:pPr>
    </w:p>
    <w:tbl>
      <w:tblPr>
        <w:tblStyle w:val="TableGrid"/>
        <w:tblW w:w="0" w:type="auto"/>
        <w:tblLook w:val="04A0" w:firstRow="1" w:lastRow="0" w:firstColumn="1" w:lastColumn="0" w:noHBand="0" w:noVBand="1"/>
      </w:tblPr>
      <w:tblGrid>
        <w:gridCol w:w="2758"/>
        <w:gridCol w:w="1560"/>
        <w:gridCol w:w="1692"/>
        <w:gridCol w:w="1489"/>
        <w:gridCol w:w="1539"/>
        <w:gridCol w:w="1418"/>
      </w:tblGrid>
      <w:tr w:rsidR="00EB1E0E" w:rsidRPr="00EB1E0E" w14:paraId="2F393185" w14:textId="4F7CD4B8" w:rsidTr="002D1385">
        <w:trPr>
          <w:tblHeader/>
        </w:trPr>
        <w:tc>
          <w:tcPr>
            <w:tcW w:w="2758" w:type="dxa"/>
            <w:shd w:val="clear" w:color="auto" w:fill="B4C6E7" w:themeFill="accent5" w:themeFillTint="66"/>
          </w:tcPr>
          <w:p w14:paraId="5082945C" w14:textId="77777777" w:rsidR="002D1385" w:rsidRPr="00EB1E0E" w:rsidRDefault="002D1385" w:rsidP="002E1D3D">
            <w:pPr>
              <w:spacing w:before="0" w:line="336" w:lineRule="auto"/>
              <w:jc w:val="center"/>
              <w:rPr>
                <w:b/>
              </w:rPr>
            </w:pPr>
            <w:r w:rsidRPr="00EB1E0E">
              <w:rPr>
                <w:b/>
              </w:rPr>
              <w:t>Religion or Belief</w:t>
            </w:r>
          </w:p>
        </w:tc>
        <w:tc>
          <w:tcPr>
            <w:tcW w:w="1560" w:type="dxa"/>
            <w:shd w:val="clear" w:color="auto" w:fill="B4C6E7" w:themeFill="accent5" w:themeFillTint="66"/>
          </w:tcPr>
          <w:p w14:paraId="3C827E0A" w14:textId="6928FA25" w:rsidR="002D1385" w:rsidRPr="00EB1E0E" w:rsidRDefault="002D1385" w:rsidP="002E1D3D">
            <w:pPr>
              <w:spacing w:before="0" w:line="336" w:lineRule="auto"/>
              <w:jc w:val="center"/>
              <w:rPr>
                <w:b/>
              </w:rPr>
            </w:pPr>
            <w:r w:rsidRPr="00EB1E0E">
              <w:rPr>
                <w:b/>
              </w:rPr>
              <w:t>Chief Inspector and Above %</w:t>
            </w:r>
          </w:p>
        </w:tc>
        <w:tc>
          <w:tcPr>
            <w:tcW w:w="1692" w:type="dxa"/>
            <w:shd w:val="clear" w:color="auto" w:fill="B4C6E7" w:themeFill="accent5" w:themeFillTint="66"/>
          </w:tcPr>
          <w:p w14:paraId="1F381EB6" w14:textId="77777777" w:rsidR="002D1385" w:rsidRPr="00EB1E0E" w:rsidRDefault="002D1385" w:rsidP="002E1D3D">
            <w:pPr>
              <w:spacing w:before="0" w:line="336" w:lineRule="auto"/>
              <w:jc w:val="center"/>
              <w:rPr>
                <w:b/>
              </w:rPr>
            </w:pPr>
            <w:r w:rsidRPr="00EB1E0E">
              <w:rPr>
                <w:b/>
              </w:rPr>
              <w:t>Inspector</w:t>
            </w:r>
          </w:p>
          <w:p w14:paraId="752A1FB2" w14:textId="7BC71330" w:rsidR="002D1385" w:rsidRPr="00EB1E0E" w:rsidRDefault="002D1385" w:rsidP="002E1D3D">
            <w:pPr>
              <w:spacing w:before="0" w:line="336" w:lineRule="auto"/>
              <w:jc w:val="center"/>
              <w:rPr>
                <w:b/>
              </w:rPr>
            </w:pPr>
            <w:r w:rsidRPr="00EB1E0E">
              <w:rPr>
                <w:b/>
              </w:rPr>
              <w:t>%</w:t>
            </w:r>
          </w:p>
        </w:tc>
        <w:tc>
          <w:tcPr>
            <w:tcW w:w="1489" w:type="dxa"/>
            <w:shd w:val="clear" w:color="auto" w:fill="B4C6E7" w:themeFill="accent5" w:themeFillTint="66"/>
          </w:tcPr>
          <w:p w14:paraId="070349C2" w14:textId="77777777" w:rsidR="002D1385" w:rsidRPr="00EB1E0E" w:rsidRDefault="002D1385" w:rsidP="002E1D3D">
            <w:pPr>
              <w:spacing w:before="0" w:line="336" w:lineRule="auto"/>
              <w:jc w:val="center"/>
              <w:rPr>
                <w:b/>
              </w:rPr>
            </w:pPr>
            <w:r w:rsidRPr="00EB1E0E">
              <w:rPr>
                <w:b/>
              </w:rPr>
              <w:t>Sergeant</w:t>
            </w:r>
          </w:p>
          <w:p w14:paraId="6C0ED63D" w14:textId="2EA83B9A" w:rsidR="002D1385" w:rsidRPr="00EB1E0E" w:rsidRDefault="002D1385" w:rsidP="002E1D3D">
            <w:pPr>
              <w:spacing w:before="0" w:line="336" w:lineRule="auto"/>
              <w:jc w:val="center"/>
              <w:rPr>
                <w:b/>
              </w:rPr>
            </w:pPr>
            <w:r w:rsidRPr="00EB1E0E">
              <w:rPr>
                <w:b/>
              </w:rPr>
              <w:t>%</w:t>
            </w:r>
          </w:p>
        </w:tc>
        <w:tc>
          <w:tcPr>
            <w:tcW w:w="1539" w:type="dxa"/>
            <w:shd w:val="clear" w:color="auto" w:fill="B4C6E7" w:themeFill="accent5" w:themeFillTint="66"/>
          </w:tcPr>
          <w:p w14:paraId="103DD5A1" w14:textId="76723E11" w:rsidR="002D1385" w:rsidRPr="00EB1E0E" w:rsidRDefault="002D1385" w:rsidP="002E1D3D">
            <w:pPr>
              <w:spacing w:before="0" w:line="336" w:lineRule="auto"/>
              <w:jc w:val="center"/>
              <w:rPr>
                <w:b/>
              </w:rPr>
            </w:pPr>
            <w:r w:rsidRPr="00EB1E0E">
              <w:rPr>
                <w:b/>
              </w:rPr>
              <w:t>Constable %</w:t>
            </w:r>
          </w:p>
        </w:tc>
        <w:tc>
          <w:tcPr>
            <w:tcW w:w="1418" w:type="dxa"/>
            <w:shd w:val="clear" w:color="auto" w:fill="B4C6E7" w:themeFill="accent5" w:themeFillTint="66"/>
          </w:tcPr>
          <w:p w14:paraId="4263667C" w14:textId="77777777" w:rsidR="002D1385" w:rsidRPr="00EB1E0E" w:rsidRDefault="002D1385" w:rsidP="002E1D3D">
            <w:pPr>
              <w:spacing w:before="0" w:line="336" w:lineRule="auto"/>
              <w:jc w:val="center"/>
              <w:rPr>
                <w:b/>
              </w:rPr>
            </w:pPr>
            <w:r w:rsidRPr="00EB1E0E">
              <w:rPr>
                <w:b/>
              </w:rPr>
              <w:t>Police Scotland Profile at 31/03/2024</w:t>
            </w:r>
          </w:p>
          <w:p w14:paraId="02F968D2" w14:textId="5A7129F4" w:rsidR="002D1385" w:rsidRPr="00EB1E0E" w:rsidRDefault="002D1385" w:rsidP="002E1D3D">
            <w:pPr>
              <w:spacing w:before="0" w:line="336" w:lineRule="auto"/>
              <w:jc w:val="center"/>
              <w:rPr>
                <w:b/>
              </w:rPr>
            </w:pPr>
            <w:r w:rsidRPr="00EB1E0E">
              <w:rPr>
                <w:b/>
              </w:rPr>
              <w:t>%</w:t>
            </w:r>
          </w:p>
        </w:tc>
      </w:tr>
      <w:tr w:rsidR="00EB1E0E" w:rsidRPr="00EB1E0E" w14:paraId="7E0A5D42" w14:textId="3536E8D4" w:rsidTr="002D1385">
        <w:tc>
          <w:tcPr>
            <w:tcW w:w="2758" w:type="dxa"/>
          </w:tcPr>
          <w:p w14:paraId="402D7F5A" w14:textId="77777777" w:rsidR="002D1385" w:rsidRPr="00EB1E0E" w:rsidRDefault="002D1385" w:rsidP="002E1D3D">
            <w:pPr>
              <w:spacing w:before="0" w:line="336" w:lineRule="auto"/>
              <w:rPr>
                <w:bCs/>
              </w:rPr>
            </w:pPr>
            <w:r w:rsidRPr="00EB1E0E">
              <w:rPr>
                <w:bCs/>
              </w:rPr>
              <w:t>Church of Scotland</w:t>
            </w:r>
          </w:p>
        </w:tc>
        <w:tc>
          <w:tcPr>
            <w:tcW w:w="1560" w:type="dxa"/>
          </w:tcPr>
          <w:p w14:paraId="2C7B76D7" w14:textId="6C1C835B" w:rsidR="002D1385" w:rsidRPr="00EB1E0E" w:rsidRDefault="002D1385" w:rsidP="002E1D3D">
            <w:pPr>
              <w:spacing w:before="0" w:line="336" w:lineRule="auto"/>
              <w:jc w:val="center"/>
            </w:pPr>
            <w:r w:rsidRPr="00EB1E0E">
              <w:t>34.10%</w:t>
            </w:r>
          </w:p>
        </w:tc>
        <w:tc>
          <w:tcPr>
            <w:tcW w:w="1692" w:type="dxa"/>
          </w:tcPr>
          <w:p w14:paraId="178AD31A" w14:textId="41E81BC4" w:rsidR="002D1385" w:rsidRPr="00EB1E0E" w:rsidRDefault="002D1385" w:rsidP="002E1D3D">
            <w:pPr>
              <w:spacing w:before="0" w:line="336" w:lineRule="auto"/>
              <w:jc w:val="center"/>
            </w:pPr>
            <w:r w:rsidRPr="00EB1E0E">
              <w:t>27.28%</w:t>
            </w:r>
          </w:p>
        </w:tc>
        <w:tc>
          <w:tcPr>
            <w:tcW w:w="1489" w:type="dxa"/>
          </w:tcPr>
          <w:p w14:paraId="43D13A60" w14:textId="6D29480C" w:rsidR="002D1385" w:rsidRPr="00EB1E0E" w:rsidRDefault="006B583B" w:rsidP="002E1D3D">
            <w:pPr>
              <w:spacing w:before="0" w:line="336" w:lineRule="auto"/>
              <w:jc w:val="center"/>
            </w:pPr>
            <w:r w:rsidRPr="00EB1E0E">
              <w:t>21.99%</w:t>
            </w:r>
          </w:p>
        </w:tc>
        <w:tc>
          <w:tcPr>
            <w:tcW w:w="1539" w:type="dxa"/>
          </w:tcPr>
          <w:p w14:paraId="4CB95BFA" w14:textId="699D6662" w:rsidR="002D1385" w:rsidRPr="00EB1E0E" w:rsidRDefault="002D1385" w:rsidP="002E1D3D">
            <w:pPr>
              <w:spacing w:before="0" w:line="336" w:lineRule="auto"/>
              <w:jc w:val="center"/>
            </w:pPr>
            <w:r w:rsidRPr="00EB1E0E">
              <w:t>13.86%</w:t>
            </w:r>
          </w:p>
        </w:tc>
        <w:tc>
          <w:tcPr>
            <w:tcW w:w="1418" w:type="dxa"/>
            <w:shd w:val="clear" w:color="auto" w:fill="B4C6E7" w:themeFill="accent5" w:themeFillTint="66"/>
          </w:tcPr>
          <w:p w14:paraId="168ECAC3" w14:textId="3333B98C" w:rsidR="002D1385" w:rsidRPr="00EB1E0E" w:rsidRDefault="00BC50F1" w:rsidP="002E1D3D">
            <w:pPr>
              <w:spacing w:before="0" w:line="336" w:lineRule="auto"/>
              <w:jc w:val="center"/>
              <w:rPr>
                <w:b/>
                <w:bCs/>
              </w:rPr>
            </w:pPr>
            <w:r w:rsidRPr="00EB1E0E">
              <w:rPr>
                <w:b/>
                <w:bCs/>
              </w:rPr>
              <w:t>16.12%</w:t>
            </w:r>
          </w:p>
        </w:tc>
      </w:tr>
      <w:tr w:rsidR="00EB1E0E" w:rsidRPr="00EB1E0E" w14:paraId="7552A9BF" w14:textId="7F0558BA" w:rsidTr="002D1385">
        <w:tc>
          <w:tcPr>
            <w:tcW w:w="2758" w:type="dxa"/>
          </w:tcPr>
          <w:p w14:paraId="6EA8AC34" w14:textId="77777777" w:rsidR="002D1385" w:rsidRPr="00EB1E0E" w:rsidRDefault="002D1385" w:rsidP="002E1D3D">
            <w:pPr>
              <w:spacing w:before="0" w:line="336" w:lineRule="auto"/>
              <w:rPr>
                <w:bCs/>
              </w:rPr>
            </w:pPr>
            <w:r w:rsidRPr="00EB1E0E">
              <w:rPr>
                <w:bCs/>
              </w:rPr>
              <w:t>Roman Catholic</w:t>
            </w:r>
          </w:p>
        </w:tc>
        <w:tc>
          <w:tcPr>
            <w:tcW w:w="1560" w:type="dxa"/>
          </w:tcPr>
          <w:p w14:paraId="57E33136" w14:textId="718005AD" w:rsidR="002D1385" w:rsidRPr="00EB1E0E" w:rsidRDefault="002D1385" w:rsidP="002E1D3D">
            <w:pPr>
              <w:spacing w:before="0" w:line="336" w:lineRule="auto"/>
              <w:jc w:val="center"/>
            </w:pPr>
            <w:r w:rsidRPr="00EB1E0E">
              <w:t>13.29%</w:t>
            </w:r>
          </w:p>
        </w:tc>
        <w:tc>
          <w:tcPr>
            <w:tcW w:w="1692" w:type="dxa"/>
          </w:tcPr>
          <w:p w14:paraId="41E3DB3B" w14:textId="64AD928B" w:rsidR="002D1385" w:rsidRPr="00EB1E0E" w:rsidRDefault="002D1385" w:rsidP="002E1D3D">
            <w:pPr>
              <w:spacing w:before="0" w:line="336" w:lineRule="auto"/>
              <w:jc w:val="center"/>
            </w:pPr>
            <w:r w:rsidRPr="00EB1E0E">
              <w:t>11.11%</w:t>
            </w:r>
          </w:p>
        </w:tc>
        <w:tc>
          <w:tcPr>
            <w:tcW w:w="1489" w:type="dxa"/>
          </w:tcPr>
          <w:p w14:paraId="5D5E2E83" w14:textId="7FBE483B" w:rsidR="002D1385" w:rsidRPr="00EB1E0E" w:rsidRDefault="006B583B" w:rsidP="002E1D3D">
            <w:pPr>
              <w:spacing w:before="0" w:line="336" w:lineRule="auto"/>
              <w:jc w:val="center"/>
            </w:pPr>
            <w:r w:rsidRPr="00EB1E0E">
              <w:t>10.83%</w:t>
            </w:r>
          </w:p>
        </w:tc>
        <w:tc>
          <w:tcPr>
            <w:tcW w:w="1539" w:type="dxa"/>
          </w:tcPr>
          <w:p w14:paraId="012B4DC2" w14:textId="566DBB55" w:rsidR="002D1385" w:rsidRPr="00EB1E0E" w:rsidRDefault="002D1385" w:rsidP="002E1D3D">
            <w:pPr>
              <w:spacing w:before="0" w:line="336" w:lineRule="auto"/>
              <w:jc w:val="center"/>
            </w:pPr>
            <w:r w:rsidRPr="00EB1E0E">
              <w:t>10.52%</w:t>
            </w:r>
          </w:p>
        </w:tc>
        <w:tc>
          <w:tcPr>
            <w:tcW w:w="1418" w:type="dxa"/>
            <w:shd w:val="clear" w:color="auto" w:fill="B4C6E7" w:themeFill="accent5" w:themeFillTint="66"/>
          </w:tcPr>
          <w:p w14:paraId="0B29D920" w14:textId="2600C118" w:rsidR="002D1385" w:rsidRPr="00EB1E0E" w:rsidRDefault="00BC50F1" w:rsidP="002E1D3D">
            <w:pPr>
              <w:spacing w:before="0" w:line="336" w:lineRule="auto"/>
              <w:jc w:val="center"/>
              <w:rPr>
                <w:b/>
                <w:bCs/>
              </w:rPr>
            </w:pPr>
            <w:r w:rsidRPr="00EB1E0E">
              <w:rPr>
                <w:b/>
                <w:bCs/>
              </w:rPr>
              <w:t>10.65%</w:t>
            </w:r>
          </w:p>
        </w:tc>
      </w:tr>
      <w:tr w:rsidR="00EB1E0E" w:rsidRPr="00EB1E0E" w14:paraId="779038C2" w14:textId="5F7B5659" w:rsidTr="002D1385">
        <w:tc>
          <w:tcPr>
            <w:tcW w:w="2758" w:type="dxa"/>
          </w:tcPr>
          <w:p w14:paraId="7F46ECE9" w14:textId="77777777" w:rsidR="002D1385" w:rsidRPr="00EB1E0E" w:rsidRDefault="002D1385" w:rsidP="002E1D3D">
            <w:pPr>
              <w:spacing w:before="0" w:line="336" w:lineRule="auto"/>
              <w:rPr>
                <w:bCs/>
              </w:rPr>
            </w:pPr>
            <w:r w:rsidRPr="00EB1E0E">
              <w:rPr>
                <w:bCs/>
              </w:rPr>
              <w:t>Other Christian</w:t>
            </w:r>
          </w:p>
        </w:tc>
        <w:tc>
          <w:tcPr>
            <w:tcW w:w="1560" w:type="dxa"/>
          </w:tcPr>
          <w:p w14:paraId="5EFB9B02" w14:textId="214E93C7" w:rsidR="002D1385" w:rsidRPr="00EB1E0E" w:rsidRDefault="002D1385" w:rsidP="002E1D3D">
            <w:pPr>
              <w:spacing w:before="0" w:line="336" w:lineRule="auto"/>
              <w:jc w:val="center"/>
            </w:pPr>
            <w:r w:rsidRPr="00EB1E0E">
              <w:t>4.34%</w:t>
            </w:r>
          </w:p>
        </w:tc>
        <w:tc>
          <w:tcPr>
            <w:tcW w:w="1692" w:type="dxa"/>
          </w:tcPr>
          <w:p w14:paraId="75767902" w14:textId="2B09270A" w:rsidR="002D1385" w:rsidRPr="00EB1E0E" w:rsidRDefault="002D1385" w:rsidP="002E1D3D">
            <w:pPr>
              <w:spacing w:before="0" w:line="336" w:lineRule="auto"/>
              <w:jc w:val="center"/>
            </w:pPr>
            <w:r w:rsidRPr="00EB1E0E">
              <w:t>3.46%</w:t>
            </w:r>
          </w:p>
        </w:tc>
        <w:tc>
          <w:tcPr>
            <w:tcW w:w="1489" w:type="dxa"/>
          </w:tcPr>
          <w:p w14:paraId="5D0D4766" w14:textId="4E027853" w:rsidR="002D1385" w:rsidRPr="00EB1E0E" w:rsidRDefault="006B583B" w:rsidP="002E1D3D">
            <w:pPr>
              <w:spacing w:before="0" w:line="336" w:lineRule="auto"/>
              <w:jc w:val="center"/>
            </w:pPr>
            <w:r w:rsidRPr="00EB1E0E">
              <w:t>2.79%</w:t>
            </w:r>
          </w:p>
        </w:tc>
        <w:tc>
          <w:tcPr>
            <w:tcW w:w="1539" w:type="dxa"/>
          </w:tcPr>
          <w:p w14:paraId="6178EFB1" w14:textId="4AB87DC6" w:rsidR="002D1385" w:rsidRPr="00EB1E0E" w:rsidRDefault="002D1385" w:rsidP="002E1D3D">
            <w:pPr>
              <w:spacing w:before="0" w:line="336" w:lineRule="auto"/>
              <w:jc w:val="center"/>
            </w:pPr>
            <w:r w:rsidRPr="00EB1E0E">
              <w:t>2.06%</w:t>
            </w:r>
          </w:p>
        </w:tc>
        <w:tc>
          <w:tcPr>
            <w:tcW w:w="1418" w:type="dxa"/>
            <w:shd w:val="clear" w:color="auto" w:fill="B4C6E7" w:themeFill="accent5" w:themeFillTint="66"/>
          </w:tcPr>
          <w:p w14:paraId="19AC773D" w14:textId="3C540A75" w:rsidR="002D1385" w:rsidRPr="00EB1E0E" w:rsidRDefault="00BC50F1" w:rsidP="002E1D3D">
            <w:pPr>
              <w:spacing w:before="0" w:line="336" w:lineRule="auto"/>
              <w:jc w:val="center"/>
              <w:rPr>
                <w:b/>
                <w:bCs/>
              </w:rPr>
            </w:pPr>
            <w:r w:rsidRPr="00EB1E0E">
              <w:rPr>
                <w:b/>
                <w:bCs/>
              </w:rPr>
              <w:t>2.28%</w:t>
            </w:r>
          </w:p>
        </w:tc>
      </w:tr>
      <w:tr w:rsidR="00EB1E0E" w:rsidRPr="00EB1E0E" w14:paraId="5D2AB9FE" w14:textId="08673003" w:rsidTr="002D1385">
        <w:tc>
          <w:tcPr>
            <w:tcW w:w="2758" w:type="dxa"/>
          </w:tcPr>
          <w:p w14:paraId="72DE540C" w14:textId="77777777" w:rsidR="002D1385" w:rsidRPr="00EB1E0E" w:rsidRDefault="002D1385" w:rsidP="002E1D3D">
            <w:pPr>
              <w:spacing w:before="0" w:line="336" w:lineRule="auto"/>
              <w:rPr>
                <w:bCs/>
              </w:rPr>
            </w:pPr>
            <w:r w:rsidRPr="00EB1E0E">
              <w:rPr>
                <w:bCs/>
              </w:rPr>
              <w:t>All Other Religions</w:t>
            </w:r>
          </w:p>
        </w:tc>
        <w:tc>
          <w:tcPr>
            <w:tcW w:w="1560" w:type="dxa"/>
          </w:tcPr>
          <w:p w14:paraId="564B4E03" w14:textId="309B6DDA" w:rsidR="002D1385" w:rsidRPr="00EB1E0E" w:rsidRDefault="002D1385" w:rsidP="002E1D3D">
            <w:pPr>
              <w:spacing w:before="0" w:line="336" w:lineRule="auto"/>
              <w:jc w:val="center"/>
            </w:pPr>
            <w:r w:rsidRPr="00EB1E0E">
              <w:t>0.87%</w:t>
            </w:r>
          </w:p>
        </w:tc>
        <w:tc>
          <w:tcPr>
            <w:tcW w:w="1692" w:type="dxa"/>
          </w:tcPr>
          <w:p w14:paraId="21FCBA75" w14:textId="3471957D" w:rsidR="002D1385" w:rsidRPr="00EB1E0E" w:rsidRDefault="002D1385" w:rsidP="002E1D3D">
            <w:pPr>
              <w:spacing w:before="0" w:line="336" w:lineRule="auto"/>
              <w:jc w:val="center"/>
            </w:pPr>
            <w:r w:rsidRPr="00EB1E0E">
              <w:t>0.99%</w:t>
            </w:r>
          </w:p>
        </w:tc>
        <w:tc>
          <w:tcPr>
            <w:tcW w:w="1489" w:type="dxa"/>
          </w:tcPr>
          <w:p w14:paraId="7789ED85" w14:textId="23AA7F45" w:rsidR="002D1385" w:rsidRPr="00EB1E0E" w:rsidRDefault="006B583B" w:rsidP="002E1D3D">
            <w:pPr>
              <w:spacing w:before="0" w:line="336" w:lineRule="auto"/>
              <w:jc w:val="center"/>
            </w:pPr>
            <w:r w:rsidRPr="00EB1E0E">
              <w:t>0.90%</w:t>
            </w:r>
          </w:p>
        </w:tc>
        <w:tc>
          <w:tcPr>
            <w:tcW w:w="1539" w:type="dxa"/>
          </w:tcPr>
          <w:p w14:paraId="016A116A" w14:textId="22BE033A" w:rsidR="002D1385" w:rsidRPr="00EB1E0E" w:rsidRDefault="002D1385" w:rsidP="002E1D3D">
            <w:pPr>
              <w:spacing w:before="0" w:line="336" w:lineRule="auto"/>
              <w:jc w:val="center"/>
            </w:pPr>
            <w:r w:rsidRPr="00EB1E0E">
              <w:t>1.06%</w:t>
            </w:r>
          </w:p>
        </w:tc>
        <w:tc>
          <w:tcPr>
            <w:tcW w:w="1418" w:type="dxa"/>
            <w:shd w:val="clear" w:color="auto" w:fill="B4C6E7" w:themeFill="accent5" w:themeFillTint="66"/>
          </w:tcPr>
          <w:p w14:paraId="79A99630" w14:textId="5EFB7796" w:rsidR="002D1385" w:rsidRPr="00EB1E0E" w:rsidRDefault="00BC50F1" w:rsidP="002E1D3D">
            <w:pPr>
              <w:spacing w:before="0" w:line="336" w:lineRule="auto"/>
              <w:jc w:val="center"/>
              <w:rPr>
                <w:b/>
                <w:bCs/>
              </w:rPr>
            </w:pPr>
            <w:r w:rsidRPr="00EB1E0E">
              <w:rPr>
                <w:b/>
                <w:bCs/>
              </w:rPr>
              <w:t>1.03%</w:t>
            </w:r>
          </w:p>
        </w:tc>
      </w:tr>
      <w:tr w:rsidR="00EB1E0E" w:rsidRPr="00EB1E0E" w14:paraId="64BF77C6" w14:textId="79F3AAFE" w:rsidTr="002D1385">
        <w:tc>
          <w:tcPr>
            <w:tcW w:w="2758" w:type="dxa"/>
          </w:tcPr>
          <w:p w14:paraId="4B2E1EBD" w14:textId="77777777" w:rsidR="002D1385" w:rsidRPr="00EB1E0E" w:rsidRDefault="002D1385" w:rsidP="002E1D3D">
            <w:pPr>
              <w:spacing w:before="0" w:line="336" w:lineRule="auto"/>
              <w:rPr>
                <w:bCs/>
              </w:rPr>
            </w:pPr>
            <w:r w:rsidRPr="00EB1E0E">
              <w:rPr>
                <w:bCs/>
              </w:rPr>
              <w:t>Other</w:t>
            </w:r>
          </w:p>
        </w:tc>
        <w:tc>
          <w:tcPr>
            <w:tcW w:w="1560" w:type="dxa"/>
          </w:tcPr>
          <w:p w14:paraId="435E1951" w14:textId="60B08DFB" w:rsidR="002D1385" w:rsidRPr="00EB1E0E" w:rsidRDefault="002D1385" w:rsidP="002E1D3D">
            <w:pPr>
              <w:spacing w:before="0" w:line="336" w:lineRule="auto"/>
              <w:jc w:val="center"/>
            </w:pPr>
            <w:r w:rsidRPr="00EB1E0E">
              <w:t>0.58%</w:t>
            </w:r>
          </w:p>
        </w:tc>
        <w:tc>
          <w:tcPr>
            <w:tcW w:w="1692" w:type="dxa"/>
          </w:tcPr>
          <w:p w14:paraId="0BFE1E68" w14:textId="786BCDC1" w:rsidR="002D1385" w:rsidRPr="00EB1E0E" w:rsidRDefault="002D1385" w:rsidP="002E1D3D">
            <w:pPr>
              <w:spacing w:before="0" w:line="336" w:lineRule="auto"/>
              <w:jc w:val="center"/>
            </w:pPr>
            <w:r w:rsidRPr="00EB1E0E">
              <w:t>0.99%</w:t>
            </w:r>
          </w:p>
        </w:tc>
        <w:tc>
          <w:tcPr>
            <w:tcW w:w="1489" w:type="dxa"/>
          </w:tcPr>
          <w:p w14:paraId="2EE1376D" w14:textId="4555802C" w:rsidR="002D1385" w:rsidRPr="00EB1E0E" w:rsidRDefault="006B583B" w:rsidP="002E1D3D">
            <w:pPr>
              <w:spacing w:before="0" w:line="336" w:lineRule="auto"/>
              <w:jc w:val="center"/>
            </w:pPr>
            <w:r w:rsidRPr="00EB1E0E">
              <w:t>1.31%</w:t>
            </w:r>
          </w:p>
        </w:tc>
        <w:tc>
          <w:tcPr>
            <w:tcW w:w="1539" w:type="dxa"/>
          </w:tcPr>
          <w:p w14:paraId="11181A8E" w14:textId="6E8E89EE" w:rsidR="002D1385" w:rsidRPr="00EB1E0E" w:rsidRDefault="002D1385" w:rsidP="002E1D3D">
            <w:pPr>
              <w:spacing w:before="0" w:line="336" w:lineRule="auto"/>
              <w:jc w:val="center"/>
            </w:pPr>
            <w:r w:rsidRPr="00EB1E0E">
              <w:t>1.19%</w:t>
            </w:r>
          </w:p>
        </w:tc>
        <w:tc>
          <w:tcPr>
            <w:tcW w:w="1418" w:type="dxa"/>
            <w:shd w:val="clear" w:color="auto" w:fill="B4C6E7" w:themeFill="accent5" w:themeFillTint="66"/>
          </w:tcPr>
          <w:p w14:paraId="13F3C059" w14:textId="0421CC16" w:rsidR="002D1385" w:rsidRPr="00EB1E0E" w:rsidRDefault="00BC50F1" w:rsidP="002E1D3D">
            <w:pPr>
              <w:spacing w:before="0" w:line="336" w:lineRule="auto"/>
              <w:jc w:val="center"/>
              <w:rPr>
                <w:b/>
                <w:bCs/>
              </w:rPr>
            </w:pPr>
            <w:r w:rsidRPr="00EB1E0E">
              <w:rPr>
                <w:b/>
                <w:bCs/>
              </w:rPr>
              <w:t>1.18%</w:t>
            </w:r>
          </w:p>
        </w:tc>
      </w:tr>
      <w:tr w:rsidR="00EB1E0E" w:rsidRPr="00EB1E0E" w14:paraId="350904E5" w14:textId="0926C35E" w:rsidTr="002D1385">
        <w:tc>
          <w:tcPr>
            <w:tcW w:w="2758" w:type="dxa"/>
          </w:tcPr>
          <w:p w14:paraId="2062DDFE" w14:textId="77777777" w:rsidR="002D1385" w:rsidRPr="00EB1E0E" w:rsidRDefault="002D1385" w:rsidP="002E1D3D">
            <w:pPr>
              <w:spacing w:before="0" w:line="336" w:lineRule="auto"/>
              <w:rPr>
                <w:bCs/>
              </w:rPr>
            </w:pPr>
            <w:r w:rsidRPr="00EB1E0E">
              <w:rPr>
                <w:bCs/>
              </w:rPr>
              <w:t>None</w:t>
            </w:r>
          </w:p>
        </w:tc>
        <w:tc>
          <w:tcPr>
            <w:tcW w:w="1560" w:type="dxa"/>
          </w:tcPr>
          <w:p w14:paraId="0BEB24CE" w14:textId="40B9B60E" w:rsidR="002D1385" w:rsidRPr="00EB1E0E" w:rsidRDefault="002D1385" w:rsidP="002E1D3D">
            <w:pPr>
              <w:spacing w:before="0" w:line="336" w:lineRule="auto"/>
              <w:jc w:val="center"/>
            </w:pPr>
            <w:r w:rsidRPr="00EB1E0E">
              <w:t>34.68%</w:t>
            </w:r>
          </w:p>
        </w:tc>
        <w:tc>
          <w:tcPr>
            <w:tcW w:w="1692" w:type="dxa"/>
          </w:tcPr>
          <w:p w14:paraId="56EFA9E8" w14:textId="2E62A904" w:rsidR="002D1385" w:rsidRPr="00EB1E0E" w:rsidRDefault="002D1385" w:rsidP="002E1D3D">
            <w:pPr>
              <w:spacing w:before="0" w:line="336" w:lineRule="auto"/>
              <w:jc w:val="center"/>
            </w:pPr>
            <w:r w:rsidRPr="00EB1E0E">
              <w:t>40.00%</w:t>
            </w:r>
          </w:p>
        </w:tc>
        <w:tc>
          <w:tcPr>
            <w:tcW w:w="1489" w:type="dxa"/>
          </w:tcPr>
          <w:p w14:paraId="43561687" w14:textId="5146206C" w:rsidR="002D1385" w:rsidRPr="00EB1E0E" w:rsidRDefault="006B583B" w:rsidP="002E1D3D">
            <w:pPr>
              <w:spacing w:before="0" w:line="336" w:lineRule="auto"/>
              <w:jc w:val="center"/>
            </w:pPr>
            <w:r w:rsidRPr="00EB1E0E">
              <w:t>44.75%</w:t>
            </w:r>
          </w:p>
        </w:tc>
        <w:tc>
          <w:tcPr>
            <w:tcW w:w="1539" w:type="dxa"/>
          </w:tcPr>
          <w:p w14:paraId="58AB0C70" w14:textId="6D4E62B3" w:rsidR="002D1385" w:rsidRPr="00EB1E0E" w:rsidRDefault="002D1385" w:rsidP="002E1D3D">
            <w:pPr>
              <w:spacing w:before="0" w:line="336" w:lineRule="auto"/>
              <w:jc w:val="center"/>
            </w:pPr>
            <w:r w:rsidRPr="00EB1E0E">
              <w:t>56.45%</w:t>
            </w:r>
          </w:p>
        </w:tc>
        <w:tc>
          <w:tcPr>
            <w:tcW w:w="1418" w:type="dxa"/>
            <w:shd w:val="clear" w:color="auto" w:fill="B4C6E7" w:themeFill="accent5" w:themeFillTint="66"/>
          </w:tcPr>
          <w:p w14:paraId="2F21A6FF" w14:textId="0F0EFD6C" w:rsidR="002D1385" w:rsidRPr="00EB1E0E" w:rsidRDefault="00BC50F1" w:rsidP="002E1D3D">
            <w:pPr>
              <w:spacing w:before="0" w:line="336" w:lineRule="auto"/>
              <w:jc w:val="center"/>
              <w:rPr>
                <w:b/>
                <w:bCs/>
              </w:rPr>
            </w:pPr>
            <w:r w:rsidRPr="00EB1E0E">
              <w:rPr>
                <w:b/>
                <w:bCs/>
              </w:rPr>
              <w:t>53.48%</w:t>
            </w:r>
          </w:p>
        </w:tc>
      </w:tr>
      <w:tr w:rsidR="00EB1E0E" w:rsidRPr="00EB1E0E" w14:paraId="568860A2" w14:textId="391040CE" w:rsidTr="002D1385">
        <w:tc>
          <w:tcPr>
            <w:tcW w:w="2758" w:type="dxa"/>
          </w:tcPr>
          <w:p w14:paraId="360DA7B9" w14:textId="77777777" w:rsidR="002D1385" w:rsidRPr="00EB1E0E" w:rsidRDefault="002D1385" w:rsidP="002E1D3D">
            <w:pPr>
              <w:spacing w:before="0" w:line="336" w:lineRule="auto"/>
              <w:rPr>
                <w:bCs/>
              </w:rPr>
            </w:pPr>
            <w:r w:rsidRPr="00EB1E0E">
              <w:rPr>
                <w:bCs/>
              </w:rPr>
              <w:lastRenderedPageBreak/>
              <w:t>Choose not to Disclose</w:t>
            </w:r>
          </w:p>
        </w:tc>
        <w:tc>
          <w:tcPr>
            <w:tcW w:w="1560" w:type="dxa"/>
          </w:tcPr>
          <w:p w14:paraId="44E83894" w14:textId="7989FB2D" w:rsidR="002D1385" w:rsidRPr="00EB1E0E" w:rsidRDefault="002D1385" w:rsidP="002E1D3D">
            <w:pPr>
              <w:spacing w:before="0" w:line="336" w:lineRule="auto"/>
              <w:jc w:val="center"/>
            </w:pPr>
            <w:r w:rsidRPr="00EB1E0E">
              <w:t>11.85%</w:t>
            </w:r>
          </w:p>
        </w:tc>
        <w:tc>
          <w:tcPr>
            <w:tcW w:w="1692" w:type="dxa"/>
          </w:tcPr>
          <w:p w14:paraId="1BCF4D79" w14:textId="3B7980AD" w:rsidR="002D1385" w:rsidRPr="00EB1E0E" w:rsidRDefault="002D1385" w:rsidP="002E1D3D">
            <w:pPr>
              <w:spacing w:before="0" w:line="336" w:lineRule="auto"/>
              <w:jc w:val="center"/>
            </w:pPr>
            <w:r w:rsidRPr="00EB1E0E">
              <w:t>15.93%</w:t>
            </w:r>
          </w:p>
        </w:tc>
        <w:tc>
          <w:tcPr>
            <w:tcW w:w="1489" w:type="dxa"/>
          </w:tcPr>
          <w:p w14:paraId="7ADBEE46" w14:textId="681F4153" w:rsidR="002D1385" w:rsidRPr="00EB1E0E" w:rsidRDefault="006B583B" w:rsidP="002E1D3D">
            <w:pPr>
              <w:spacing w:before="0" w:line="336" w:lineRule="auto"/>
              <w:jc w:val="center"/>
            </w:pPr>
            <w:r w:rsidRPr="00EB1E0E">
              <w:t>17.23%</w:t>
            </w:r>
          </w:p>
        </w:tc>
        <w:tc>
          <w:tcPr>
            <w:tcW w:w="1539" w:type="dxa"/>
          </w:tcPr>
          <w:p w14:paraId="6250F308" w14:textId="732D54F3" w:rsidR="002D1385" w:rsidRPr="00EB1E0E" w:rsidRDefault="002D1385" w:rsidP="002E1D3D">
            <w:pPr>
              <w:spacing w:before="0" w:line="336" w:lineRule="auto"/>
              <w:jc w:val="center"/>
            </w:pPr>
            <w:r w:rsidRPr="00EB1E0E">
              <w:t>10.62%</w:t>
            </w:r>
          </w:p>
        </w:tc>
        <w:tc>
          <w:tcPr>
            <w:tcW w:w="1418" w:type="dxa"/>
            <w:shd w:val="clear" w:color="auto" w:fill="B4C6E7" w:themeFill="accent5" w:themeFillTint="66"/>
          </w:tcPr>
          <w:p w14:paraId="3F92F335" w14:textId="7FE18B92" w:rsidR="002D1385" w:rsidRPr="00EB1E0E" w:rsidRDefault="00BC50F1" w:rsidP="002E1D3D">
            <w:pPr>
              <w:spacing w:before="0" w:line="336" w:lineRule="auto"/>
              <w:jc w:val="center"/>
              <w:rPr>
                <w:b/>
                <w:bCs/>
              </w:rPr>
            </w:pPr>
            <w:r w:rsidRPr="00EB1E0E">
              <w:rPr>
                <w:b/>
                <w:bCs/>
              </w:rPr>
              <w:t>11.87%</w:t>
            </w:r>
          </w:p>
        </w:tc>
      </w:tr>
      <w:tr w:rsidR="00EB1E0E" w:rsidRPr="00EB1E0E" w14:paraId="4B5A8077" w14:textId="0388FFF7" w:rsidTr="002D1385">
        <w:tc>
          <w:tcPr>
            <w:tcW w:w="2758" w:type="dxa"/>
          </w:tcPr>
          <w:p w14:paraId="48F001D0" w14:textId="77777777" w:rsidR="002D1385" w:rsidRPr="00EB1E0E" w:rsidRDefault="002D1385" w:rsidP="002E1D3D">
            <w:pPr>
              <w:spacing w:before="0" w:line="336" w:lineRule="auto"/>
              <w:rPr>
                <w:bCs/>
              </w:rPr>
            </w:pPr>
            <w:r w:rsidRPr="00EB1E0E">
              <w:rPr>
                <w:bCs/>
              </w:rPr>
              <w:t>Not Recorded</w:t>
            </w:r>
          </w:p>
        </w:tc>
        <w:tc>
          <w:tcPr>
            <w:tcW w:w="1560" w:type="dxa"/>
          </w:tcPr>
          <w:p w14:paraId="3A827609" w14:textId="3305B7AF" w:rsidR="002D1385" w:rsidRPr="00EB1E0E" w:rsidRDefault="002D1385" w:rsidP="002E1D3D">
            <w:pPr>
              <w:spacing w:before="0" w:line="336" w:lineRule="auto"/>
              <w:jc w:val="center"/>
            </w:pPr>
            <w:r w:rsidRPr="00EB1E0E">
              <w:t>0.29%</w:t>
            </w:r>
          </w:p>
        </w:tc>
        <w:tc>
          <w:tcPr>
            <w:tcW w:w="1692" w:type="dxa"/>
          </w:tcPr>
          <w:p w14:paraId="39F6F935" w14:textId="1FDFAB43" w:rsidR="002D1385" w:rsidRPr="00EB1E0E" w:rsidRDefault="002D1385" w:rsidP="002E1D3D">
            <w:pPr>
              <w:spacing w:before="0" w:line="336" w:lineRule="auto"/>
              <w:jc w:val="center"/>
            </w:pPr>
            <w:r w:rsidRPr="00EB1E0E">
              <w:t>0.25%</w:t>
            </w:r>
          </w:p>
        </w:tc>
        <w:tc>
          <w:tcPr>
            <w:tcW w:w="1489" w:type="dxa"/>
          </w:tcPr>
          <w:p w14:paraId="52C33A19" w14:textId="5F21D33F" w:rsidR="002D1385" w:rsidRPr="00EB1E0E" w:rsidRDefault="006B583B" w:rsidP="002E1D3D">
            <w:pPr>
              <w:spacing w:before="0" w:line="336" w:lineRule="auto"/>
              <w:jc w:val="center"/>
            </w:pPr>
            <w:r w:rsidRPr="00EB1E0E">
              <w:t>0.21%</w:t>
            </w:r>
          </w:p>
        </w:tc>
        <w:tc>
          <w:tcPr>
            <w:tcW w:w="1539" w:type="dxa"/>
          </w:tcPr>
          <w:p w14:paraId="2698B4BD" w14:textId="2D20EC15" w:rsidR="002D1385" w:rsidRPr="00EB1E0E" w:rsidRDefault="002D1385" w:rsidP="002E1D3D">
            <w:pPr>
              <w:spacing w:before="0" w:line="336" w:lineRule="auto"/>
              <w:jc w:val="center"/>
            </w:pPr>
            <w:r w:rsidRPr="00EB1E0E">
              <w:t>4.24%</w:t>
            </w:r>
          </w:p>
        </w:tc>
        <w:tc>
          <w:tcPr>
            <w:tcW w:w="1418" w:type="dxa"/>
            <w:shd w:val="clear" w:color="auto" w:fill="B4C6E7" w:themeFill="accent5" w:themeFillTint="66"/>
          </w:tcPr>
          <w:p w14:paraId="39D053B0" w14:textId="3904A525" w:rsidR="002D1385" w:rsidRPr="00EB1E0E" w:rsidRDefault="00BC50F1" w:rsidP="002E1D3D">
            <w:pPr>
              <w:spacing w:before="0" w:line="336" w:lineRule="auto"/>
              <w:jc w:val="center"/>
              <w:rPr>
                <w:b/>
                <w:bCs/>
              </w:rPr>
            </w:pPr>
            <w:r w:rsidRPr="00EB1E0E">
              <w:rPr>
                <w:b/>
                <w:bCs/>
              </w:rPr>
              <w:t>3.37%</w:t>
            </w:r>
          </w:p>
        </w:tc>
      </w:tr>
    </w:tbl>
    <w:p w14:paraId="2BD150D1" w14:textId="339AA019" w:rsidR="00823E73" w:rsidRPr="00B20AB1" w:rsidRDefault="00823E73" w:rsidP="004F72D2">
      <w:pPr>
        <w:pStyle w:val="Heading4"/>
        <w:spacing w:before="240"/>
      </w:pPr>
      <w:r w:rsidRPr="00B20AB1">
        <w:t>Sexual Orientation</w:t>
      </w:r>
    </w:p>
    <w:p w14:paraId="1F73E126" w14:textId="549E7215" w:rsidR="00024770" w:rsidRPr="008A19D3" w:rsidRDefault="00024770" w:rsidP="004F72D2">
      <w:pPr>
        <w:rPr>
          <w:color w:val="FF0000"/>
        </w:rPr>
      </w:pPr>
    </w:p>
    <w:tbl>
      <w:tblPr>
        <w:tblStyle w:val="TableGrid"/>
        <w:tblW w:w="0" w:type="auto"/>
        <w:tblLayout w:type="fixed"/>
        <w:tblLook w:val="04A0" w:firstRow="1" w:lastRow="0" w:firstColumn="1" w:lastColumn="0" w:noHBand="0" w:noVBand="1"/>
      </w:tblPr>
      <w:tblGrid>
        <w:gridCol w:w="3681"/>
        <w:gridCol w:w="1417"/>
        <w:gridCol w:w="1560"/>
        <w:gridCol w:w="1417"/>
        <w:gridCol w:w="1418"/>
      </w:tblGrid>
      <w:tr w:rsidR="008A19D3" w:rsidRPr="008A19D3" w14:paraId="02FE6BAD" w14:textId="77777777" w:rsidTr="00B20AB1">
        <w:trPr>
          <w:tblHeader/>
        </w:trPr>
        <w:tc>
          <w:tcPr>
            <w:tcW w:w="3681" w:type="dxa"/>
            <w:shd w:val="clear" w:color="auto" w:fill="B4C6E7" w:themeFill="accent5" w:themeFillTint="66"/>
          </w:tcPr>
          <w:p w14:paraId="4EF729AE" w14:textId="1FDE68D9" w:rsidR="00E41742" w:rsidRPr="00B20AB1" w:rsidRDefault="00E41742" w:rsidP="002E1D3D">
            <w:pPr>
              <w:spacing w:before="0" w:line="336" w:lineRule="auto"/>
              <w:rPr>
                <w:b/>
              </w:rPr>
            </w:pPr>
            <w:r w:rsidRPr="00B20AB1">
              <w:rPr>
                <w:b/>
              </w:rPr>
              <w:t>Sexual Orientation</w:t>
            </w:r>
          </w:p>
        </w:tc>
        <w:tc>
          <w:tcPr>
            <w:tcW w:w="1417" w:type="dxa"/>
            <w:shd w:val="clear" w:color="auto" w:fill="B4C6E7" w:themeFill="accent5" w:themeFillTint="66"/>
          </w:tcPr>
          <w:p w14:paraId="7B06C48F" w14:textId="77777777" w:rsidR="00E41742" w:rsidRPr="00B20AB1" w:rsidRDefault="00E41742" w:rsidP="002E1D3D">
            <w:pPr>
              <w:spacing w:before="0" w:line="336" w:lineRule="auto"/>
              <w:jc w:val="center"/>
            </w:pPr>
            <w:r w:rsidRPr="00B20AB1">
              <w:rPr>
                <w:b/>
              </w:rPr>
              <w:t>Sergeant &amp; Above %</w:t>
            </w:r>
          </w:p>
        </w:tc>
        <w:tc>
          <w:tcPr>
            <w:tcW w:w="1560" w:type="dxa"/>
            <w:shd w:val="clear" w:color="auto" w:fill="B4C6E7" w:themeFill="accent5" w:themeFillTint="66"/>
          </w:tcPr>
          <w:p w14:paraId="3E40FEBC" w14:textId="77777777" w:rsidR="00B20AB1" w:rsidRPr="00B20AB1" w:rsidRDefault="00E41742" w:rsidP="002E1D3D">
            <w:pPr>
              <w:spacing w:before="0" w:line="336" w:lineRule="auto"/>
              <w:jc w:val="center"/>
              <w:rPr>
                <w:b/>
              </w:rPr>
            </w:pPr>
            <w:r w:rsidRPr="00B20AB1">
              <w:rPr>
                <w:b/>
              </w:rPr>
              <w:t xml:space="preserve">Sergeant &amp; Above </w:t>
            </w:r>
          </w:p>
          <w:p w14:paraId="4DAFA5AC" w14:textId="699CC511" w:rsidR="00E41742" w:rsidRPr="00B20AB1" w:rsidRDefault="00E41742" w:rsidP="002E1D3D">
            <w:pPr>
              <w:spacing w:before="0" w:line="336" w:lineRule="auto"/>
              <w:jc w:val="center"/>
            </w:pPr>
            <w:r w:rsidRPr="00B20AB1">
              <w:rPr>
                <w:b/>
              </w:rPr>
              <w:t>No.</w:t>
            </w:r>
          </w:p>
        </w:tc>
        <w:tc>
          <w:tcPr>
            <w:tcW w:w="1417" w:type="dxa"/>
            <w:shd w:val="clear" w:color="auto" w:fill="B4C6E7" w:themeFill="accent5" w:themeFillTint="66"/>
          </w:tcPr>
          <w:p w14:paraId="66739DE9" w14:textId="77777777" w:rsidR="00E41742" w:rsidRPr="00B20AB1" w:rsidRDefault="00E41742" w:rsidP="002E1D3D">
            <w:pPr>
              <w:spacing w:before="0" w:line="336" w:lineRule="auto"/>
              <w:jc w:val="center"/>
            </w:pPr>
            <w:r w:rsidRPr="00B20AB1">
              <w:rPr>
                <w:b/>
              </w:rPr>
              <w:t>Constable %</w:t>
            </w:r>
          </w:p>
        </w:tc>
        <w:tc>
          <w:tcPr>
            <w:tcW w:w="1418" w:type="dxa"/>
            <w:shd w:val="clear" w:color="auto" w:fill="B4C6E7" w:themeFill="accent5" w:themeFillTint="66"/>
          </w:tcPr>
          <w:p w14:paraId="7C7DD918" w14:textId="77777777" w:rsidR="00E41742" w:rsidRPr="00B20AB1" w:rsidRDefault="00E41742" w:rsidP="002E1D3D">
            <w:pPr>
              <w:spacing w:before="0" w:line="336" w:lineRule="auto"/>
              <w:jc w:val="center"/>
            </w:pPr>
            <w:r w:rsidRPr="00B20AB1">
              <w:rPr>
                <w:b/>
              </w:rPr>
              <w:t>Constable No.</w:t>
            </w:r>
          </w:p>
        </w:tc>
      </w:tr>
      <w:tr w:rsidR="008A19D3" w:rsidRPr="008A19D3" w14:paraId="2F5FC105" w14:textId="77777777" w:rsidTr="00B20AB1">
        <w:tc>
          <w:tcPr>
            <w:tcW w:w="3681" w:type="dxa"/>
          </w:tcPr>
          <w:p w14:paraId="75758C5C" w14:textId="37F4DF9C" w:rsidR="00C75A34" w:rsidRPr="00A93FEB" w:rsidRDefault="00C75A34" w:rsidP="002E1D3D">
            <w:pPr>
              <w:spacing w:before="0" w:line="336" w:lineRule="auto"/>
              <w:rPr>
                <w:bCs/>
              </w:rPr>
            </w:pPr>
            <w:r w:rsidRPr="00A93FEB">
              <w:rPr>
                <w:bCs/>
              </w:rPr>
              <w:t>Lesbia</w:t>
            </w:r>
            <w:r w:rsidR="00FE5F74" w:rsidRPr="00A93FEB">
              <w:rPr>
                <w:bCs/>
              </w:rPr>
              <w:t>n/Gay/</w:t>
            </w:r>
            <w:r w:rsidRPr="00A93FEB">
              <w:rPr>
                <w:bCs/>
              </w:rPr>
              <w:t>Bisexual</w:t>
            </w:r>
            <w:r w:rsidR="00FE5F74" w:rsidRPr="00A93FEB">
              <w:rPr>
                <w:bCs/>
              </w:rPr>
              <w:t xml:space="preserve"> (LGB)</w:t>
            </w:r>
          </w:p>
        </w:tc>
        <w:tc>
          <w:tcPr>
            <w:tcW w:w="1417" w:type="dxa"/>
            <w:vAlign w:val="bottom"/>
          </w:tcPr>
          <w:p w14:paraId="39968E53" w14:textId="20A6D8B6" w:rsidR="00C75A34" w:rsidRPr="00B20AB1" w:rsidRDefault="00DC3E3F" w:rsidP="002E1D3D">
            <w:pPr>
              <w:spacing w:before="0" w:line="336" w:lineRule="auto"/>
              <w:jc w:val="center"/>
            </w:pPr>
            <w:r w:rsidRPr="00B20AB1">
              <w:t>3.</w:t>
            </w:r>
            <w:r w:rsidR="00B20AB1" w:rsidRPr="00B20AB1">
              <w:t>9</w:t>
            </w:r>
            <w:r w:rsidR="00702990" w:rsidRPr="00B20AB1">
              <w:t>5</w:t>
            </w:r>
            <w:r w:rsidR="00C75A34" w:rsidRPr="00B20AB1">
              <w:t>%</w:t>
            </w:r>
          </w:p>
        </w:tc>
        <w:tc>
          <w:tcPr>
            <w:tcW w:w="1560" w:type="dxa"/>
            <w:vAlign w:val="bottom"/>
          </w:tcPr>
          <w:p w14:paraId="5FDEDC18" w14:textId="0040F2BC" w:rsidR="00C75A34" w:rsidRPr="00B20AB1" w:rsidRDefault="00C75A34" w:rsidP="002E1D3D">
            <w:pPr>
              <w:spacing w:before="0" w:line="336" w:lineRule="auto"/>
              <w:jc w:val="center"/>
            </w:pPr>
            <w:r w:rsidRPr="00B20AB1">
              <w:t>1</w:t>
            </w:r>
            <w:r w:rsidR="00B20AB1" w:rsidRPr="00B20AB1">
              <w:t>42</w:t>
            </w:r>
          </w:p>
        </w:tc>
        <w:tc>
          <w:tcPr>
            <w:tcW w:w="1417" w:type="dxa"/>
            <w:vAlign w:val="bottom"/>
          </w:tcPr>
          <w:p w14:paraId="03AE6BAD" w14:textId="3BCA8D73" w:rsidR="00C75A34" w:rsidRPr="00B20AB1" w:rsidRDefault="00C75A34" w:rsidP="002E1D3D">
            <w:pPr>
              <w:spacing w:before="0" w:line="336" w:lineRule="auto"/>
              <w:jc w:val="center"/>
            </w:pPr>
            <w:r w:rsidRPr="00B20AB1">
              <w:t>4.</w:t>
            </w:r>
            <w:r w:rsidR="00B20AB1" w:rsidRPr="00B20AB1">
              <w:t>47</w:t>
            </w:r>
            <w:r w:rsidRPr="00B20AB1">
              <w:t>%</w:t>
            </w:r>
          </w:p>
        </w:tc>
        <w:tc>
          <w:tcPr>
            <w:tcW w:w="1418" w:type="dxa"/>
            <w:vAlign w:val="bottom"/>
          </w:tcPr>
          <w:p w14:paraId="55656EFD" w14:textId="2018A29C" w:rsidR="00C75A34" w:rsidRPr="00B20AB1" w:rsidRDefault="00C75A34" w:rsidP="002E1D3D">
            <w:pPr>
              <w:spacing w:before="0" w:line="336" w:lineRule="auto"/>
              <w:jc w:val="center"/>
            </w:pPr>
            <w:r w:rsidRPr="00B20AB1">
              <w:t>5</w:t>
            </w:r>
            <w:r w:rsidR="00B20AB1" w:rsidRPr="00B20AB1">
              <w:t>84</w:t>
            </w:r>
          </w:p>
        </w:tc>
      </w:tr>
      <w:tr w:rsidR="008A19D3" w:rsidRPr="008A19D3" w14:paraId="36B4FB0E" w14:textId="77777777" w:rsidTr="00B20AB1">
        <w:tc>
          <w:tcPr>
            <w:tcW w:w="3681" w:type="dxa"/>
          </w:tcPr>
          <w:p w14:paraId="077C9FE2" w14:textId="7D7632AA" w:rsidR="00C75A34" w:rsidRPr="00A93FEB" w:rsidRDefault="00C75A34" w:rsidP="002E1D3D">
            <w:pPr>
              <w:spacing w:before="0" w:line="336" w:lineRule="auto"/>
              <w:rPr>
                <w:bCs/>
              </w:rPr>
            </w:pPr>
            <w:r w:rsidRPr="00A93FEB">
              <w:rPr>
                <w:bCs/>
              </w:rPr>
              <w:t>Heterosexual</w:t>
            </w:r>
          </w:p>
        </w:tc>
        <w:tc>
          <w:tcPr>
            <w:tcW w:w="1417" w:type="dxa"/>
            <w:vAlign w:val="bottom"/>
          </w:tcPr>
          <w:p w14:paraId="530E4404" w14:textId="6BCBEFCA" w:rsidR="00C75A34" w:rsidRPr="00B20AB1" w:rsidRDefault="00C75A34" w:rsidP="002E1D3D">
            <w:pPr>
              <w:spacing w:before="0" w:line="336" w:lineRule="auto"/>
              <w:jc w:val="center"/>
            </w:pPr>
            <w:r w:rsidRPr="00B20AB1">
              <w:t>8</w:t>
            </w:r>
            <w:r w:rsidR="00702990" w:rsidRPr="00B20AB1">
              <w:t>2</w:t>
            </w:r>
            <w:r w:rsidR="00DC3E3F" w:rsidRPr="00B20AB1">
              <w:t>.</w:t>
            </w:r>
            <w:r w:rsidR="00702990" w:rsidRPr="00B20AB1">
              <w:t>25</w:t>
            </w:r>
            <w:r w:rsidRPr="00B20AB1">
              <w:t>%</w:t>
            </w:r>
          </w:p>
        </w:tc>
        <w:tc>
          <w:tcPr>
            <w:tcW w:w="1560" w:type="dxa"/>
            <w:vAlign w:val="bottom"/>
          </w:tcPr>
          <w:p w14:paraId="65544004" w14:textId="15B6CA7D" w:rsidR="00C75A34" w:rsidRPr="00B20AB1" w:rsidRDefault="00B20AB1" w:rsidP="002E1D3D">
            <w:pPr>
              <w:spacing w:before="0" w:line="336" w:lineRule="auto"/>
              <w:jc w:val="center"/>
            </w:pPr>
            <w:r w:rsidRPr="00B20AB1">
              <w:t>2956</w:t>
            </w:r>
          </w:p>
        </w:tc>
        <w:tc>
          <w:tcPr>
            <w:tcW w:w="1417" w:type="dxa"/>
            <w:vAlign w:val="bottom"/>
          </w:tcPr>
          <w:p w14:paraId="6C28CF3D" w14:textId="117E5D35" w:rsidR="00C75A34" w:rsidRPr="00B20AB1" w:rsidRDefault="00C75A34" w:rsidP="002E1D3D">
            <w:pPr>
              <w:spacing w:before="0" w:line="336" w:lineRule="auto"/>
              <w:jc w:val="center"/>
            </w:pPr>
            <w:r w:rsidRPr="00B20AB1">
              <w:t>81.</w:t>
            </w:r>
            <w:r w:rsidR="00B20AB1" w:rsidRPr="00B20AB1">
              <w:t>22</w:t>
            </w:r>
            <w:r w:rsidRPr="00B20AB1">
              <w:t>%</w:t>
            </w:r>
          </w:p>
        </w:tc>
        <w:tc>
          <w:tcPr>
            <w:tcW w:w="1418" w:type="dxa"/>
            <w:vAlign w:val="bottom"/>
          </w:tcPr>
          <w:p w14:paraId="74A345AD" w14:textId="78B4BF8D" w:rsidR="00C75A34" w:rsidRPr="00B20AB1" w:rsidRDefault="00C75A34" w:rsidP="002E1D3D">
            <w:pPr>
              <w:spacing w:before="0" w:line="336" w:lineRule="auto"/>
              <w:jc w:val="center"/>
            </w:pPr>
            <w:r w:rsidRPr="00B20AB1">
              <w:t>10</w:t>
            </w:r>
            <w:r w:rsidR="00B20AB1" w:rsidRPr="00B20AB1">
              <w:t>612</w:t>
            </w:r>
          </w:p>
        </w:tc>
      </w:tr>
      <w:tr w:rsidR="008A19D3" w:rsidRPr="008A19D3" w14:paraId="6E9E0EA0" w14:textId="77777777" w:rsidTr="00B20AB1">
        <w:tc>
          <w:tcPr>
            <w:tcW w:w="3681" w:type="dxa"/>
          </w:tcPr>
          <w:p w14:paraId="2A933FFB" w14:textId="6D7E4171" w:rsidR="009614D4" w:rsidRPr="00A93FEB" w:rsidRDefault="009614D4" w:rsidP="002E1D3D">
            <w:pPr>
              <w:spacing w:before="0" w:line="336" w:lineRule="auto"/>
              <w:rPr>
                <w:bCs/>
              </w:rPr>
            </w:pPr>
            <w:r w:rsidRPr="00A93FEB">
              <w:rPr>
                <w:bCs/>
              </w:rPr>
              <w:t>Other</w:t>
            </w:r>
          </w:p>
        </w:tc>
        <w:tc>
          <w:tcPr>
            <w:tcW w:w="1417" w:type="dxa"/>
            <w:vAlign w:val="bottom"/>
          </w:tcPr>
          <w:p w14:paraId="6E0A4A6F" w14:textId="0F473CB6" w:rsidR="009614D4" w:rsidRPr="00B20AB1" w:rsidRDefault="009614D4" w:rsidP="002E1D3D">
            <w:pPr>
              <w:spacing w:before="0" w:line="336" w:lineRule="auto"/>
              <w:jc w:val="center"/>
            </w:pPr>
            <w:r w:rsidRPr="00B20AB1">
              <w:t>0.00%</w:t>
            </w:r>
          </w:p>
        </w:tc>
        <w:tc>
          <w:tcPr>
            <w:tcW w:w="1560" w:type="dxa"/>
            <w:vAlign w:val="bottom"/>
          </w:tcPr>
          <w:p w14:paraId="1BD684C1" w14:textId="3AF0D04F" w:rsidR="009614D4" w:rsidRPr="00B20AB1" w:rsidRDefault="009614D4" w:rsidP="002E1D3D">
            <w:pPr>
              <w:spacing w:before="0" w:line="336" w:lineRule="auto"/>
              <w:jc w:val="center"/>
            </w:pPr>
            <w:r w:rsidRPr="00B20AB1">
              <w:t>0</w:t>
            </w:r>
          </w:p>
        </w:tc>
        <w:tc>
          <w:tcPr>
            <w:tcW w:w="1417" w:type="dxa"/>
            <w:vAlign w:val="bottom"/>
          </w:tcPr>
          <w:p w14:paraId="0FAFA07B" w14:textId="0791F69F" w:rsidR="009614D4" w:rsidRPr="00B20AB1" w:rsidRDefault="009614D4" w:rsidP="002E1D3D">
            <w:pPr>
              <w:spacing w:before="0" w:line="336" w:lineRule="auto"/>
              <w:jc w:val="center"/>
            </w:pPr>
            <w:r w:rsidRPr="00B20AB1">
              <w:t>0.00%</w:t>
            </w:r>
          </w:p>
        </w:tc>
        <w:tc>
          <w:tcPr>
            <w:tcW w:w="1418" w:type="dxa"/>
            <w:vAlign w:val="bottom"/>
          </w:tcPr>
          <w:p w14:paraId="5FAC4348" w14:textId="05AEDBE0" w:rsidR="009614D4" w:rsidRPr="00B20AB1" w:rsidRDefault="009614D4" w:rsidP="002E1D3D">
            <w:pPr>
              <w:spacing w:before="0" w:line="336" w:lineRule="auto"/>
              <w:jc w:val="center"/>
            </w:pPr>
            <w:r w:rsidRPr="00B20AB1">
              <w:t>0</w:t>
            </w:r>
          </w:p>
        </w:tc>
      </w:tr>
      <w:tr w:rsidR="008A19D3" w:rsidRPr="008A19D3" w14:paraId="0430C5DD" w14:textId="77777777" w:rsidTr="00B20AB1">
        <w:tc>
          <w:tcPr>
            <w:tcW w:w="3681" w:type="dxa"/>
          </w:tcPr>
          <w:p w14:paraId="109D12E9" w14:textId="356F3AD7" w:rsidR="009614D4" w:rsidRPr="00A93FEB" w:rsidRDefault="009614D4" w:rsidP="002E1D3D">
            <w:pPr>
              <w:spacing w:before="0" w:line="336" w:lineRule="auto"/>
              <w:rPr>
                <w:bCs/>
              </w:rPr>
            </w:pPr>
            <w:r w:rsidRPr="00A93FEB">
              <w:rPr>
                <w:bCs/>
              </w:rPr>
              <w:t>Choose Not to Disclose</w:t>
            </w:r>
          </w:p>
        </w:tc>
        <w:tc>
          <w:tcPr>
            <w:tcW w:w="1417" w:type="dxa"/>
            <w:vAlign w:val="bottom"/>
          </w:tcPr>
          <w:p w14:paraId="74EB1EFA" w14:textId="64805310" w:rsidR="009614D4" w:rsidRPr="00B20AB1" w:rsidRDefault="009614D4" w:rsidP="002E1D3D">
            <w:pPr>
              <w:spacing w:before="0" w:line="336" w:lineRule="auto"/>
              <w:jc w:val="center"/>
            </w:pPr>
            <w:r w:rsidRPr="00B20AB1">
              <w:t>13.</w:t>
            </w:r>
            <w:r w:rsidR="00B20AB1" w:rsidRPr="00B20AB1">
              <w:t>6</w:t>
            </w:r>
            <w:r w:rsidRPr="00B20AB1">
              <w:t>9%</w:t>
            </w:r>
          </w:p>
        </w:tc>
        <w:tc>
          <w:tcPr>
            <w:tcW w:w="1560" w:type="dxa"/>
            <w:vAlign w:val="bottom"/>
          </w:tcPr>
          <w:p w14:paraId="7B104EB5" w14:textId="70361628" w:rsidR="009614D4" w:rsidRPr="00B20AB1" w:rsidRDefault="00B20AB1" w:rsidP="002E1D3D">
            <w:pPr>
              <w:spacing w:before="0" w:line="336" w:lineRule="auto"/>
              <w:jc w:val="center"/>
            </w:pPr>
            <w:r w:rsidRPr="00B20AB1">
              <w:t>492</w:t>
            </w:r>
          </w:p>
        </w:tc>
        <w:tc>
          <w:tcPr>
            <w:tcW w:w="1417" w:type="dxa"/>
            <w:vAlign w:val="bottom"/>
          </w:tcPr>
          <w:p w14:paraId="3BA8798E" w14:textId="5000C123" w:rsidR="009614D4" w:rsidRPr="00B20AB1" w:rsidRDefault="009614D4" w:rsidP="002E1D3D">
            <w:pPr>
              <w:spacing w:before="0" w:line="336" w:lineRule="auto"/>
              <w:jc w:val="center"/>
            </w:pPr>
            <w:r w:rsidRPr="00B20AB1">
              <w:t>10.</w:t>
            </w:r>
            <w:r w:rsidR="00B20AB1" w:rsidRPr="00B20AB1">
              <w:t>03</w:t>
            </w:r>
            <w:r w:rsidRPr="00B20AB1">
              <w:t>%</w:t>
            </w:r>
          </w:p>
        </w:tc>
        <w:tc>
          <w:tcPr>
            <w:tcW w:w="1418" w:type="dxa"/>
            <w:vAlign w:val="bottom"/>
          </w:tcPr>
          <w:p w14:paraId="494C038B" w14:textId="65E22E20" w:rsidR="009614D4" w:rsidRPr="00B20AB1" w:rsidRDefault="009614D4" w:rsidP="002E1D3D">
            <w:pPr>
              <w:spacing w:before="0" w:line="336" w:lineRule="auto"/>
              <w:jc w:val="center"/>
            </w:pPr>
            <w:r w:rsidRPr="00B20AB1">
              <w:t>13</w:t>
            </w:r>
            <w:r w:rsidR="00B20AB1" w:rsidRPr="00B20AB1">
              <w:t>11</w:t>
            </w:r>
          </w:p>
        </w:tc>
      </w:tr>
      <w:tr w:rsidR="009614D4" w:rsidRPr="008A19D3" w14:paraId="202B6EBA" w14:textId="77777777" w:rsidTr="00B20AB1">
        <w:tc>
          <w:tcPr>
            <w:tcW w:w="3681" w:type="dxa"/>
          </w:tcPr>
          <w:p w14:paraId="5E236502" w14:textId="294D0D10" w:rsidR="009614D4" w:rsidRPr="00A93FEB" w:rsidRDefault="009614D4" w:rsidP="002E1D3D">
            <w:pPr>
              <w:spacing w:before="0" w:line="336" w:lineRule="auto"/>
              <w:rPr>
                <w:bCs/>
              </w:rPr>
            </w:pPr>
            <w:r w:rsidRPr="00A93FEB">
              <w:rPr>
                <w:bCs/>
              </w:rPr>
              <w:t>Not Recorded</w:t>
            </w:r>
          </w:p>
        </w:tc>
        <w:tc>
          <w:tcPr>
            <w:tcW w:w="1417" w:type="dxa"/>
            <w:vAlign w:val="bottom"/>
          </w:tcPr>
          <w:p w14:paraId="0EE6E0A3" w14:textId="36C174F5" w:rsidR="009614D4" w:rsidRPr="00B20AB1" w:rsidRDefault="009614D4" w:rsidP="002E1D3D">
            <w:pPr>
              <w:spacing w:before="0" w:line="336" w:lineRule="auto"/>
              <w:jc w:val="center"/>
            </w:pPr>
            <w:r w:rsidRPr="00B20AB1">
              <w:t>0.</w:t>
            </w:r>
            <w:r w:rsidR="00B20AB1" w:rsidRPr="00B20AB1">
              <w:t>11</w:t>
            </w:r>
            <w:r w:rsidRPr="00B20AB1">
              <w:t>%</w:t>
            </w:r>
          </w:p>
        </w:tc>
        <w:tc>
          <w:tcPr>
            <w:tcW w:w="1560" w:type="dxa"/>
            <w:vAlign w:val="bottom"/>
          </w:tcPr>
          <w:p w14:paraId="4A4477B3" w14:textId="3250CE76" w:rsidR="009614D4" w:rsidRPr="00B20AB1" w:rsidRDefault="00B20AB1" w:rsidP="002E1D3D">
            <w:pPr>
              <w:spacing w:before="0" w:line="336" w:lineRule="auto"/>
              <w:jc w:val="center"/>
            </w:pPr>
            <w:r w:rsidRPr="00B20AB1">
              <w:t>4</w:t>
            </w:r>
          </w:p>
        </w:tc>
        <w:tc>
          <w:tcPr>
            <w:tcW w:w="1417" w:type="dxa"/>
            <w:vAlign w:val="bottom"/>
          </w:tcPr>
          <w:p w14:paraId="3FB0E77E" w14:textId="71C801D7" w:rsidR="009614D4" w:rsidRPr="00B20AB1" w:rsidRDefault="00B20AB1" w:rsidP="002E1D3D">
            <w:pPr>
              <w:spacing w:before="0" w:line="336" w:lineRule="auto"/>
              <w:jc w:val="center"/>
            </w:pPr>
            <w:r w:rsidRPr="00B20AB1">
              <w:t>4.27</w:t>
            </w:r>
            <w:r w:rsidR="009614D4" w:rsidRPr="00B20AB1">
              <w:t>%</w:t>
            </w:r>
          </w:p>
        </w:tc>
        <w:tc>
          <w:tcPr>
            <w:tcW w:w="1418" w:type="dxa"/>
            <w:vAlign w:val="bottom"/>
          </w:tcPr>
          <w:p w14:paraId="00ADA1F9" w14:textId="32D9F174" w:rsidR="009614D4" w:rsidRPr="00B20AB1" w:rsidRDefault="00B20AB1" w:rsidP="002E1D3D">
            <w:pPr>
              <w:spacing w:before="0" w:line="336" w:lineRule="auto"/>
              <w:jc w:val="center"/>
            </w:pPr>
            <w:r w:rsidRPr="00B20AB1">
              <w:t>558</w:t>
            </w:r>
          </w:p>
        </w:tc>
      </w:tr>
    </w:tbl>
    <w:p w14:paraId="56FAD291" w14:textId="75B8D41C" w:rsidR="00AE6F12" w:rsidRPr="004A4C59" w:rsidRDefault="00AE6F12" w:rsidP="004F72D2">
      <w:pPr>
        <w:pStyle w:val="ListParagraph"/>
        <w:numPr>
          <w:ilvl w:val="0"/>
          <w:numId w:val="43"/>
        </w:numPr>
        <w:contextualSpacing/>
        <w:rPr>
          <w:rFonts w:cs="Arial"/>
          <w:b/>
        </w:rPr>
      </w:pPr>
      <w:r w:rsidRPr="004A4C59">
        <w:rPr>
          <w:rFonts w:cs="Arial"/>
        </w:rPr>
        <w:t xml:space="preserve">The proportion of police officers in the ranks of sergeant and above who have identified as LGB is not too dissimilar to the Police Officer Sexual Orientation Workforce Profile of 4.36% at 31/03/2024. </w:t>
      </w:r>
    </w:p>
    <w:p w14:paraId="193AE58F" w14:textId="77777777" w:rsidR="004A4C59" w:rsidRPr="004A4C59" w:rsidRDefault="004A4C59" w:rsidP="004F72D2">
      <w:pPr>
        <w:pStyle w:val="ListParagraph"/>
        <w:contextualSpacing/>
        <w:rPr>
          <w:rFonts w:cs="Arial"/>
          <w:b/>
        </w:rPr>
      </w:pPr>
    </w:p>
    <w:p w14:paraId="6F6CE149" w14:textId="3ADB70A9" w:rsidR="00AE6F12" w:rsidRDefault="00AE6F12" w:rsidP="004F72D2">
      <w:pPr>
        <w:pStyle w:val="ListParagraph"/>
        <w:numPr>
          <w:ilvl w:val="0"/>
          <w:numId w:val="34"/>
        </w:numPr>
        <w:contextualSpacing/>
        <w:rPr>
          <w:rFonts w:cs="Arial"/>
        </w:rPr>
      </w:pPr>
      <w:r w:rsidRPr="009A064F">
        <w:rPr>
          <w:rFonts w:cs="Arial"/>
          <w:color w:val="000000" w:themeColor="text1"/>
        </w:rPr>
        <w:t xml:space="preserve">The graph below shows the </w:t>
      </w:r>
      <w:r w:rsidR="00BB6615" w:rsidRPr="00276767">
        <w:rPr>
          <w:rFonts w:cs="Arial"/>
          <w:color w:val="000000" w:themeColor="text1"/>
        </w:rPr>
        <w:t>number</w:t>
      </w:r>
      <w:r w:rsidRPr="00276767">
        <w:rPr>
          <w:rFonts w:cs="Arial"/>
          <w:color w:val="000000" w:themeColor="text1"/>
        </w:rPr>
        <w:t xml:space="preserve"> of police officers in the</w:t>
      </w:r>
      <w:r w:rsidRPr="009A064F">
        <w:rPr>
          <w:rFonts w:cs="Arial"/>
          <w:color w:val="000000" w:themeColor="text1"/>
        </w:rPr>
        <w:t xml:space="preserve"> ranks of sergeant and above </w:t>
      </w:r>
      <w:r>
        <w:rPr>
          <w:rFonts w:cs="Arial"/>
          <w:color w:val="000000" w:themeColor="text1"/>
        </w:rPr>
        <w:t>at 31</w:t>
      </w:r>
      <w:r w:rsidRPr="00CF740B">
        <w:rPr>
          <w:rFonts w:cs="Arial"/>
          <w:color w:val="000000" w:themeColor="text1"/>
          <w:vertAlign w:val="superscript"/>
        </w:rPr>
        <w:t>st</w:t>
      </w:r>
      <w:r>
        <w:rPr>
          <w:rFonts w:cs="Arial"/>
          <w:color w:val="000000" w:themeColor="text1"/>
        </w:rPr>
        <w:t xml:space="preserve"> March of each year who have identified as </w:t>
      </w:r>
      <w:r w:rsidR="004A4C59">
        <w:rPr>
          <w:rFonts w:cs="Arial"/>
          <w:color w:val="000000" w:themeColor="text1"/>
        </w:rPr>
        <w:t>LGB</w:t>
      </w:r>
      <w:r>
        <w:rPr>
          <w:rFonts w:cs="Arial"/>
          <w:color w:val="000000" w:themeColor="text1"/>
        </w:rPr>
        <w:t xml:space="preserve">.  The graph shows </w:t>
      </w:r>
      <w:r>
        <w:rPr>
          <w:rFonts w:cs="Arial"/>
        </w:rPr>
        <w:t>the</w:t>
      </w:r>
      <w:r w:rsidRPr="004D4A02">
        <w:rPr>
          <w:rFonts w:cs="Arial"/>
        </w:rPr>
        <w:t xml:space="preserve"> number has continued to steadily increase since 20</w:t>
      </w:r>
      <w:r w:rsidR="00340DB3">
        <w:rPr>
          <w:rFonts w:cs="Arial"/>
        </w:rPr>
        <w:t>14</w:t>
      </w:r>
      <w:r w:rsidRPr="004D4A02">
        <w:rPr>
          <w:rFonts w:cs="Arial"/>
        </w:rPr>
        <w:t xml:space="preserve">. </w:t>
      </w:r>
    </w:p>
    <w:p w14:paraId="01500AC6" w14:textId="3151413B" w:rsidR="004A4C59" w:rsidRPr="004A4C59" w:rsidRDefault="004A4C59" w:rsidP="004F72D2">
      <w:pPr>
        <w:contextualSpacing/>
        <w:jc w:val="center"/>
        <w:rPr>
          <w:rFonts w:cs="Arial"/>
        </w:rPr>
      </w:pPr>
      <w:r>
        <w:rPr>
          <w:noProof/>
        </w:rPr>
        <w:lastRenderedPageBreak/>
        <w:drawing>
          <wp:inline distT="0" distB="0" distL="0" distR="0" wp14:anchorId="15403C5E" wp14:editId="45902EE4">
            <wp:extent cx="5903126" cy="2637155"/>
            <wp:effectExtent l="0" t="0" r="2540" b="10795"/>
            <wp:docPr id="371466202" name="Chart 1" descr="Line graph showing the number of police officers in the ranks of sergeant and above who identify as lesbian, gay or bisexual at 31 March from 2014 to 2024.">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9E314B" w14:textId="21321107" w:rsidR="00B4442A" w:rsidRPr="00B4442A" w:rsidRDefault="00B4442A" w:rsidP="004F72D2">
      <w:pPr>
        <w:pStyle w:val="ListParagraph"/>
        <w:numPr>
          <w:ilvl w:val="0"/>
          <w:numId w:val="21"/>
        </w:numPr>
        <w:shd w:val="clear" w:color="auto" w:fill="FFFFFF" w:themeFill="background1"/>
        <w:rPr>
          <w:rFonts w:cs="Arial"/>
          <w:b/>
          <w:bCs/>
        </w:rPr>
      </w:pPr>
      <w:r w:rsidRPr="00B4442A">
        <w:rPr>
          <w:rFonts w:cs="Arial"/>
        </w:rPr>
        <w:t>As identified in the Police Officer Sexual Orientation Workforce Profile at 31/03/2024, police officers who identify as LGB generally have shorter lengths of service when compared to those who identify as Heterosexual. The most common length of service band for those who are in the rank of sergeant and above and who identify as LGB is 11-15 years’ service compared to 16-20 years’ service for those who identify as Heterosexual.</w:t>
      </w:r>
    </w:p>
    <w:p w14:paraId="2C54900D" w14:textId="6FCACE63" w:rsidR="00B20AB1" w:rsidRPr="0058425E" w:rsidRDefault="00B20AB1" w:rsidP="004F72D2">
      <w:pPr>
        <w:pStyle w:val="ListParagraph"/>
        <w:numPr>
          <w:ilvl w:val="0"/>
          <w:numId w:val="21"/>
        </w:numPr>
        <w:rPr>
          <w:rFonts w:cs="Arial"/>
        </w:rPr>
      </w:pPr>
      <w:r w:rsidRPr="0058425E">
        <w:rPr>
          <w:rFonts w:cs="Arial"/>
        </w:rPr>
        <w:t>2</w:t>
      </w:r>
      <w:r>
        <w:rPr>
          <w:rFonts w:cs="Arial"/>
        </w:rPr>
        <w:t>0</w:t>
      </w:r>
      <w:r w:rsidRPr="0058425E">
        <w:rPr>
          <w:rFonts w:cs="Arial"/>
        </w:rPr>
        <w:t xml:space="preserve">% of police officers who identify as </w:t>
      </w:r>
      <w:r>
        <w:rPr>
          <w:rFonts w:cs="Arial"/>
        </w:rPr>
        <w:t>LGB</w:t>
      </w:r>
      <w:r w:rsidRPr="0058425E">
        <w:rPr>
          <w:rFonts w:cs="Arial"/>
        </w:rPr>
        <w:t xml:space="preserve"> are in </w:t>
      </w:r>
      <w:r w:rsidR="00340DB3">
        <w:rPr>
          <w:rFonts w:cs="Arial"/>
        </w:rPr>
        <w:t xml:space="preserve">the ranks of sergeant and above and </w:t>
      </w:r>
      <w:r>
        <w:rPr>
          <w:rFonts w:cs="Arial"/>
        </w:rPr>
        <w:t>80</w:t>
      </w:r>
      <w:r w:rsidRPr="0058425E">
        <w:rPr>
          <w:rFonts w:cs="Arial"/>
        </w:rPr>
        <w:t>% are in the rank of Constable.</w:t>
      </w:r>
    </w:p>
    <w:p w14:paraId="4C8E485B" w14:textId="4D33E88D" w:rsidR="00B20AB1" w:rsidRPr="0058425E" w:rsidRDefault="00B20AB1" w:rsidP="004F72D2">
      <w:pPr>
        <w:pStyle w:val="ListParagraph"/>
        <w:numPr>
          <w:ilvl w:val="0"/>
          <w:numId w:val="21"/>
        </w:numPr>
        <w:rPr>
          <w:rFonts w:cs="Arial"/>
          <w:b/>
        </w:rPr>
      </w:pPr>
      <w:r w:rsidRPr="0058425E">
        <w:rPr>
          <w:rFonts w:cs="Arial"/>
        </w:rPr>
        <w:t>2</w:t>
      </w:r>
      <w:r>
        <w:rPr>
          <w:rFonts w:cs="Arial"/>
        </w:rPr>
        <w:t>2</w:t>
      </w:r>
      <w:r w:rsidRPr="0058425E">
        <w:rPr>
          <w:rFonts w:cs="Arial"/>
        </w:rPr>
        <w:t xml:space="preserve">% of police officers who identify as </w:t>
      </w:r>
      <w:r>
        <w:rPr>
          <w:rFonts w:cs="Arial"/>
        </w:rPr>
        <w:t>Heterosexual</w:t>
      </w:r>
      <w:r w:rsidRPr="0058425E">
        <w:rPr>
          <w:rFonts w:cs="Arial"/>
        </w:rPr>
        <w:t xml:space="preserve"> are in </w:t>
      </w:r>
      <w:r w:rsidR="00340DB3">
        <w:rPr>
          <w:rFonts w:cs="Arial"/>
        </w:rPr>
        <w:t xml:space="preserve">the ranks of sergeant and above are </w:t>
      </w:r>
      <w:r w:rsidRPr="0058425E">
        <w:rPr>
          <w:rFonts w:cs="Arial"/>
        </w:rPr>
        <w:t>7</w:t>
      </w:r>
      <w:r>
        <w:rPr>
          <w:rFonts w:cs="Arial"/>
        </w:rPr>
        <w:t>8</w:t>
      </w:r>
      <w:r w:rsidRPr="0058425E">
        <w:rPr>
          <w:rFonts w:cs="Arial"/>
        </w:rPr>
        <w:t>% are in the rank of Constable.</w:t>
      </w:r>
    </w:p>
    <w:p w14:paraId="6CD93DD5" w14:textId="24C08330" w:rsidR="0060648F" w:rsidRPr="0058425E" w:rsidRDefault="0060648F" w:rsidP="004F72D2">
      <w:pPr>
        <w:rPr>
          <w:rFonts w:cs="Arial"/>
          <w:b/>
          <w:highlight w:val="yellow"/>
        </w:rPr>
      </w:pPr>
      <w:r w:rsidRPr="00BC50F1">
        <w:rPr>
          <w:rFonts w:cs="Arial"/>
        </w:rPr>
        <w:t xml:space="preserve">The table below shows the rank profile by each of the </w:t>
      </w:r>
      <w:r>
        <w:rPr>
          <w:rFonts w:cs="Arial"/>
        </w:rPr>
        <w:t>sexual orientation</w:t>
      </w:r>
      <w:r w:rsidRPr="00BC50F1">
        <w:rPr>
          <w:rFonts w:cs="Arial"/>
        </w:rPr>
        <w:t xml:space="preserve"> categories.</w:t>
      </w:r>
    </w:p>
    <w:p w14:paraId="3E3176F0" w14:textId="15824D05" w:rsidR="006B583B" w:rsidRPr="00426EBC" w:rsidRDefault="006B583B" w:rsidP="004F72D2">
      <w:pPr>
        <w:rPr>
          <w:rFonts w:cs="Arial"/>
          <w:color w:val="FF0000"/>
        </w:rPr>
      </w:pPr>
    </w:p>
    <w:tbl>
      <w:tblPr>
        <w:tblStyle w:val="TableGrid"/>
        <w:tblW w:w="0" w:type="auto"/>
        <w:tblLayout w:type="fixed"/>
        <w:tblLook w:val="04A0" w:firstRow="1" w:lastRow="0" w:firstColumn="1" w:lastColumn="0" w:noHBand="0" w:noVBand="1"/>
      </w:tblPr>
      <w:tblGrid>
        <w:gridCol w:w="3397"/>
        <w:gridCol w:w="1276"/>
        <w:gridCol w:w="2126"/>
        <w:gridCol w:w="1560"/>
        <w:gridCol w:w="1559"/>
      </w:tblGrid>
      <w:tr w:rsidR="00426EBC" w:rsidRPr="008A19D3" w14:paraId="4591CDB1" w14:textId="77777777" w:rsidTr="00426EBC">
        <w:trPr>
          <w:tblHeader/>
        </w:trPr>
        <w:tc>
          <w:tcPr>
            <w:tcW w:w="3397" w:type="dxa"/>
            <w:shd w:val="clear" w:color="auto" w:fill="B4C6E7" w:themeFill="accent5" w:themeFillTint="66"/>
          </w:tcPr>
          <w:p w14:paraId="0AACB241" w14:textId="77777777" w:rsidR="00426EBC" w:rsidRPr="000C5C2D" w:rsidRDefault="00426EBC" w:rsidP="002E1D3D">
            <w:pPr>
              <w:spacing w:before="0" w:line="336" w:lineRule="auto"/>
              <w:rPr>
                <w:rFonts w:cs="Arial"/>
                <w:b/>
              </w:rPr>
            </w:pPr>
            <w:r w:rsidRPr="000C5C2D">
              <w:rPr>
                <w:rFonts w:cs="Arial"/>
                <w:b/>
              </w:rPr>
              <w:t>Rank</w:t>
            </w:r>
          </w:p>
        </w:tc>
        <w:tc>
          <w:tcPr>
            <w:tcW w:w="1276" w:type="dxa"/>
            <w:shd w:val="clear" w:color="auto" w:fill="B4C6E7" w:themeFill="accent5" w:themeFillTint="66"/>
          </w:tcPr>
          <w:p w14:paraId="1E3F0BA8" w14:textId="50AFC381" w:rsidR="00426EBC" w:rsidRPr="000C5C2D" w:rsidRDefault="00426EBC" w:rsidP="002E1D3D">
            <w:pPr>
              <w:spacing w:before="0" w:line="336" w:lineRule="auto"/>
              <w:jc w:val="center"/>
              <w:rPr>
                <w:rFonts w:cs="Arial"/>
                <w:b/>
              </w:rPr>
            </w:pPr>
            <w:r>
              <w:rPr>
                <w:rFonts w:cs="Arial"/>
                <w:b/>
              </w:rPr>
              <w:t>LGB</w:t>
            </w:r>
          </w:p>
        </w:tc>
        <w:tc>
          <w:tcPr>
            <w:tcW w:w="2126" w:type="dxa"/>
            <w:shd w:val="clear" w:color="auto" w:fill="B4C6E7" w:themeFill="accent5" w:themeFillTint="66"/>
          </w:tcPr>
          <w:p w14:paraId="73AEEDAA" w14:textId="5EDC02AE" w:rsidR="00426EBC" w:rsidRPr="000C5C2D" w:rsidRDefault="00426EBC" w:rsidP="002E1D3D">
            <w:pPr>
              <w:spacing w:before="0" w:line="336" w:lineRule="auto"/>
              <w:jc w:val="center"/>
              <w:rPr>
                <w:rFonts w:cs="Arial"/>
                <w:b/>
              </w:rPr>
            </w:pPr>
            <w:r>
              <w:rPr>
                <w:rFonts w:cs="Arial"/>
                <w:b/>
              </w:rPr>
              <w:t>Heterosexual</w:t>
            </w:r>
          </w:p>
        </w:tc>
        <w:tc>
          <w:tcPr>
            <w:tcW w:w="1560" w:type="dxa"/>
            <w:shd w:val="clear" w:color="auto" w:fill="B4C6E7" w:themeFill="accent5" w:themeFillTint="66"/>
          </w:tcPr>
          <w:p w14:paraId="18E09775" w14:textId="70DBCE0C" w:rsidR="00426EBC" w:rsidRPr="000C5C2D" w:rsidRDefault="00426EBC" w:rsidP="002E1D3D">
            <w:pPr>
              <w:spacing w:before="0" w:line="336" w:lineRule="auto"/>
              <w:jc w:val="center"/>
              <w:rPr>
                <w:rFonts w:cs="Arial"/>
                <w:b/>
              </w:rPr>
            </w:pPr>
            <w:r>
              <w:rPr>
                <w:rFonts w:cs="Arial"/>
                <w:b/>
              </w:rPr>
              <w:t>Choose not to Disclose</w:t>
            </w:r>
          </w:p>
        </w:tc>
        <w:tc>
          <w:tcPr>
            <w:tcW w:w="1559" w:type="dxa"/>
            <w:shd w:val="clear" w:color="auto" w:fill="B4C6E7" w:themeFill="accent5" w:themeFillTint="66"/>
          </w:tcPr>
          <w:p w14:paraId="224B809D" w14:textId="77777777" w:rsidR="00426EBC" w:rsidRPr="000C5C2D" w:rsidRDefault="00426EBC" w:rsidP="002E1D3D">
            <w:pPr>
              <w:spacing w:before="0" w:line="336" w:lineRule="auto"/>
              <w:jc w:val="center"/>
              <w:rPr>
                <w:rFonts w:cs="Arial"/>
                <w:b/>
              </w:rPr>
            </w:pPr>
            <w:r w:rsidRPr="000C5C2D">
              <w:rPr>
                <w:rFonts w:cs="Arial"/>
                <w:b/>
              </w:rPr>
              <w:t>Not Recorded</w:t>
            </w:r>
          </w:p>
        </w:tc>
      </w:tr>
      <w:tr w:rsidR="00426EBC" w:rsidRPr="008A19D3" w14:paraId="3580650E" w14:textId="77777777" w:rsidTr="00426EBC">
        <w:tc>
          <w:tcPr>
            <w:tcW w:w="3397" w:type="dxa"/>
          </w:tcPr>
          <w:p w14:paraId="058CE428" w14:textId="77777777" w:rsidR="00426EBC" w:rsidRPr="00DD149E" w:rsidRDefault="00426EBC" w:rsidP="002E1D3D">
            <w:pPr>
              <w:spacing w:before="0" w:line="336" w:lineRule="auto"/>
              <w:rPr>
                <w:rFonts w:cs="Arial"/>
                <w:bCs/>
              </w:rPr>
            </w:pPr>
            <w:r w:rsidRPr="00DD149E">
              <w:rPr>
                <w:rFonts w:cs="Arial"/>
                <w:bCs/>
              </w:rPr>
              <w:t>Chief Inspector and Above</w:t>
            </w:r>
          </w:p>
        </w:tc>
        <w:tc>
          <w:tcPr>
            <w:tcW w:w="1276" w:type="dxa"/>
            <w:vAlign w:val="bottom"/>
          </w:tcPr>
          <w:p w14:paraId="091998BE" w14:textId="17C30049" w:rsidR="00426EBC" w:rsidRPr="008951CE" w:rsidRDefault="00426EBC" w:rsidP="002E1D3D">
            <w:pPr>
              <w:spacing w:before="0" w:line="336" w:lineRule="auto"/>
              <w:jc w:val="center"/>
              <w:rPr>
                <w:rFonts w:cs="Arial"/>
              </w:rPr>
            </w:pPr>
            <w:r>
              <w:rPr>
                <w:rFonts w:cs="Arial"/>
              </w:rPr>
              <w:t>1.73%</w:t>
            </w:r>
          </w:p>
        </w:tc>
        <w:tc>
          <w:tcPr>
            <w:tcW w:w="2126" w:type="dxa"/>
            <w:vAlign w:val="bottom"/>
          </w:tcPr>
          <w:p w14:paraId="36056C11" w14:textId="55036BEF" w:rsidR="00426EBC" w:rsidRPr="008951CE" w:rsidRDefault="00426EBC" w:rsidP="002E1D3D">
            <w:pPr>
              <w:spacing w:before="0" w:line="336" w:lineRule="auto"/>
              <w:jc w:val="center"/>
              <w:rPr>
                <w:rFonts w:cs="Arial"/>
              </w:rPr>
            </w:pPr>
            <w:r>
              <w:rPr>
                <w:rFonts w:cs="Arial"/>
              </w:rPr>
              <w:t>87.28%</w:t>
            </w:r>
          </w:p>
        </w:tc>
        <w:tc>
          <w:tcPr>
            <w:tcW w:w="1560" w:type="dxa"/>
            <w:vAlign w:val="bottom"/>
          </w:tcPr>
          <w:p w14:paraId="090FA71D" w14:textId="2C1ECC9A" w:rsidR="00426EBC" w:rsidRPr="008951CE" w:rsidRDefault="00426EBC" w:rsidP="002E1D3D">
            <w:pPr>
              <w:spacing w:before="0" w:line="336" w:lineRule="auto"/>
              <w:jc w:val="center"/>
              <w:rPr>
                <w:rFonts w:cs="Arial"/>
              </w:rPr>
            </w:pPr>
            <w:r>
              <w:rPr>
                <w:rFonts w:cs="Arial"/>
              </w:rPr>
              <w:t>10.69%</w:t>
            </w:r>
          </w:p>
        </w:tc>
        <w:tc>
          <w:tcPr>
            <w:tcW w:w="1559" w:type="dxa"/>
            <w:vAlign w:val="bottom"/>
          </w:tcPr>
          <w:p w14:paraId="539FD377" w14:textId="165E3A43" w:rsidR="00426EBC" w:rsidRPr="008951CE" w:rsidRDefault="00426EBC" w:rsidP="002E1D3D">
            <w:pPr>
              <w:spacing w:before="0" w:line="336" w:lineRule="auto"/>
              <w:jc w:val="center"/>
              <w:rPr>
                <w:rFonts w:cs="Arial"/>
              </w:rPr>
            </w:pPr>
            <w:r>
              <w:rPr>
                <w:rFonts w:cs="Arial"/>
              </w:rPr>
              <w:t>0.29%</w:t>
            </w:r>
          </w:p>
        </w:tc>
      </w:tr>
      <w:tr w:rsidR="00426EBC" w:rsidRPr="008A19D3" w14:paraId="1E6F8B77" w14:textId="77777777" w:rsidTr="00426EBC">
        <w:tc>
          <w:tcPr>
            <w:tcW w:w="3397" w:type="dxa"/>
          </w:tcPr>
          <w:p w14:paraId="19B1A859" w14:textId="77777777" w:rsidR="00426EBC" w:rsidRPr="00DD149E" w:rsidRDefault="00426EBC" w:rsidP="002E1D3D">
            <w:pPr>
              <w:spacing w:before="0" w:line="336" w:lineRule="auto"/>
              <w:rPr>
                <w:rFonts w:cs="Arial"/>
                <w:bCs/>
              </w:rPr>
            </w:pPr>
            <w:r w:rsidRPr="00DD149E">
              <w:rPr>
                <w:rFonts w:cs="Arial"/>
                <w:bCs/>
              </w:rPr>
              <w:t>Inspector</w:t>
            </w:r>
          </w:p>
        </w:tc>
        <w:tc>
          <w:tcPr>
            <w:tcW w:w="1276" w:type="dxa"/>
            <w:vAlign w:val="bottom"/>
          </w:tcPr>
          <w:p w14:paraId="4F942523" w14:textId="172C54A1" w:rsidR="00426EBC" w:rsidRPr="008951CE" w:rsidRDefault="00426EBC" w:rsidP="002E1D3D">
            <w:pPr>
              <w:spacing w:before="0" w:line="336" w:lineRule="auto"/>
              <w:jc w:val="center"/>
              <w:rPr>
                <w:rFonts w:cs="Arial"/>
              </w:rPr>
            </w:pPr>
            <w:r>
              <w:rPr>
                <w:rFonts w:cs="Arial"/>
              </w:rPr>
              <w:t>5.06%</w:t>
            </w:r>
          </w:p>
        </w:tc>
        <w:tc>
          <w:tcPr>
            <w:tcW w:w="2126" w:type="dxa"/>
            <w:vAlign w:val="bottom"/>
          </w:tcPr>
          <w:p w14:paraId="0161A282" w14:textId="13C26897" w:rsidR="00426EBC" w:rsidRPr="008951CE" w:rsidRDefault="00426EBC" w:rsidP="002E1D3D">
            <w:pPr>
              <w:spacing w:before="0" w:line="336" w:lineRule="auto"/>
              <w:jc w:val="center"/>
              <w:rPr>
                <w:rFonts w:cs="Arial"/>
              </w:rPr>
            </w:pPr>
            <w:r>
              <w:rPr>
                <w:rFonts w:cs="Arial"/>
              </w:rPr>
              <w:t>82.59%</w:t>
            </w:r>
          </w:p>
        </w:tc>
        <w:tc>
          <w:tcPr>
            <w:tcW w:w="1560" w:type="dxa"/>
            <w:vAlign w:val="bottom"/>
          </w:tcPr>
          <w:p w14:paraId="19A41332" w14:textId="0E502AAC" w:rsidR="00426EBC" w:rsidRPr="008951CE" w:rsidRDefault="00426EBC" w:rsidP="002E1D3D">
            <w:pPr>
              <w:spacing w:before="0" w:line="336" w:lineRule="auto"/>
              <w:jc w:val="center"/>
              <w:rPr>
                <w:rFonts w:cs="Arial"/>
              </w:rPr>
            </w:pPr>
            <w:r>
              <w:rPr>
                <w:rFonts w:cs="Arial"/>
              </w:rPr>
              <w:t>12.35%</w:t>
            </w:r>
          </w:p>
        </w:tc>
        <w:tc>
          <w:tcPr>
            <w:tcW w:w="1559" w:type="dxa"/>
            <w:vAlign w:val="bottom"/>
          </w:tcPr>
          <w:p w14:paraId="68FF1FB0" w14:textId="4BB39CF1" w:rsidR="00426EBC" w:rsidRPr="008951CE" w:rsidRDefault="00426EBC" w:rsidP="002E1D3D">
            <w:pPr>
              <w:spacing w:before="0" w:line="336" w:lineRule="auto"/>
              <w:jc w:val="center"/>
              <w:rPr>
                <w:rFonts w:cs="Arial"/>
              </w:rPr>
            </w:pPr>
            <w:r>
              <w:rPr>
                <w:rFonts w:cs="Arial"/>
              </w:rPr>
              <w:t>0.00%</w:t>
            </w:r>
          </w:p>
        </w:tc>
      </w:tr>
      <w:tr w:rsidR="00426EBC" w:rsidRPr="008A19D3" w14:paraId="44BF15F3" w14:textId="77777777" w:rsidTr="00426EBC">
        <w:tc>
          <w:tcPr>
            <w:tcW w:w="3397" w:type="dxa"/>
          </w:tcPr>
          <w:p w14:paraId="3846169E" w14:textId="77777777" w:rsidR="00426EBC" w:rsidRPr="00DD149E" w:rsidRDefault="00426EBC" w:rsidP="002E1D3D">
            <w:pPr>
              <w:spacing w:before="0" w:line="336" w:lineRule="auto"/>
              <w:rPr>
                <w:rFonts w:cs="Arial"/>
                <w:bCs/>
              </w:rPr>
            </w:pPr>
            <w:r w:rsidRPr="00DD149E">
              <w:rPr>
                <w:rFonts w:cs="Arial"/>
                <w:bCs/>
              </w:rPr>
              <w:t>Sergeant</w:t>
            </w:r>
          </w:p>
        </w:tc>
        <w:tc>
          <w:tcPr>
            <w:tcW w:w="1276" w:type="dxa"/>
            <w:vAlign w:val="bottom"/>
          </w:tcPr>
          <w:p w14:paraId="73DE82B0" w14:textId="1AF13B8E" w:rsidR="00426EBC" w:rsidRPr="007F4C1B" w:rsidRDefault="00426EBC" w:rsidP="002E1D3D">
            <w:pPr>
              <w:spacing w:before="0" w:line="336" w:lineRule="auto"/>
              <w:jc w:val="center"/>
              <w:rPr>
                <w:rFonts w:cs="Arial"/>
              </w:rPr>
            </w:pPr>
            <w:r>
              <w:rPr>
                <w:rFonts w:cs="Arial"/>
              </w:rPr>
              <w:t>3.90%</w:t>
            </w:r>
          </w:p>
        </w:tc>
        <w:tc>
          <w:tcPr>
            <w:tcW w:w="2126" w:type="dxa"/>
            <w:vAlign w:val="bottom"/>
          </w:tcPr>
          <w:p w14:paraId="3A488B3B" w14:textId="23857FF4" w:rsidR="00426EBC" w:rsidRPr="007F4C1B" w:rsidRDefault="00426EBC" w:rsidP="002E1D3D">
            <w:pPr>
              <w:spacing w:before="0" w:line="336" w:lineRule="auto"/>
              <w:jc w:val="center"/>
              <w:rPr>
                <w:rFonts w:cs="Arial"/>
              </w:rPr>
            </w:pPr>
            <w:r>
              <w:rPr>
                <w:rFonts w:cs="Arial"/>
              </w:rPr>
              <w:t>81.42%</w:t>
            </w:r>
          </w:p>
        </w:tc>
        <w:tc>
          <w:tcPr>
            <w:tcW w:w="1560" w:type="dxa"/>
            <w:vAlign w:val="bottom"/>
          </w:tcPr>
          <w:p w14:paraId="0C12227D" w14:textId="0C28824D" w:rsidR="00426EBC" w:rsidRPr="007F4C1B" w:rsidRDefault="00426EBC" w:rsidP="002E1D3D">
            <w:pPr>
              <w:spacing w:before="0" w:line="336" w:lineRule="auto"/>
              <w:jc w:val="center"/>
              <w:rPr>
                <w:rFonts w:cs="Arial"/>
              </w:rPr>
            </w:pPr>
            <w:r>
              <w:rPr>
                <w:rFonts w:cs="Arial"/>
              </w:rPr>
              <w:t>14.56%</w:t>
            </w:r>
          </w:p>
        </w:tc>
        <w:tc>
          <w:tcPr>
            <w:tcW w:w="1559" w:type="dxa"/>
            <w:vAlign w:val="bottom"/>
          </w:tcPr>
          <w:p w14:paraId="7B1737A8" w14:textId="3979A374" w:rsidR="00426EBC" w:rsidRPr="007F4C1B" w:rsidRDefault="00426EBC" w:rsidP="002E1D3D">
            <w:pPr>
              <w:spacing w:before="0" w:line="336" w:lineRule="auto"/>
              <w:jc w:val="center"/>
              <w:rPr>
                <w:rFonts w:cs="Arial"/>
              </w:rPr>
            </w:pPr>
            <w:r>
              <w:rPr>
                <w:rFonts w:cs="Arial"/>
              </w:rPr>
              <w:t>0.12%</w:t>
            </w:r>
          </w:p>
        </w:tc>
      </w:tr>
      <w:tr w:rsidR="00426EBC" w:rsidRPr="008A19D3" w14:paraId="5862DE39" w14:textId="77777777" w:rsidTr="00426EBC">
        <w:tc>
          <w:tcPr>
            <w:tcW w:w="3397" w:type="dxa"/>
          </w:tcPr>
          <w:p w14:paraId="71B9F719" w14:textId="77777777" w:rsidR="00426EBC" w:rsidRPr="00DD149E" w:rsidRDefault="00426EBC" w:rsidP="002E1D3D">
            <w:pPr>
              <w:spacing w:before="0" w:line="336" w:lineRule="auto"/>
              <w:rPr>
                <w:rFonts w:cs="Arial"/>
                <w:bCs/>
              </w:rPr>
            </w:pPr>
            <w:r w:rsidRPr="00DD149E">
              <w:rPr>
                <w:rFonts w:cs="Arial"/>
                <w:bCs/>
              </w:rPr>
              <w:t>Constable</w:t>
            </w:r>
          </w:p>
        </w:tc>
        <w:tc>
          <w:tcPr>
            <w:tcW w:w="1276" w:type="dxa"/>
            <w:vAlign w:val="bottom"/>
          </w:tcPr>
          <w:p w14:paraId="06496289" w14:textId="29311141" w:rsidR="00426EBC" w:rsidRPr="007F4C1B" w:rsidRDefault="00426EBC" w:rsidP="002E1D3D">
            <w:pPr>
              <w:spacing w:before="0" w:line="336" w:lineRule="auto"/>
              <w:jc w:val="center"/>
              <w:rPr>
                <w:rFonts w:cs="Arial"/>
              </w:rPr>
            </w:pPr>
            <w:r>
              <w:rPr>
                <w:rFonts w:cs="Arial"/>
              </w:rPr>
              <w:t>4.47%</w:t>
            </w:r>
          </w:p>
        </w:tc>
        <w:tc>
          <w:tcPr>
            <w:tcW w:w="2126" w:type="dxa"/>
            <w:vAlign w:val="bottom"/>
          </w:tcPr>
          <w:p w14:paraId="4855DD56" w14:textId="72FCEE4F" w:rsidR="00426EBC" w:rsidRPr="007F4C1B" w:rsidRDefault="00426EBC" w:rsidP="002E1D3D">
            <w:pPr>
              <w:spacing w:before="0" w:line="336" w:lineRule="auto"/>
              <w:jc w:val="center"/>
              <w:rPr>
                <w:rFonts w:cs="Arial"/>
              </w:rPr>
            </w:pPr>
            <w:r>
              <w:rPr>
                <w:rFonts w:cs="Arial"/>
              </w:rPr>
              <w:t>81.22%</w:t>
            </w:r>
          </w:p>
        </w:tc>
        <w:tc>
          <w:tcPr>
            <w:tcW w:w="1560" w:type="dxa"/>
            <w:vAlign w:val="bottom"/>
          </w:tcPr>
          <w:p w14:paraId="21191598" w14:textId="52CEECCF" w:rsidR="00426EBC" w:rsidRPr="007F4C1B" w:rsidRDefault="00426EBC" w:rsidP="002E1D3D">
            <w:pPr>
              <w:spacing w:before="0" w:line="336" w:lineRule="auto"/>
              <w:jc w:val="center"/>
              <w:rPr>
                <w:rFonts w:cs="Arial"/>
              </w:rPr>
            </w:pPr>
            <w:r>
              <w:rPr>
                <w:rFonts w:cs="Arial"/>
              </w:rPr>
              <w:t>10.03%</w:t>
            </w:r>
          </w:p>
        </w:tc>
        <w:tc>
          <w:tcPr>
            <w:tcW w:w="1559" w:type="dxa"/>
            <w:vAlign w:val="bottom"/>
          </w:tcPr>
          <w:p w14:paraId="326E9BFC" w14:textId="5956E8D9" w:rsidR="00426EBC" w:rsidRPr="007F4C1B" w:rsidRDefault="00426EBC" w:rsidP="002E1D3D">
            <w:pPr>
              <w:spacing w:before="0" w:line="336" w:lineRule="auto"/>
              <w:jc w:val="center"/>
              <w:rPr>
                <w:rFonts w:cs="Arial"/>
              </w:rPr>
            </w:pPr>
            <w:r>
              <w:rPr>
                <w:rFonts w:cs="Arial"/>
              </w:rPr>
              <w:t>4.27%</w:t>
            </w:r>
          </w:p>
        </w:tc>
      </w:tr>
      <w:tr w:rsidR="00426EBC" w:rsidRPr="008A19D3" w14:paraId="2A8A4EE6" w14:textId="77777777" w:rsidTr="00426EBC">
        <w:tc>
          <w:tcPr>
            <w:tcW w:w="3397" w:type="dxa"/>
            <w:shd w:val="clear" w:color="auto" w:fill="B4C6E7" w:themeFill="accent5" w:themeFillTint="66"/>
          </w:tcPr>
          <w:p w14:paraId="63F41C14" w14:textId="77777777" w:rsidR="00426EBC" w:rsidRPr="0058425E" w:rsidRDefault="00426EBC" w:rsidP="002E1D3D">
            <w:pPr>
              <w:spacing w:before="0" w:line="336" w:lineRule="auto"/>
              <w:rPr>
                <w:rFonts w:cs="Arial"/>
                <w:b/>
              </w:rPr>
            </w:pPr>
            <w:r w:rsidRPr="0058425E">
              <w:rPr>
                <w:rFonts w:cs="Arial"/>
                <w:b/>
              </w:rPr>
              <w:lastRenderedPageBreak/>
              <w:t>Police Scotland Profile</w:t>
            </w:r>
          </w:p>
        </w:tc>
        <w:tc>
          <w:tcPr>
            <w:tcW w:w="1276" w:type="dxa"/>
            <w:shd w:val="clear" w:color="auto" w:fill="B4C6E7" w:themeFill="accent5" w:themeFillTint="66"/>
            <w:vAlign w:val="bottom"/>
          </w:tcPr>
          <w:p w14:paraId="26E61045" w14:textId="04BEB60C" w:rsidR="00426EBC" w:rsidRPr="0058425E" w:rsidRDefault="00401744" w:rsidP="002E1D3D">
            <w:pPr>
              <w:spacing w:before="0" w:line="336" w:lineRule="auto"/>
              <w:jc w:val="center"/>
              <w:rPr>
                <w:rFonts w:cs="Arial"/>
                <w:b/>
              </w:rPr>
            </w:pPr>
            <w:r>
              <w:rPr>
                <w:rFonts w:cs="Arial"/>
                <w:b/>
              </w:rPr>
              <w:t>4.36%</w:t>
            </w:r>
          </w:p>
        </w:tc>
        <w:tc>
          <w:tcPr>
            <w:tcW w:w="2126" w:type="dxa"/>
            <w:shd w:val="clear" w:color="auto" w:fill="B4C6E7" w:themeFill="accent5" w:themeFillTint="66"/>
            <w:vAlign w:val="bottom"/>
          </w:tcPr>
          <w:p w14:paraId="630AFB36" w14:textId="26685F00" w:rsidR="00426EBC" w:rsidRPr="0058425E" w:rsidRDefault="00401744" w:rsidP="002E1D3D">
            <w:pPr>
              <w:spacing w:before="0" w:line="336" w:lineRule="auto"/>
              <w:jc w:val="center"/>
              <w:rPr>
                <w:rFonts w:cs="Arial"/>
                <w:b/>
              </w:rPr>
            </w:pPr>
            <w:r>
              <w:rPr>
                <w:rFonts w:cs="Arial"/>
                <w:b/>
              </w:rPr>
              <w:t>81.45%</w:t>
            </w:r>
          </w:p>
        </w:tc>
        <w:tc>
          <w:tcPr>
            <w:tcW w:w="1560" w:type="dxa"/>
            <w:shd w:val="clear" w:color="auto" w:fill="B4C6E7" w:themeFill="accent5" w:themeFillTint="66"/>
            <w:vAlign w:val="bottom"/>
          </w:tcPr>
          <w:p w14:paraId="37541FC8" w14:textId="07AEE4CB" w:rsidR="00426EBC" w:rsidRPr="0058425E" w:rsidRDefault="00401744" w:rsidP="002E1D3D">
            <w:pPr>
              <w:spacing w:before="0" w:line="336" w:lineRule="auto"/>
              <w:jc w:val="center"/>
              <w:rPr>
                <w:rFonts w:cs="Arial"/>
                <w:b/>
              </w:rPr>
            </w:pPr>
            <w:r>
              <w:rPr>
                <w:rFonts w:cs="Arial"/>
                <w:b/>
              </w:rPr>
              <w:t>10.82%</w:t>
            </w:r>
          </w:p>
        </w:tc>
        <w:tc>
          <w:tcPr>
            <w:tcW w:w="1559" w:type="dxa"/>
            <w:shd w:val="clear" w:color="auto" w:fill="B4C6E7" w:themeFill="accent5" w:themeFillTint="66"/>
            <w:vAlign w:val="bottom"/>
          </w:tcPr>
          <w:p w14:paraId="42ED740F" w14:textId="12F6A39A" w:rsidR="00426EBC" w:rsidRPr="0058425E" w:rsidRDefault="00401744" w:rsidP="002E1D3D">
            <w:pPr>
              <w:spacing w:before="0" w:line="336" w:lineRule="auto"/>
              <w:jc w:val="center"/>
              <w:rPr>
                <w:rFonts w:cs="Arial"/>
                <w:b/>
              </w:rPr>
            </w:pPr>
            <w:r>
              <w:rPr>
                <w:rFonts w:cs="Arial"/>
                <w:b/>
              </w:rPr>
              <w:t>3.37%</w:t>
            </w:r>
          </w:p>
        </w:tc>
      </w:tr>
    </w:tbl>
    <w:p w14:paraId="74CC45F1" w14:textId="77777777" w:rsidR="00231A93" w:rsidRDefault="00231A93" w:rsidP="00C5424F">
      <w:pPr>
        <w:pStyle w:val="Heading3"/>
        <w:spacing w:before="240"/>
      </w:pPr>
    </w:p>
    <w:p w14:paraId="1469BCB8" w14:textId="136069EC" w:rsidR="00823E73" w:rsidRPr="00D452E1" w:rsidRDefault="00823E73" w:rsidP="00C5424F">
      <w:pPr>
        <w:pStyle w:val="Heading3"/>
        <w:spacing w:before="240"/>
      </w:pPr>
      <w:r w:rsidRPr="00152019">
        <w:t>Police Staff Grade Profile</w:t>
      </w:r>
    </w:p>
    <w:p w14:paraId="6819A0C3" w14:textId="276CA404" w:rsidR="004E6C54" w:rsidRDefault="004846A1" w:rsidP="00C5424F">
      <w:pPr>
        <w:pStyle w:val="ListParagraph"/>
        <w:numPr>
          <w:ilvl w:val="0"/>
          <w:numId w:val="20"/>
        </w:numPr>
        <w:contextualSpacing/>
        <w:rPr>
          <w:rFonts w:cs="Arial"/>
        </w:rPr>
      </w:pPr>
      <w:r w:rsidRPr="00D452E1">
        <w:rPr>
          <w:rFonts w:cs="Arial"/>
        </w:rPr>
        <w:t xml:space="preserve">Overall, </w:t>
      </w:r>
      <w:r w:rsidR="00E03091" w:rsidRPr="00D452E1">
        <w:rPr>
          <w:rFonts w:cs="Arial"/>
        </w:rPr>
        <w:t>7.</w:t>
      </w:r>
      <w:r w:rsidR="00D452E1" w:rsidRPr="00D452E1">
        <w:rPr>
          <w:rFonts w:cs="Arial"/>
        </w:rPr>
        <w:t>89</w:t>
      </w:r>
      <w:r w:rsidR="00823E73" w:rsidRPr="00D452E1">
        <w:rPr>
          <w:rFonts w:cs="Arial"/>
        </w:rPr>
        <w:t>% of police st</w:t>
      </w:r>
      <w:r w:rsidR="001306CE" w:rsidRPr="00D452E1">
        <w:rPr>
          <w:rFonts w:cs="Arial"/>
        </w:rPr>
        <w:t>aff are g</w:t>
      </w:r>
      <w:r w:rsidRPr="00D452E1">
        <w:rPr>
          <w:rFonts w:cs="Arial"/>
        </w:rPr>
        <w:t>rade 8 and above and 92</w:t>
      </w:r>
      <w:r w:rsidR="00E03091" w:rsidRPr="00D452E1">
        <w:rPr>
          <w:rFonts w:cs="Arial"/>
        </w:rPr>
        <w:t>.</w:t>
      </w:r>
      <w:r w:rsidR="00D452E1" w:rsidRPr="00D452E1">
        <w:rPr>
          <w:rFonts w:cs="Arial"/>
        </w:rPr>
        <w:t>11</w:t>
      </w:r>
      <w:r w:rsidR="001306CE" w:rsidRPr="00D452E1">
        <w:rPr>
          <w:rFonts w:cs="Arial"/>
        </w:rPr>
        <w:t>% are g</w:t>
      </w:r>
      <w:r w:rsidR="00823E73" w:rsidRPr="00D452E1">
        <w:rPr>
          <w:rFonts w:cs="Arial"/>
        </w:rPr>
        <w:t>rade 7 or below.</w:t>
      </w:r>
    </w:p>
    <w:p w14:paraId="03CDEA9E" w14:textId="1BE82650" w:rsidR="0014445A" w:rsidRPr="0014445A" w:rsidRDefault="0014445A" w:rsidP="00C5424F">
      <w:pPr>
        <w:pStyle w:val="ListParagraph"/>
        <w:numPr>
          <w:ilvl w:val="0"/>
          <w:numId w:val="20"/>
        </w:numPr>
        <w:rPr>
          <w:rFonts w:cs="Arial"/>
        </w:rPr>
      </w:pPr>
      <w:r w:rsidRPr="0014445A">
        <w:rPr>
          <w:rFonts w:cs="Arial"/>
        </w:rPr>
        <w:t>Grade 3 is the most common grade overall for police staff at 31/03/2024.</w:t>
      </w:r>
    </w:p>
    <w:p w14:paraId="3A39549F" w14:textId="77777777" w:rsidR="00823E73" w:rsidRPr="00D452E1" w:rsidRDefault="00823E73" w:rsidP="00C5424F">
      <w:pPr>
        <w:pStyle w:val="Heading4"/>
        <w:spacing w:before="240"/>
      </w:pPr>
      <w:r w:rsidRPr="00D452E1">
        <w:t>Sex</w:t>
      </w:r>
    </w:p>
    <w:p w14:paraId="0A2BB804" w14:textId="63C67AC7" w:rsidR="00152019" w:rsidRPr="00152019" w:rsidRDefault="00152019" w:rsidP="00C5424F">
      <w:r w:rsidRPr="00152019">
        <w:t>The table below shows the profile for those in</w:t>
      </w:r>
      <w:r w:rsidR="008C72D8">
        <w:t xml:space="preserve"> roles</w:t>
      </w:r>
      <w:r w:rsidRPr="00152019">
        <w:t xml:space="preserve"> grades 8 and above and grades 7 and below.</w:t>
      </w:r>
    </w:p>
    <w:p w14:paraId="4470344C" w14:textId="77777777" w:rsidR="00823E73" w:rsidRPr="00D452E1" w:rsidRDefault="00823E73" w:rsidP="00C5424F">
      <w:pPr>
        <w:rPr>
          <w:rFonts w:cs="Arial"/>
          <w:b/>
        </w:rPr>
      </w:pPr>
    </w:p>
    <w:tbl>
      <w:tblPr>
        <w:tblStyle w:val="TableGrid"/>
        <w:tblW w:w="0" w:type="auto"/>
        <w:tblLook w:val="04A0" w:firstRow="1" w:lastRow="0" w:firstColumn="1" w:lastColumn="0" w:noHBand="0" w:noVBand="1"/>
      </w:tblPr>
      <w:tblGrid>
        <w:gridCol w:w="2091"/>
        <w:gridCol w:w="2091"/>
        <w:gridCol w:w="2091"/>
        <w:gridCol w:w="2091"/>
        <w:gridCol w:w="2092"/>
      </w:tblGrid>
      <w:tr w:rsidR="00D452E1" w:rsidRPr="00D452E1" w14:paraId="5E21481D" w14:textId="77777777" w:rsidTr="00AA6BB7">
        <w:trPr>
          <w:tblHeader/>
        </w:trPr>
        <w:tc>
          <w:tcPr>
            <w:tcW w:w="2091" w:type="dxa"/>
            <w:shd w:val="clear" w:color="auto" w:fill="B4C6E7" w:themeFill="accent5" w:themeFillTint="66"/>
          </w:tcPr>
          <w:p w14:paraId="52EF3B66" w14:textId="2C43372D" w:rsidR="006F4D6F" w:rsidRPr="00D452E1" w:rsidRDefault="006F4D6F" w:rsidP="002E1D3D">
            <w:pPr>
              <w:spacing w:before="0" w:line="336" w:lineRule="auto"/>
              <w:rPr>
                <w:rFonts w:cs="Arial"/>
                <w:b/>
              </w:rPr>
            </w:pPr>
            <w:r w:rsidRPr="00D452E1">
              <w:rPr>
                <w:rFonts w:cs="Arial"/>
                <w:b/>
              </w:rPr>
              <w:t>Sex</w:t>
            </w:r>
          </w:p>
        </w:tc>
        <w:tc>
          <w:tcPr>
            <w:tcW w:w="2091" w:type="dxa"/>
            <w:shd w:val="clear" w:color="auto" w:fill="B4C6E7" w:themeFill="accent5" w:themeFillTint="66"/>
          </w:tcPr>
          <w:p w14:paraId="3EC6890D" w14:textId="48A968C3" w:rsidR="006F4D6F" w:rsidRPr="00D452E1" w:rsidRDefault="006F4D6F" w:rsidP="002E1D3D">
            <w:pPr>
              <w:spacing w:before="0" w:line="336" w:lineRule="auto"/>
              <w:jc w:val="center"/>
              <w:rPr>
                <w:rFonts w:cs="Arial"/>
                <w:b/>
              </w:rPr>
            </w:pPr>
            <w:r w:rsidRPr="00D452E1">
              <w:rPr>
                <w:rFonts w:cs="Arial"/>
                <w:b/>
              </w:rPr>
              <w:t>Grade 8 &amp; Above %</w:t>
            </w:r>
          </w:p>
        </w:tc>
        <w:tc>
          <w:tcPr>
            <w:tcW w:w="2091" w:type="dxa"/>
            <w:shd w:val="clear" w:color="auto" w:fill="B4C6E7" w:themeFill="accent5" w:themeFillTint="66"/>
          </w:tcPr>
          <w:p w14:paraId="61849F1F" w14:textId="5BE08AB2" w:rsidR="006F4D6F" w:rsidRPr="00D452E1" w:rsidRDefault="006F4D6F" w:rsidP="002E1D3D">
            <w:pPr>
              <w:spacing w:before="0" w:line="336" w:lineRule="auto"/>
              <w:jc w:val="center"/>
              <w:rPr>
                <w:rFonts w:cs="Arial"/>
                <w:b/>
              </w:rPr>
            </w:pPr>
            <w:r w:rsidRPr="00D452E1">
              <w:rPr>
                <w:rFonts w:cs="Arial"/>
                <w:b/>
              </w:rPr>
              <w:t>Grade 8 and Above No</w:t>
            </w:r>
            <w:r w:rsidR="00F86885" w:rsidRPr="00D452E1">
              <w:rPr>
                <w:rFonts w:cs="Arial"/>
                <w:b/>
              </w:rPr>
              <w:t>.</w:t>
            </w:r>
          </w:p>
        </w:tc>
        <w:tc>
          <w:tcPr>
            <w:tcW w:w="2091" w:type="dxa"/>
            <w:shd w:val="clear" w:color="auto" w:fill="B4C6E7" w:themeFill="accent5" w:themeFillTint="66"/>
          </w:tcPr>
          <w:p w14:paraId="37D95B94" w14:textId="0B2E1DD4" w:rsidR="006F4D6F" w:rsidRPr="00D452E1" w:rsidRDefault="006F4D6F" w:rsidP="002E1D3D">
            <w:pPr>
              <w:spacing w:before="0" w:line="336" w:lineRule="auto"/>
              <w:jc w:val="center"/>
              <w:rPr>
                <w:rFonts w:cs="Arial"/>
                <w:b/>
              </w:rPr>
            </w:pPr>
            <w:r w:rsidRPr="00D452E1">
              <w:rPr>
                <w:rFonts w:cs="Arial"/>
                <w:b/>
              </w:rPr>
              <w:t>Grade 7 and Below %</w:t>
            </w:r>
          </w:p>
        </w:tc>
        <w:tc>
          <w:tcPr>
            <w:tcW w:w="2092" w:type="dxa"/>
            <w:shd w:val="clear" w:color="auto" w:fill="B4C6E7" w:themeFill="accent5" w:themeFillTint="66"/>
          </w:tcPr>
          <w:p w14:paraId="289B0526" w14:textId="5035B457" w:rsidR="006F4D6F" w:rsidRPr="00D452E1" w:rsidRDefault="006F4D6F" w:rsidP="002E1D3D">
            <w:pPr>
              <w:spacing w:before="0" w:line="336" w:lineRule="auto"/>
              <w:jc w:val="center"/>
              <w:rPr>
                <w:rFonts w:cs="Arial"/>
                <w:b/>
              </w:rPr>
            </w:pPr>
            <w:r w:rsidRPr="00D452E1">
              <w:rPr>
                <w:rFonts w:cs="Arial"/>
                <w:b/>
              </w:rPr>
              <w:t>Grade 7 &amp; Below No</w:t>
            </w:r>
            <w:r w:rsidR="00F86885" w:rsidRPr="00D452E1">
              <w:rPr>
                <w:rFonts w:cs="Arial"/>
                <w:b/>
              </w:rPr>
              <w:t>.</w:t>
            </w:r>
          </w:p>
        </w:tc>
      </w:tr>
      <w:tr w:rsidR="00D452E1" w:rsidRPr="00D452E1" w14:paraId="59DE7A09" w14:textId="77777777" w:rsidTr="00B17D17">
        <w:tc>
          <w:tcPr>
            <w:tcW w:w="2091" w:type="dxa"/>
          </w:tcPr>
          <w:p w14:paraId="3DD85B0D" w14:textId="349D78B1" w:rsidR="00B17D17" w:rsidRPr="006D5AB3" w:rsidRDefault="00B17D17" w:rsidP="002E1D3D">
            <w:pPr>
              <w:spacing w:before="0" w:line="336" w:lineRule="auto"/>
              <w:rPr>
                <w:rFonts w:cs="Arial"/>
                <w:bCs/>
              </w:rPr>
            </w:pPr>
            <w:r w:rsidRPr="006D5AB3">
              <w:rPr>
                <w:rFonts w:cs="Arial"/>
                <w:bCs/>
              </w:rPr>
              <w:t>Male</w:t>
            </w:r>
          </w:p>
        </w:tc>
        <w:tc>
          <w:tcPr>
            <w:tcW w:w="2091" w:type="dxa"/>
          </w:tcPr>
          <w:p w14:paraId="3029C562" w14:textId="3661EC6C" w:rsidR="00B17D17" w:rsidRPr="00D452E1" w:rsidRDefault="00B17D17" w:rsidP="002E1D3D">
            <w:pPr>
              <w:spacing w:before="0" w:line="336" w:lineRule="auto"/>
              <w:jc w:val="center"/>
              <w:rPr>
                <w:rFonts w:cs="Arial"/>
              </w:rPr>
            </w:pPr>
            <w:r w:rsidRPr="00D452E1">
              <w:rPr>
                <w:rFonts w:cs="Arial"/>
              </w:rPr>
              <w:t>58.</w:t>
            </w:r>
            <w:r w:rsidR="00D452E1" w:rsidRPr="00D452E1">
              <w:rPr>
                <w:rFonts w:cs="Arial"/>
              </w:rPr>
              <w:t>35</w:t>
            </w:r>
            <w:r w:rsidRPr="00D452E1">
              <w:rPr>
                <w:rFonts w:cs="Arial"/>
              </w:rPr>
              <w:t>%</w:t>
            </w:r>
          </w:p>
        </w:tc>
        <w:tc>
          <w:tcPr>
            <w:tcW w:w="2091" w:type="dxa"/>
          </w:tcPr>
          <w:p w14:paraId="4D861B44" w14:textId="36F5E23E" w:rsidR="00B17D17" w:rsidRPr="00D452E1" w:rsidRDefault="00B17D17" w:rsidP="002E1D3D">
            <w:pPr>
              <w:spacing w:before="0" w:line="336" w:lineRule="auto"/>
              <w:jc w:val="center"/>
              <w:rPr>
                <w:rFonts w:cs="Arial"/>
              </w:rPr>
            </w:pPr>
            <w:r w:rsidRPr="00D452E1">
              <w:rPr>
                <w:rFonts w:cs="Arial"/>
              </w:rPr>
              <w:t>25</w:t>
            </w:r>
            <w:r w:rsidR="00D452E1" w:rsidRPr="00D452E1">
              <w:rPr>
                <w:rFonts w:cs="Arial"/>
              </w:rPr>
              <w:t>5</w:t>
            </w:r>
          </w:p>
        </w:tc>
        <w:tc>
          <w:tcPr>
            <w:tcW w:w="2091" w:type="dxa"/>
          </w:tcPr>
          <w:p w14:paraId="2CD0D14D" w14:textId="01DC6BE7" w:rsidR="00B17D17" w:rsidRPr="00D452E1" w:rsidRDefault="00B17D17" w:rsidP="002E1D3D">
            <w:pPr>
              <w:spacing w:before="0" w:line="336" w:lineRule="auto"/>
              <w:jc w:val="center"/>
              <w:rPr>
                <w:rFonts w:cs="Arial"/>
              </w:rPr>
            </w:pPr>
            <w:r w:rsidRPr="00D452E1">
              <w:rPr>
                <w:rFonts w:cs="Arial"/>
              </w:rPr>
              <w:t>36.</w:t>
            </w:r>
            <w:r w:rsidR="00D452E1" w:rsidRPr="00D452E1">
              <w:rPr>
                <w:rFonts w:cs="Arial"/>
              </w:rPr>
              <w:t>07</w:t>
            </w:r>
            <w:r w:rsidRPr="00D452E1">
              <w:rPr>
                <w:rFonts w:cs="Arial"/>
              </w:rPr>
              <w:t>%</w:t>
            </w:r>
          </w:p>
        </w:tc>
        <w:tc>
          <w:tcPr>
            <w:tcW w:w="2092" w:type="dxa"/>
          </w:tcPr>
          <w:p w14:paraId="61FA4964" w14:textId="6DA0E1EC" w:rsidR="00B17D17" w:rsidRPr="00D452E1" w:rsidRDefault="00B17D17" w:rsidP="002E1D3D">
            <w:pPr>
              <w:spacing w:before="0" w:line="336" w:lineRule="auto"/>
              <w:jc w:val="center"/>
              <w:rPr>
                <w:rFonts w:cs="Arial"/>
              </w:rPr>
            </w:pPr>
            <w:r w:rsidRPr="00D452E1">
              <w:rPr>
                <w:rFonts w:cs="Arial"/>
              </w:rPr>
              <w:t>18</w:t>
            </w:r>
            <w:r w:rsidR="00D452E1" w:rsidRPr="00D452E1">
              <w:rPr>
                <w:rFonts w:cs="Arial"/>
              </w:rPr>
              <w:t>40</w:t>
            </w:r>
          </w:p>
        </w:tc>
      </w:tr>
      <w:tr w:rsidR="00D452E1" w:rsidRPr="00D452E1" w14:paraId="53591F15" w14:textId="77777777" w:rsidTr="00B17D17">
        <w:tc>
          <w:tcPr>
            <w:tcW w:w="2091" w:type="dxa"/>
          </w:tcPr>
          <w:p w14:paraId="46FC9D03" w14:textId="65E49C66" w:rsidR="00B17D17" w:rsidRPr="006D5AB3" w:rsidRDefault="00B17D17" w:rsidP="002E1D3D">
            <w:pPr>
              <w:spacing w:before="0" w:line="336" w:lineRule="auto"/>
              <w:rPr>
                <w:rFonts w:cs="Arial"/>
                <w:bCs/>
              </w:rPr>
            </w:pPr>
            <w:r w:rsidRPr="006D5AB3">
              <w:rPr>
                <w:rFonts w:cs="Arial"/>
                <w:bCs/>
              </w:rPr>
              <w:t>Female</w:t>
            </w:r>
          </w:p>
        </w:tc>
        <w:tc>
          <w:tcPr>
            <w:tcW w:w="2091" w:type="dxa"/>
          </w:tcPr>
          <w:p w14:paraId="64204B96" w14:textId="30B8B69B" w:rsidR="00B17D17" w:rsidRPr="00D452E1" w:rsidRDefault="00B17D17" w:rsidP="002E1D3D">
            <w:pPr>
              <w:spacing w:before="0" w:line="336" w:lineRule="auto"/>
              <w:jc w:val="center"/>
              <w:rPr>
                <w:rFonts w:cs="Arial"/>
              </w:rPr>
            </w:pPr>
            <w:r w:rsidRPr="00D452E1">
              <w:rPr>
                <w:rFonts w:cs="Arial"/>
              </w:rPr>
              <w:t>4</w:t>
            </w:r>
            <w:r w:rsidR="00D452E1" w:rsidRPr="00D452E1">
              <w:rPr>
                <w:rFonts w:cs="Arial"/>
              </w:rPr>
              <w:t>1.65</w:t>
            </w:r>
            <w:r w:rsidRPr="00D452E1">
              <w:rPr>
                <w:rFonts w:cs="Arial"/>
              </w:rPr>
              <w:t>%</w:t>
            </w:r>
          </w:p>
        </w:tc>
        <w:tc>
          <w:tcPr>
            <w:tcW w:w="2091" w:type="dxa"/>
          </w:tcPr>
          <w:p w14:paraId="4600AEFB" w14:textId="0758139E" w:rsidR="00B17D17" w:rsidRPr="00D452E1" w:rsidRDefault="00B17D17" w:rsidP="002E1D3D">
            <w:pPr>
              <w:spacing w:before="0" w:line="336" w:lineRule="auto"/>
              <w:jc w:val="center"/>
              <w:rPr>
                <w:rFonts w:cs="Arial"/>
              </w:rPr>
            </w:pPr>
            <w:r w:rsidRPr="00D452E1">
              <w:rPr>
                <w:rFonts w:cs="Arial"/>
              </w:rPr>
              <w:t>18</w:t>
            </w:r>
            <w:r w:rsidR="00D452E1" w:rsidRPr="00D452E1">
              <w:rPr>
                <w:rFonts w:cs="Arial"/>
              </w:rPr>
              <w:t>2</w:t>
            </w:r>
          </w:p>
        </w:tc>
        <w:tc>
          <w:tcPr>
            <w:tcW w:w="2091" w:type="dxa"/>
          </w:tcPr>
          <w:p w14:paraId="2345A5D5" w14:textId="11612D16" w:rsidR="00B17D17" w:rsidRPr="00D452E1" w:rsidRDefault="00B17D17" w:rsidP="002E1D3D">
            <w:pPr>
              <w:spacing w:before="0" w:line="336" w:lineRule="auto"/>
              <w:jc w:val="center"/>
              <w:rPr>
                <w:rFonts w:cs="Arial"/>
              </w:rPr>
            </w:pPr>
            <w:r w:rsidRPr="00D452E1">
              <w:rPr>
                <w:rFonts w:cs="Arial"/>
              </w:rPr>
              <w:t>63.</w:t>
            </w:r>
            <w:r w:rsidR="00D452E1" w:rsidRPr="00D452E1">
              <w:rPr>
                <w:rFonts w:cs="Arial"/>
              </w:rPr>
              <w:t>93</w:t>
            </w:r>
            <w:r w:rsidRPr="00D452E1">
              <w:rPr>
                <w:rFonts w:cs="Arial"/>
              </w:rPr>
              <w:t>%</w:t>
            </w:r>
          </w:p>
        </w:tc>
        <w:tc>
          <w:tcPr>
            <w:tcW w:w="2092" w:type="dxa"/>
          </w:tcPr>
          <w:p w14:paraId="41F79D44" w14:textId="3B68B0D6" w:rsidR="00B17D17" w:rsidRPr="00D452E1" w:rsidRDefault="00B17D17" w:rsidP="002E1D3D">
            <w:pPr>
              <w:spacing w:before="0" w:line="336" w:lineRule="auto"/>
              <w:jc w:val="center"/>
              <w:rPr>
                <w:rFonts w:cs="Arial"/>
              </w:rPr>
            </w:pPr>
            <w:r w:rsidRPr="00D452E1">
              <w:rPr>
                <w:rFonts w:cs="Arial"/>
              </w:rPr>
              <w:t>3</w:t>
            </w:r>
            <w:r w:rsidR="00D452E1" w:rsidRPr="00D452E1">
              <w:rPr>
                <w:rFonts w:cs="Arial"/>
              </w:rPr>
              <w:t>261</w:t>
            </w:r>
          </w:p>
        </w:tc>
      </w:tr>
    </w:tbl>
    <w:p w14:paraId="450C9DDF" w14:textId="0DBB0055" w:rsidR="00B00858" w:rsidRPr="00C45C41" w:rsidRDefault="00C45C41" w:rsidP="00C5424F">
      <w:pPr>
        <w:pStyle w:val="ListParagraph"/>
        <w:numPr>
          <w:ilvl w:val="0"/>
          <w:numId w:val="64"/>
        </w:numPr>
        <w:tabs>
          <w:tab w:val="left" w:pos="1750"/>
        </w:tabs>
        <w:contextualSpacing/>
        <w:rPr>
          <w:rFonts w:cs="Arial"/>
        </w:rPr>
      </w:pPr>
      <w:r w:rsidRPr="00C45C41">
        <w:rPr>
          <w:rFonts w:cs="Arial"/>
        </w:rPr>
        <w:t>The grade profile</w:t>
      </w:r>
      <w:r w:rsidR="00152019">
        <w:rPr>
          <w:rFonts w:cs="Arial"/>
        </w:rPr>
        <w:t xml:space="preserve"> for male and female police staff</w:t>
      </w:r>
      <w:r w:rsidRPr="00C45C41">
        <w:rPr>
          <w:rFonts w:cs="Arial"/>
        </w:rPr>
        <w:t xml:space="preserve"> above has remained fairly static since 2020.</w:t>
      </w:r>
    </w:p>
    <w:p w14:paraId="22CD0C76" w14:textId="0616A079" w:rsidR="00944070" w:rsidRPr="00F2133B" w:rsidRDefault="00874717" w:rsidP="00C5424F">
      <w:pPr>
        <w:tabs>
          <w:tab w:val="left" w:pos="1750"/>
        </w:tabs>
        <w:rPr>
          <w:rFonts w:cs="Arial"/>
        </w:rPr>
      </w:pPr>
      <w:r w:rsidRPr="00F2133B">
        <w:rPr>
          <w:rFonts w:cs="Arial"/>
        </w:rPr>
        <w:t xml:space="preserve">A lower proportion of </w:t>
      </w:r>
      <w:r w:rsidR="001306CE" w:rsidRPr="00F2133B">
        <w:rPr>
          <w:rFonts w:cs="Arial"/>
        </w:rPr>
        <w:t>female police staff are g</w:t>
      </w:r>
      <w:r w:rsidRPr="00F2133B">
        <w:rPr>
          <w:rFonts w:cs="Arial"/>
        </w:rPr>
        <w:t>rade 8 and above.</w:t>
      </w:r>
      <w:r w:rsidR="00F2133B" w:rsidRPr="00F2133B">
        <w:rPr>
          <w:rFonts w:cs="Arial"/>
        </w:rPr>
        <w:t xml:space="preserve"> </w:t>
      </w:r>
    </w:p>
    <w:p w14:paraId="2535D1D8" w14:textId="3C742371" w:rsidR="00823E73" w:rsidRDefault="004846A1" w:rsidP="00C5424F">
      <w:pPr>
        <w:pStyle w:val="ListParagraph"/>
        <w:numPr>
          <w:ilvl w:val="0"/>
          <w:numId w:val="20"/>
        </w:numPr>
        <w:contextualSpacing/>
        <w:rPr>
          <w:rFonts w:cs="Arial"/>
        </w:rPr>
      </w:pPr>
      <w:r w:rsidRPr="00F2133B">
        <w:rPr>
          <w:rFonts w:cs="Arial"/>
        </w:rPr>
        <w:t>9</w:t>
      </w:r>
      <w:r w:rsidR="009C4D74" w:rsidRPr="00F2133B">
        <w:rPr>
          <w:rFonts w:cs="Arial"/>
        </w:rPr>
        <w:t>4.</w:t>
      </w:r>
      <w:r w:rsidR="00F2133B" w:rsidRPr="00F2133B">
        <w:rPr>
          <w:rFonts w:cs="Arial"/>
        </w:rPr>
        <w:t>71</w:t>
      </w:r>
      <w:r w:rsidR="00823E73" w:rsidRPr="00F2133B">
        <w:rPr>
          <w:rFonts w:cs="Arial"/>
        </w:rPr>
        <w:t>% of female</w:t>
      </w:r>
      <w:r w:rsidR="008C72D8">
        <w:rPr>
          <w:rFonts w:cs="Arial"/>
        </w:rPr>
        <w:t xml:space="preserve"> police staff</w:t>
      </w:r>
      <w:r w:rsidR="00823E73" w:rsidRPr="00F2133B">
        <w:rPr>
          <w:rFonts w:cs="Arial"/>
        </w:rPr>
        <w:t xml:space="preserve"> are</w:t>
      </w:r>
      <w:r w:rsidR="001306CE" w:rsidRPr="00F2133B">
        <w:rPr>
          <w:rFonts w:cs="Arial"/>
        </w:rPr>
        <w:t xml:space="preserve"> g</w:t>
      </w:r>
      <w:r w:rsidRPr="00F2133B">
        <w:rPr>
          <w:rFonts w:cs="Arial"/>
        </w:rPr>
        <w:t>rade 7 or below compared to 8</w:t>
      </w:r>
      <w:r w:rsidR="00F2133B" w:rsidRPr="00F2133B">
        <w:rPr>
          <w:rFonts w:cs="Arial"/>
        </w:rPr>
        <w:t>7.83</w:t>
      </w:r>
      <w:r w:rsidR="00823E73" w:rsidRPr="00F2133B">
        <w:rPr>
          <w:rFonts w:cs="Arial"/>
        </w:rPr>
        <w:t>% of male</w:t>
      </w:r>
      <w:r w:rsidR="008C72D8">
        <w:rPr>
          <w:rFonts w:cs="Arial"/>
        </w:rPr>
        <w:t xml:space="preserve"> police staff</w:t>
      </w:r>
      <w:r w:rsidR="00F92B0B" w:rsidRPr="00F2133B">
        <w:rPr>
          <w:rFonts w:cs="Arial"/>
        </w:rPr>
        <w:t>.</w:t>
      </w:r>
    </w:p>
    <w:p w14:paraId="7D37DB67" w14:textId="77777777" w:rsidR="00C5424F" w:rsidRDefault="00C5424F" w:rsidP="00C5424F">
      <w:pPr>
        <w:pStyle w:val="ListParagraph"/>
        <w:contextualSpacing/>
        <w:rPr>
          <w:rFonts w:cs="Arial"/>
        </w:rPr>
      </w:pPr>
    </w:p>
    <w:p w14:paraId="0E5F07AC" w14:textId="4FF75006" w:rsidR="00823E73" w:rsidRPr="00F2133B" w:rsidRDefault="004846A1" w:rsidP="00C5424F">
      <w:pPr>
        <w:pStyle w:val="ListParagraph"/>
        <w:numPr>
          <w:ilvl w:val="0"/>
          <w:numId w:val="35"/>
        </w:numPr>
        <w:contextualSpacing/>
        <w:rPr>
          <w:rFonts w:cs="Arial"/>
        </w:rPr>
      </w:pPr>
      <w:r w:rsidRPr="00F2133B">
        <w:rPr>
          <w:rFonts w:cs="Arial"/>
        </w:rPr>
        <w:t>5</w:t>
      </w:r>
      <w:r w:rsidR="009C4D74" w:rsidRPr="00F2133B">
        <w:rPr>
          <w:rFonts w:cs="Arial"/>
        </w:rPr>
        <w:t>.</w:t>
      </w:r>
      <w:r w:rsidR="00F2133B" w:rsidRPr="00F2133B">
        <w:rPr>
          <w:rFonts w:cs="Arial"/>
        </w:rPr>
        <w:t>29</w:t>
      </w:r>
      <w:r w:rsidR="00823E73" w:rsidRPr="00F2133B">
        <w:rPr>
          <w:rFonts w:cs="Arial"/>
        </w:rPr>
        <w:t>% of female</w:t>
      </w:r>
      <w:r w:rsidR="008C72D8">
        <w:rPr>
          <w:rFonts w:cs="Arial"/>
        </w:rPr>
        <w:t xml:space="preserve"> police staff</w:t>
      </w:r>
      <w:r w:rsidR="00823E73" w:rsidRPr="00F2133B">
        <w:rPr>
          <w:rFonts w:cs="Arial"/>
        </w:rPr>
        <w:t xml:space="preserve"> ar</w:t>
      </w:r>
      <w:r w:rsidR="001306CE" w:rsidRPr="00F2133B">
        <w:rPr>
          <w:rFonts w:cs="Arial"/>
        </w:rPr>
        <w:t>e g</w:t>
      </w:r>
      <w:r w:rsidRPr="00F2133B">
        <w:rPr>
          <w:rFonts w:cs="Arial"/>
        </w:rPr>
        <w:t>rade 8 or above compared to 1</w:t>
      </w:r>
      <w:r w:rsidR="00F2133B" w:rsidRPr="00F2133B">
        <w:rPr>
          <w:rFonts w:cs="Arial"/>
        </w:rPr>
        <w:t>2</w:t>
      </w:r>
      <w:r w:rsidR="009C4D74" w:rsidRPr="00F2133B">
        <w:rPr>
          <w:rFonts w:cs="Arial"/>
        </w:rPr>
        <w:t>.</w:t>
      </w:r>
      <w:r w:rsidR="00F2133B" w:rsidRPr="00F2133B">
        <w:rPr>
          <w:rFonts w:cs="Arial"/>
        </w:rPr>
        <w:t>17</w:t>
      </w:r>
      <w:r w:rsidR="00823E73" w:rsidRPr="00F2133B">
        <w:rPr>
          <w:rFonts w:cs="Arial"/>
        </w:rPr>
        <w:t>% of male</w:t>
      </w:r>
      <w:r w:rsidR="008C72D8">
        <w:rPr>
          <w:rFonts w:cs="Arial"/>
        </w:rPr>
        <w:t xml:space="preserve"> police staff.</w:t>
      </w:r>
    </w:p>
    <w:p w14:paraId="7710A763" w14:textId="62E8FAA6" w:rsidR="0014445A" w:rsidRDefault="008F4233" w:rsidP="00C5424F">
      <w:pPr>
        <w:rPr>
          <w:rFonts w:cs="Arial"/>
        </w:rPr>
      </w:pPr>
      <w:r w:rsidRPr="0014445A">
        <w:rPr>
          <w:rFonts w:cs="Arial"/>
          <w:b/>
          <w:bCs/>
        </w:rPr>
        <w:t xml:space="preserve"> </w:t>
      </w:r>
      <w:r w:rsidR="0031769A" w:rsidRPr="0014445A">
        <w:rPr>
          <w:rFonts w:cs="Arial"/>
        </w:rPr>
        <w:t xml:space="preserve">The following table shows the grade profile </w:t>
      </w:r>
      <w:r w:rsidR="00C45C41">
        <w:rPr>
          <w:rFonts w:cs="Arial"/>
        </w:rPr>
        <w:t>for</w:t>
      </w:r>
      <w:r w:rsidR="0031769A" w:rsidRPr="0014445A">
        <w:rPr>
          <w:rFonts w:cs="Arial"/>
        </w:rPr>
        <w:t xml:space="preserve"> mal</w:t>
      </w:r>
      <w:r w:rsidR="00C45C41">
        <w:rPr>
          <w:rFonts w:cs="Arial"/>
        </w:rPr>
        <w:t>e</w:t>
      </w:r>
      <w:r w:rsidR="0031769A" w:rsidRPr="0014445A">
        <w:rPr>
          <w:rFonts w:cs="Arial"/>
        </w:rPr>
        <w:t xml:space="preserve"> and female</w:t>
      </w:r>
      <w:r w:rsidR="008C72D8">
        <w:rPr>
          <w:rFonts w:cs="Arial"/>
        </w:rPr>
        <w:t xml:space="preserve"> police staff</w:t>
      </w:r>
      <w:r w:rsidR="00C45C41">
        <w:rPr>
          <w:rFonts w:cs="Arial"/>
        </w:rPr>
        <w:t xml:space="preserve"> at 31/03/2024.</w:t>
      </w:r>
    </w:p>
    <w:p w14:paraId="17D7BFD4" w14:textId="77777777" w:rsidR="00C24036" w:rsidRPr="00C5424F" w:rsidRDefault="00C24036" w:rsidP="00C5424F">
      <w:pPr>
        <w:rPr>
          <w:rFonts w:cs="Arial"/>
        </w:rPr>
      </w:pPr>
    </w:p>
    <w:tbl>
      <w:tblPr>
        <w:tblStyle w:val="TableGrid"/>
        <w:tblW w:w="0" w:type="auto"/>
        <w:tblLook w:val="04A0" w:firstRow="1" w:lastRow="0" w:firstColumn="1" w:lastColumn="0" w:noHBand="0" w:noVBand="1"/>
      </w:tblPr>
      <w:tblGrid>
        <w:gridCol w:w="2830"/>
        <w:gridCol w:w="1843"/>
        <w:gridCol w:w="2126"/>
      </w:tblGrid>
      <w:tr w:rsidR="008A19D3" w:rsidRPr="008A19D3" w14:paraId="45A6C0B5" w14:textId="77777777" w:rsidTr="00AA6BB7">
        <w:trPr>
          <w:tblHeader/>
        </w:trPr>
        <w:tc>
          <w:tcPr>
            <w:tcW w:w="2830" w:type="dxa"/>
            <w:shd w:val="clear" w:color="auto" w:fill="B4C6E7" w:themeFill="accent5" w:themeFillTint="66"/>
          </w:tcPr>
          <w:p w14:paraId="05A1C194" w14:textId="5442C6B3" w:rsidR="004434E2" w:rsidRPr="00114A0B" w:rsidRDefault="004434E2" w:rsidP="002E1D3D">
            <w:pPr>
              <w:spacing w:before="0" w:line="336" w:lineRule="auto"/>
              <w:jc w:val="center"/>
              <w:rPr>
                <w:rFonts w:cs="Arial"/>
                <w:b/>
              </w:rPr>
            </w:pPr>
            <w:r w:rsidRPr="00114A0B">
              <w:rPr>
                <w:rFonts w:cs="Arial"/>
                <w:b/>
              </w:rPr>
              <w:lastRenderedPageBreak/>
              <w:t>Grade</w:t>
            </w:r>
          </w:p>
        </w:tc>
        <w:tc>
          <w:tcPr>
            <w:tcW w:w="1843" w:type="dxa"/>
            <w:shd w:val="clear" w:color="auto" w:fill="B4C6E7" w:themeFill="accent5" w:themeFillTint="66"/>
          </w:tcPr>
          <w:p w14:paraId="3E39D366" w14:textId="77777777" w:rsidR="004434E2" w:rsidRPr="00114A0B" w:rsidRDefault="004434E2" w:rsidP="002E1D3D">
            <w:pPr>
              <w:spacing w:before="0" w:line="336" w:lineRule="auto"/>
              <w:jc w:val="center"/>
              <w:rPr>
                <w:rFonts w:cs="Arial"/>
                <w:b/>
              </w:rPr>
            </w:pPr>
            <w:r w:rsidRPr="00114A0B">
              <w:rPr>
                <w:rFonts w:cs="Arial"/>
                <w:b/>
              </w:rPr>
              <w:t>F</w:t>
            </w:r>
            <w:r w:rsidR="00CB44FC" w:rsidRPr="00114A0B">
              <w:rPr>
                <w:rFonts w:cs="Arial"/>
                <w:b/>
              </w:rPr>
              <w:t>emale</w:t>
            </w:r>
          </w:p>
          <w:p w14:paraId="298BF69A" w14:textId="74F69786" w:rsidR="00AA6BB7" w:rsidRPr="00114A0B" w:rsidRDefault="00AA6BB7" w:rsidP="002E1D3D">
            <w:pPr>
              <w:spacing w:before="0" w:line="336" w:lineRule="auto"/>
              <w:jc w:val="center"/>
              <w:rPr>
                <w:rFonts w:cs="Arial"/>
                <w:b/>
              </w:rPr>
            </w:pPr>
            <w:r w:rsidRPr="00114A0B">
              <w:rPr>
                <w:rFonts w:cs="Arial"/>
                <w:b/>
              </w:rPr>
              <w:t>%</w:t>
            </w:r>
          </w:p>
        </w:tc>
        <w:tc>
          <w:tcPr>
            <w:tcW w:w="2126" w:type="dxa"/>
            <w:shd w:val="clear" w:color="auto" w:fill="B4C6E7" w:themeFill="accent5" w:themeFillTint="66"/>
          </w:tcPr>
          <w:p w14:paraId="331FD43C" w14:textId="77777777" w:rsidR="004434E2" w:rsidRPr="00114A0B" w:rsidRDefault="00CB44FC" w:rsidP="002E1D3D">
            <w:pPr>
              <w:spacing w:before="0" w:line="336" w:lineRule="auto"/>
              <w:jc w:val="center"/>
              <w:rPr>
                <w:rFonts w:cs="Arial"/>
                <w:b/>
              </w:rPr>
            </w:pPr>
            <w:r w:rsidRPr="00114A0B">
              <w:rPr>
                <w:rFonts w:cs="Arial"/>
                <w:b/>
              </w:rPr>
              <w:t>Male</w:t>
            </w:r>
          </w:p>
          <w:p w14:paraId="79802F62" w14:textId="671DD2A4" w:rsidR="00AA6BB7" w:rsidRPr="00114A0B" w:rsidRDefault="00AA6BB7" w:rsidP="002E1D3D">
            <w:pPr>
              <w:spacing w:before="0" w:line="336" w:lineRule="auto"/>
              <w:jc w:val="center"/>
              <w:rPr>
                <w:rFonts w:cs="Arial"/>
                <w:b/>
              </w:rPr>
            </w:pPr>
            <w:r w:rsidRPr="00114A0B">
              <w:rPr>
                <w:rFonts w:cs="Arial"/>
                <w:b/>
              </w:rPr>
              <w:t>%</w:t>
            </w:r>
          </w:p>
        </w:tc>
      </w:tr>
      <w:tr w:rsidR="008A19D3" w:rsidRPr="008A19D3" w14:paraId="704EFCD2" w14:textId="77777777" w:rsidTr="009B2C4D">
        <w:tc>
          <w:tcPr>
            <w:tcW w:w="2830" w:type="dxa"/>
          </w:tcPr>
          <w:p w14:paraId="293BAE35" w14:textId="29900A7B" w:rsidR="004434E2" w:rsidRPr="00C45C41" w:rsidRDefault="004434E2" w:rsidP="002E1D3D">
            <w:pPr>
              <w:spacing w:before="0" w:line="336" w:lineRule="auto"/>
              <w:rPr>
                <w:rFonts w:cs="Arial"/>
                <w:bCs/>
              </w:rPr>
            </w:pPr>
            <w:r w:rsidRPr="00C45C41">
              <w:rPr>
                <w:rFonts w:cs="Arial"/>
                <w:bCs/>
              </w:rPr>
              <w:t>D</w:t>
            </w:r>
            <w:r w:rsidR="004D5879" w:rsidRPr="00C45C41">
              <w:rPr>
                <w:rFonts w:cs="Arial"/>
                <w:bCs/>
              </w:rPr>
              <w:t>irector</w:t>
            </w:r>
          </w:p>
        </w:tc>
        <w:tc>
          <w:tcPr>
            <w:tcW w:w="1843" w:type="dxa"/>
          </w:tcPr>
          <w:p w14:paraId="7196E18C" w14:textId="1E8C2A28" w:rsidR="004434E2" w:rsidRPr="00114A0B" w:rsidRDefault="00114A0B" w:rsidP="002E1D3D">
            <w:pPr>
              <w:spacing w:before="0" w:line="336" w:lineRule="auto"/>
              <w:jc w:val="center"/>
              <w:rPr>
                <w:rFonts w:cs="Arial"/>
              </w:rPr>
            </w:pPr>
            <w:r w:rsidRPr="00114A0B">
              <w:rPr>
                <w:rFonts w:cs="Arial"/>
              </w:rPr>
              <w:t>22</w:t>
            </w:r>
            <w:r w:rsidR="009C4D74" w:rsidRPr="00114A0B">
              <w:rPr>
                <w:rFonts w:cs="Arial"/>
              </w:rPr>
              <w:t>.</w:t>
            </w:r>
            <w:r w:rsidRPr="00114A0B">
              <w:rPr>
                <w:rFonts w:cs="Arial"/>
              </w:rPr>
              <w:t>22</w:t>
            </w:r>
            <w:r w:rsidR="00240792" w:rsidRPr="00114A0B">
              <w:rPr>
                <w:rFonts w:cs="Arial"/>
              </w:rPr>
              <w:t>%</w:t>
            </w:r>
          </w:p>
        </w:tc>
        <w:tc>
          <w:tcPr>
            <w:tcW w:w="2126" w:type="dxa"/>
          </w:tcPr>
          <w:p w14:paraId="44579DD6" w14:textId="130A3530" w:rsidR="004434E2" w:rsidRPr="00114A0B" w:rsidRDefault="00240792" w:rsidP="002E1D3D">
            <w:pPr>
              <w:spacing w:before="0" w:line="336" w:lineRule="auto"/>
              <w:jc w:val="center"/>
              <w:rPr>
                <w:rFonts w:cs="Arial"/>
              </w:rPr>
            </w:pPr>
            <w:r w:rsidRPr="00114A0B">
              <w:rPr>
                <w:rFonts w:cs="Arial"/>
              </w:rPr>
              <w:t>7</w:t>
            </w:r>
            <w:r w:rsidR="00114A0B" w:rsidRPr="00114A0B">
              <w:rPr>
                <w:rFonts w:cs="Arial"/>
              </w:rPr>
              <w:t>7.78</w:t>
            </w:r>
            <w:r w:rsidRPr="00114A0B">
              <w:rPr>
                <w:rFonts w:cs="Arial"/>
              </w:rPr>
              <w:t>%</w:t>
            </w:r>
          </w:p>
        </w:tc>
      </w:tr>
      <w:tr w:rsidR="008A19D3" w:rsidRPr="008A19D3" w14:paraId="4B576475" w14:textId="77777777" w:rsidTr="009B2C4D">
        <w:tc>
          <w:tcPr>
            <w:tcW w:w="2830" w:type="dxa"/>
          </w:tcPr>
          <w:p w14:paraId="473D9333" w14:textId="40A83990" w:rsidR="004434E2" w:rsidRPr="00C45C41" w:rsidRDefault="004434E2" w:rsidP="002E1D3D">
            <w:pPr>
              <w:spacing w:before="0" w:line="336" w:lineRule="auto"/>
              <w:rPr>
                <w:rFonts w:cs="Arial"/>
                <w:bCs/>
              </w:rPr>
            </w:pPr>
            <w:r w:rsidRPr="00C45C41">
              <w:rPr>
                <w:rFonts w:cs="Arial"/>
                <w:bCs/>
              </w:rPr>
              <w:t>Grade 14</w:t>
            </w:r>
          </w:p>
        </w:tc>
        <w:tc>
          <w:tcPr>
            <w:tcW w:w="1843" w:type="dxa"/>
          </w:tcPr>
          <w:p w14:paraId="2044E0B9" w14:textId="25F31C80" w:rsidR="004434E2" w:rsidRPr="00114A0B" w:rsidRDefault="00870123" w:rsidP="002E1D3D">
            <w:pPr>
              <w:spacing w:before="0" w:line="336" w:lineRule="auto"/>
              <w:jc w:val="center"/>
              <w:rPr>
                <w:rFonts w:cs="Arial"/>
              </w:rPr>
            </w:pPr>
            <w:r w:rsidRPr="00114A0B">
              <w:rPr>
                <w:rFonts w:cs="Arial"/>
              </w:rPr>
              <w:t>0.00%</w:t>
            </w:r>
          </w:p>
        </w:tc>
        <w:tc>
          <w:tcPr>
            <w:tcW w:w="2126" w:type="dxa"/>
          </w:tcPr>
          <w:p w14:paraId="0D6DE0D8" w14:textId="1B51A22F" w:rsidR="004434E2" w:rsidRPr="00114A0B" w:rsidRDefault="004434E2" w:rsidP="002E1D3D">
            <w:pPr>
              <w:spacing w:before="0" w:line="336" w:lineRule="auto"/>
              <w:jc w:val="center"/>
              <w:rPr>
                <w:rFonts w:cs="Arial"/>
              </w:rPr>
            </w:pPr>
            <w:r w:rsidRPr="00114A0B">
              <w:rPr>
                <w:rFonts w:cs="Arial"/>
              </w:rPr>
              <w:t>100</w:t>
            </w:r>
            <w:r w:rsidR="009C4D74" w:rsidRPr="00114A0B">
              <w:rPr>
                <w:rFonts w:cs="Arial"/>
              </w:rPr>
              <w:t>.00</w:t>
            </w:r>
            <w:r w:rsidRPr="00114A0B">
              <w:rPr>
                <w:rFonts w:cs="Arial"/>
              </w:rPr>
              <w:t>%</w:t>
            </w:r>
          </w:p>
        </w:tc>
      </w:tr>
      <w:tr w:rsidR="008A19D3" w:rsidRPr="008A19D3" w14:paraId="436E79EF" w14:textId="77777777" w:rsidTr="009B2C4D">
        <w:tc>
          <w:tcPr>
            <w:tcW w:w="2830" w:type="dxa"/>
          </w:tcPr>
          <w:p w14:paraId="2145FB94" w14:textId="38E5C0C4" w:rsidR="004434E2" w:rsidRPr="00C45C41" w:rsidRDefault="004434E2" w:rsidP="002E1D3D">
            <w:pPr>
              <w:spacing w:before="0" w:line="336" w:lineRule="auto"/>
              <w:rPr>
                <w:rFonts w:cs="Arial"/>
                <w:bCs/>
              </w:rPr>
            </w:pPr>
            <w:r w:rsidRPr="00C45C41">
              <w:rPr>
                <w:rFonts w:cs="Arial"/>
                <w:bCs/>
              </w:rPr>
              <w:t>Grade 13</w:t>
            </w:r>
          </w:p>
        </w:tc>
        <w:tc>
          <w:tcPr>
            <w:tcW w:w="1843" w:type="dxa"/>
          </w:tcPr>
          <w:p w14:paraId="14D116D7" w14:textId="32556297" w:rsidR="004434E2" w:rsidRPr="00114A0B" w:rsidRDefault="004434E2" w:rsidP="002E1D3D">
            <w:pPr>
              <w:spacing w:before="0" w:line="336" w:lineRule="auto"/>
              <w:jc w:val="center"/>
              <w:rPr>
                <w:rFonts w:cs="Arial"/>
              </w:rPr>
            </w:pPr>
            <w:r w:rsidRPr="00114A0B">
              <w:rPr>
                <w:rFonts w:cs="Arial"/>
              </w:rPr>
              <w:t>4</w:t>
            </w:r>
            <w:r w:rsidR="00114A0B" w:rsidRPr="00114A0B">
              <w:rPr>
                <w:rFonts w:cs="Arial"/>
              </w:rPr>
              <w:t>0</w:t>
            </w:r>
            <w:r w:rsidR="009C4D74" w:rsidRPr="00114A0B">
              <w:rPr>
                <w:rFonts w:cs="Arial"/>
              </w:rPr>
              <w:t>.00</w:t>
            </w:r>
            <w:r w:rsidRPr="00114A0B">
              <w:rPr>
                <w:rFonts w:cs="Arial"/>
              </w:rPr>
              <w:t>%</w:t>
            </w:r>
          </w:p>
        </w:tc>
        <w:tc>
          <w:tcPr>
            <w:tcW w:w="2126" w:type="dxa"/>
          </w:tcPr>
          <w:p w14:paraId="3465E0D1" w14:textId="7EF2E058" w:rsidR="004434E2" w:rsidRPr="00114A0B" w:rsidRDefault="00114A0B" w:rsidP="002E1D3D">
            <w:pPr>
              <w:spacing w:before="0" w:line="336" w:lineRule="auto"/>
              <w:jc w:val="center"/>
              <w:rPr>
                <w:rFonts w:cs="Arial"/>
              </w:rPr>
            </w:pPr>
            <w:r w:rsidRPr="00114A0B">
              <w:rPr>
                <w:rFonts w:cs="Arial"/>
              </w:rPr>
              <w:t>60</w:t>
            </w:r>
            <w:r w:rsidR="009C4D74" w:rsidRPr="00114A0B">
              <w:rPr>
                <w:rFonts w:cs="Arial"/>
              </w:rPr>
              <w:t>.00</w:t>
            </w:r>
            <w:r w:rsidR="004434E2" w:rsidRPr="00114A0B">
              <w:rPr>
                <w:rFonts w:cs="Arial"/>
              </w:rPr>
              <w:t>%</w:t>
            </w:r>
          </w:p>
        </w:tc>
      </w:tr>
      <w:tr w:rsidR="008A19D3" w:rsidRPr="008A19D3" w14:paraId="38C81A48" w14:textId="77777777" w:rsidTr="009B2C4D">
        <w:tc>
          <w:tcPr>
            <w:tcW w:w="2830" w:type="dxa"/>
          </w:tcPr>
          <w:p w14:paraId="00488EA9" w14:textId="32C7D40D" w:rsidR="004434E2" w:rsidRPr="00C45C41" w:rsidRDefault="004434E2" w:rsidP="002E1D3D">
            <w:pPr>
              <w:spacing w:before="0" w:line="336" w:lineRule="auto"/>
              <w:rPr>
                <w:rFonts w:cs="Arial"/>
                <w:bCs/>
              </w:rPr>
            </w:pPr>
            <w:r w:rsidRPr="00C45C41">
              <w:rPr>
                <w:rFonts w:cs="Arial"/>
                <w:bCs/>
              </w:rPr>
              <w:t>Grade 12</w:t>
            </w:r>
          </w:p>
        </w:tc>
        <w:tc>
          <w:tcPr>
            <w:tcW w:w="1843" w:type="dxa"/>
          </w:tcPr>
          <w:p w14:paraId="7A958BC9" w14:textId="3947904E" w:rsidR="004434E2" w:rsidRPr="00114A0B" w:rsidRDefault="00114A0B" w:rsidP="002E1D3D">
            <w:pPr>
              <w:spacing w:before="0" w:line="336" w:lineRule="auto"/>
              <w:jc w:val="center"/>
              <w:rPr>
                <w:rFonts w:cs="Arial"/>
              </w:rPr>
            </w:pPr>
            <w:r w:rsidRPr="00114A0B">
              <w:rPr>
                <w:rFonts w:cs="Arial"/>
              </w:rPr>
              <w:t>33</w:t>
            </w:r>
            <w:r w:rsidR="009C4D74" w:rsidRPr="00114A0B">
              <w:rPr>
                <w:rFonts w:cs="Arial"/>
              </w:rPr>
              <w:t>.</w:t>
            </w:r>
            <w:r w:rsidRPr="00114A0B">
              <w:rPr>
                <w:rFonts w:cs="Arial"/>
              </w:rPr>
              <w:t>33</w:t>
            </w:r>
            <w:r w:rsidR="004434E2" w:rsidRPr="00114A0B">
              <w:rPr>
                <w:rFonts w:cs="Arial"/>
              </w:rPr>
              <w:t>%</w:t>
            </w:r>
          </w:p>
        </w:tc>
        <w:tc>
          <w:tcPr>
            <w:tcW w:w="2126" w:type="dxa"/>
          </w:tcPr>
          <w:p w14:paraId="5620862C" w14:textId="782DC5DF" w:rsidR="004434E2" w:rsidRPr="00114A0B" w:rsidRDefault="00114A0B" w:rsidP="002E1D3D">
            <w:pPr>
              <w:spacing w:before="0" w:line="336" w:lineRule="auto"/>
              <w:jc w:val="center"/>
              <w:rPr>
                <w:rFonts w:cs="Arial"/>
              </w:rPr>
            </w:pPr>
            <w:r w:rsidRPr="00114A0B">
              <w:rPr>
                <w:rFonts w:cs="Arial"/>
              </w:rPr>
              <w:t>66</w:t>
            </w:r>
            <w:r w:rsidR="009C4D74" w:rsidRPr="00114A0B">
              <w:rPr>
                <w:rFonts w:cs="Arial"/>
              </w:rPr>
              <w:t>.</w:t>
            </w:r>
            <w:r w:rsidRPr="00114A0B">
              <w:rPr>
                <w:rFonts w:cs="Arial"/>
              </w:rPr>
              <w:t>67</w:t>
            </w:r>
            <w:r w:rsidR="004434E2" w:rsidRPr="00114A0B">
              <w:rPr>
                <w:rFonts w:cs="Arial"/>
              </w:rPr>
              <w:t>%</w:t>
            </w:r>
          </w:p>
        </w:tc>
      </w:tr>
      <w:tr w:rsidR="008A19D3" w:rsidRPr="008A19D3" w14:paraId="41E8CD86" w14:textId="77777777" w:rsidTr="009B2C4D">
        <w:tc>
          <w:tcPr>
            <w:tcW w:w="2830" w:type="dxa"/>
          </w:tcPr>
          <w:p w14:paraId="6FA4FCE4" w14:textId="35378863" w:rsidR="004434E2" w:rsidRPr="00C45C41" w:rsidRDefault="004434E2" w:rsidP="002E1D3D">
            <w:pPr>
              <w:spacing w:before="0" w:line="336" w:lineRule="auto"/>
              <w:rPr>
                <w:rFonts w:cs="Arial"/>
                <w:bCs/>
              </w:rPr>
            </w:pPr>
            <w:r w:rsidRPr="00C45C41">
              <w:rPr>
                <w:rFonts w:cs="Arial"/>
                <w:bCs/>
              </w:rPr>
              <w:t>Grade 11</w:t>
            </w:r>
          </w:p>
        </w:tc>
        <w:tc>
          <w:tcPr>
            <w:tcW w:w="1843" w:type="dxa"/>
          </w:tcPr>
          <w:p w14:paraId="2786B4A2" w14:textId="7B23FB42" w:rsidR="004434E2" w:rsidRPr="00114A0B" w:rsidRDefault="00240792" w:rsidP="002E1D3D">
            <w:pPr>
              <w:spacing w:before="0" w:line="336" w:lineRule="auto"/>
              <w:jc w:val="center"/>
              <w:rPr>
                <w:rFonts w:cs="Arial"/>
              </w:rPr>
            </w:pPr>
            <w:r w:rsidRPr="00114A0B">
              <w:rPr>
                <w:rFonts w:cs="Arial"/>
              </w:rPr>
              <w:t>4</w:t>
            </w:r>
            <w:r w:rsidR="00114A0B" w:rsidRPr="00114A0B">
              <w:rPr>
                <w:rFonts w:cs="Arial"/>
              </w:rPr>
              <w:t>0</w:t>
            </w:r>
            <w:r w:rsidR="009C4D74" w:rsidRPr="00114A0B">
              <w:rPr>
                <w:rFonts w:cs="Arial"/>
              </w:rPr>
              <w:t>.</w:t>
            </w:r>
            <w:r w:rsidR="00114A0B" w:rsidRPr="00114A0B">
              <w:rPr>
                <w:rFonts w:cs="Arial"/>
              </w:rPr>
              <w:t>00</w:t>
            </w:r>
            <w:r w:rsidRPr="00114A0B">
              <w:rPr>
                <w:rFonts w:cs="Arial"/>
              </w:rPr>
              <w:t>%</w:t>
            </w:r>
          </w:p>
        </w:tc>
        <w:tc>
          <w:tcPr>
            <w:tcW w:w="2126" w:type="dxa"/>
          </w:tcPr>
          <w:p w14:paraId="75CC83CA" w14:textId="24F3538C" w:rsidR="004434E2" w:rsidRPr="00114A0B" w:rsidRDefault="00114A0B" w:rsidP="002E1D3D">
            <w:pPr>
              <w:spacing w:before="0" w:line="336" w:lineRule="auto"/>
              <w:jc w:val="center"/>
              <w:rPr>
                <w:rFonts w:cs="Arial"/>
              </w:rPr>
            </w:pPr>
            <w:r w:rsidRPr="00114A0B">
              <w:rPr>
                <w:rFonts w:cs="Arial"/>
              </w:rPr>
              <w:t>60.00</w:t>
            </w:r>
            <w:r w:rsidR="00240792" w:rsidRPr="00114A0B">
              <w:rPr>
                <w:rFonts w:cs="Arial"/>
              </w:rPr>
              <w:t>%</w:t>
            </w:r>
          </w:p>
        </w:tc>
      </w:tr>
      <w:tr w:rsidR="008A19D3" w:rsidRPr="008A19D3" w14:paraId="60404678" w14:textId="77777777" w:rsidTr="009B2C4D">
        <w:tc>
          <w:tcPr>
            <w:tcW w:w="2830" w:type="dxa"/>
          </w:tcPr>
          <w:p w14:paraId="1B217250" w14:textId="3E95C09B" w:rsidR="004434E2" w:rsidRPr="00C45C41" w:rsidRDefault="004434E2" w:rsidP="002E1D3D">
            <w:pPr>
              <w:spacing w:before="0" w:line="336" w:lineRule="auto"/>
              <w:rPr>
                <w:rFonts w:cs="Arial"/>
                <w:bCs/>
              </w:rPr>
            </w:pPr>
            <w:r w:rsidRPr="00C45C41">
              <w:rPr>
                <w:rFonts w:cs="Arial"/>
                <w:bCs/>
              </w:rPr>
              <w:t>Grade 10</w:t>
            </w:r>
          </w:p>
        </w:tc>
        <w:tc>
          <w:tcPr>
            <w:tcW w:w="1843" w:type="dxa"/>
          </w:tcPr>
          <w:p w14:paraId="6D2B185D" w14:textId="5107D28B" w:rsidR="004434E2" w:rsidRPr="00114A0B" w:rsidRDefault="00114A0B" w:rsidP="002E1D3D">
            <w:pPr>
              <w:spacing w:before="0" w:line="336" w:lineRule="auto"/>
              <w:jc w:val="center"/>
              <w:rPr>
                <w:rFonts w:cs="Arial"/>
              </w:rPr>
            </w:pPr>
            <w:r w:rsidRPr="00114A0B">
              <w:rPr>
                <w:rFonts w:cs="Arial"/>
              </w:rPr>
              <w:t>60</w:t>
            </w:r>
            <w:r w:rsidR="009C4D74" w:rsidRPr="00114A0B">
              <w:rPr>
                <w:rFonts w:cs="Arial"/>
              </w:rPr>
              <w:t>.</w:t>
            </w:r>
            <w:r w:rsidRPr="00114A0B">
              <w:rPr>
                <w:rFonts w:cs="Arial"/>
              </w:rPr>
              <w:t>76</w:t>
            </w:r>
            <w:r w:rsidR="00240792" w:rsidRPr="00114A0B">
              <w:rPr>
                <w:rFonts w:cs="Arial"/>
              </w:rPr>
              <w:t>%</w:t>
            </w:r>
          </w:p>
        </w:tc>
        <w:tc>
          <w:tcPr>
            <w:tcW w:w="2126" w:type="dxa"/>
          </w:tcPr>
          <w:p w14:paraId="2952958F" w14:textId="34B967C9" w:rsidR="004434E2" w:rsidRPr="00114A0B" w:rsidRDefault="00114A0B" w:rsidP="002E1D3D">
            <w:pPr>
              <w:spacing w:before="0" w:line="336" w:lineRule="auto"/>
              <w:jc w:val="center"/>
              <w:rPr>
                <w:rFonts w:cs="Arial"/>
              </w:rPr>
            </w:pPr>
            <w:r w:rsidRPr="00114A0B">
              <w:rPr>
                <w:rFonts w:cs="Arial"/>
              </w:rPr>
              <w:t>39.24</w:t>
            </w:r>
            <w:r w:rsidR="00240792" w:rsidRPr="00114A0B">
              <w:rPr>
                <w:rFonts w:cs="Arial"/>
              </w:rPr>
              <w:t>%</w:t>
            </w:r>
          </w:p>
        </w:tc>
      </w:tr>
      <w:tr w:rsidR="008A19D3" w:rsidRPr="008A19D3" w14:paraId="3191D29D" w14:textId="77777777" w:rsidTr="009B2C4D">
        <w:tc>
          <w:tcPr>
            <w:tcW w:w="2830" w:type="dxa"/>
          </w:tcPr>
          <w:p w14:paraId="1CDC5A4A" w14:textId="45373EF1" w:rsidR="004434E2" w:rsidRPr="00C45C41" w:rsidRDefault="004434E2" w:rsidP="002E1D3D">
            <w:pPr>
              <w:spacing w:before="0" w:line="336" w:lineRule="auto"/>
              <w:rPr>
                <w:rFonts w:cs="Arial"/>
                <w:bCs/>
              </w:rPr>
            </w:pPr>
            <w:r w:rsidRPr="00C45C41">
              <w:rPr>
                <w:rFonts w:cs="Arial"/>
                <w:bCs/>
              </w:rPr>
              <w:t>Grade 9</w:t>
            </w:r>
          </w:p>
        </w:tc>
        <w:tc>
          <w:tcPr>
            <w:tcW w:w="1843" w:type="dxa"/>
          </w:tcPr>
          <w:p w14:paraId="4C80838D" w14:textId="6B95168D" w:rsidR="004434E2" w:rsidRPr="00114A0B" w:rsidRDefault="00240792" w:rsidP="002E1D3D">
            <w:pPr>
              <w:spacing w:before="0" w:line="336" w:lineRule="auto"/>
              <w:jc w:val="center"/>
              <w:rPr>
                <w:rFonts w:cs="Arial"/>
              </w:rPr>
            </w:pPr>
            <w:r w:rsidRPr="00114A0B">
              <w:rPr>
                <w:rFonts w:cs="Arial"/>
              </w:rPr>
              <w:t>4</w:t>
            </w:r>
            <w:r w:rsidR="009C4D74" w:rsidRPr="00114A0B">
              <w:rPr>
                <w:rFonts w:cs="Arial"/>
              </w:rPr>
              <w:t>2.</w:t>
            </w:r>
            <w:r w:rsidR="00114A0B" w:rsidRPr="00114A0B">
              <w:rPr>
                <w:rFonts w:cs="Arial"/>
              </w:rPr>
              <w:t>97</w:t>
            </w:r>
            <w:r w:rsidRPr="00114A0B">
              <w:rPr>
                <w:rFonts w:cs="Arial"/>
              </w:rPr>
              <w:t>%</w:t>
            </w:r>
          </w:p>
        </w:tc>
        <w:tc>
          <w:tcPr>
            <w:tcW w:w="2126" w:type="dxa"/>
          </w:tcPr>
          <w:p w14:paraId="79439AAD" w14:textId="71F02026" w:rsidR="004434E2" w:rsidRPr="00114A0B" w:rsidRDefault="00240792" w:rsidP="002E1D3D">
            <w:pPr>
              <w:spacing w:before="0" w:line="336" w:lineRule="auto"/>
              <w:jc w:val="center"/>
              <w:rPr>
                <w:rFonts w:cs="Arial"/>
              </w:rPr>
            </w:pPr>
            <w:r w:rsidRPr="00114A0B">
              <w:rPr>
                <w:rFonts w:cs="Arial"/>
              </w:rPr>
              <w:t>57</w:t>
            </w:r>
            <w:r w:rsidR="009C4D74" w:rsidRPr="00114A0B">
              <w:rPr>
                <w:rFonts w:cs="Arial"/>
              </w:rPr>
              <w:t>.</w:t>
            </w:r>
            <w:r w:rsidR="00114A0B" w:rsidRPr="00114A0B">
              <w:rPr>
                <w:rFonts w:cs="Arial"/>
              </w:rPr>
              <w:t>03</w:t>
            </w:r>
            <w:r w:rsidRPr="00114A0B">
              <w:rPr>
                <w:rFonts w:cs="Arial"/>
              </w:rPr>
              <w:t>%</w:t>
            </w:r>
          </w:p>
        </w:tc>
      </w:tr>
      <w:tr w:rsidR="008A19D3" w:rsidRPr="008A19D3" w14:paraId="204A4C43" w14:textId="77777777" w:rsidTr="009B2C4D">
        <w:tc>
          <w:tcPr>
            <w:tcW w:w="2830" w:type="dxa"/>
          </w:tcPr>
          <w:p w14:paraId="42499CF0" w14:textId="231FBDBA" w:rsidR="004434E2" w:rsidRPr="00C45C41" w:rsidRDefault="004434E2" w:rsidP="002E1D3D">
            <w:pPr>
              <w:spacing w:before="0" w:line="336" w:lineRule="auto"/>
              <w:rPr>
                <w:rFonts w:cs="Arial"/>
                <w:bCs/>
              </w:rPr>
            </w:pPr>
            <w:r w:rsidRPr="00C45C41">
              <w:rPr>
                <w:rFonts w:cs="Arial"/>
                <w:bCs/>
              </w:rPr>
              <w:t>Grade 8</w:t>
            </w:r>
          </w:p>
        </w:tc>
        <w:tc>
          <w:tcPr>
            <w:tcW w:w="1843" w:type="dxa"/>
          </w:tcPr>
          <w:p w14:paraId="1D167D1B" w14:textId="1134B577" w:rsidR="004434E2" w:rsidRPr="00114A0B" w:rsidRDefault="00114A0B" w:rsidP="002E1D3D">
            <w:pPr>
              <w:spacing w:before="0" w:line="336" w:lineRule="auto"/>
              <w:jc w:val="center"/>
              <w:rPr>
                <w:rFonts w:cs="Arial"/>
              </w:rPr>
            </w:pPr>
            <w:r w:rsidRPr="00114A0B">
              <w:rPr>
                <w:rFonts w:cs="Arial"/>
              </w:rPr>
              <w:t>33</w:t>
            </w:r>
            <w:r w:rsidR="009C4D74" w:rsidRPr="00114A0B">
              <w:rPr>
                <w:rFonts w:cs="Arial"/>
              </w:rPr>
              <w:t>.</w:t>
            </w:r>
            <w:r w:rsidRPr="00114A0B">
              <w:rPr>
                <w:rFonts w:cs="Arial"/>
              </w:rPr>
              <w:t>94</w:t>
            </w:r>
            <w:r w:rsidR="00240792" w:rsidRPr="00114A0B">
              <w:rPr>
                <w:rFonts w:cs="Arial"/>
              </w:rPr>
              <w:t>%</w:t>
            </w:r>
          </w:p>
        </w:tc>
        <w:tc>
          <w:tcPr>
            <w:tcW w:w="2126" w:type="dxa"/>
          </w:tcPr>
          <w:p w14:paraId="02CA2717" w14:textId="695F6C54" w:rsidR="004434E2" w:rsidRPr="00114A0B" w:rsidRDefault="00240792" w:rsidP="002E1D3D">
            <w:pPr>
              <w:spacing w:before="0" w:line="336" w:lineRule="auto"/>
              <w:jc w:val="center"/>
              <w:rPr>
                <w:rFonts w:cs="Arial"/>
              </w:rPr>
            </w:pPr>
            <w:r w:rsidRPr="00114A0B">
              <w:rPr>
                <w:rFonts w:cs="Arial"/>
              </w:rPr>
              <w:t>6</w:t>
            </w:r>
            <w:r w:rsidR="00114A0B" w:rsidRPr="00114A0B">
              <w:rPr>
                <w:rFonts w:cs="Arial"/>
              </w:rPr>
              <w:t>6</w:t>
            </w:r>
            <w:r w:rsidR="009C4D74" w:rsidRPr="00114A0B">
              <w:rPr>
                <w:rFonts w:cs="Arial"/>
              </w:rPr>
              <w:t>.</w:t>
            </w:r>
            <w:r w:rsidR="00114A0B" w:rsidRPr="00114A0B">
              <w:rPr>
                <w:rFonts w:cs="Arial"/>
              </w:rPr>
              <w:t>06</w:t>
            </w:r>
            <w:r w:rsidRPr="00114A0B">
              <w:rPr>
                <w:rFonts w:cs="Arial"/>
              </w:rPr>
              <w:t>%</w:t>
            </w:r>
          </w:p>
        </w:tc>
      </w:tr>
      <w:tr w:rsidR="008A19D3" w:rsidRPr="008A19D3" w14:paraId="0AC3AA85" w14:textId="77777777" w:rsidTr="009B2C4D">
        <w:tc>
          <w:tcPr>
            <w:tcW w:w="2830" w:type="dxa"/>
          </w:tcPr>
          <w:p w14:paraId="5D5C74F1" w14:textId="1A452DB8" w:rsidR="004434E2" w:rsidRPr="00C45C41" w:rsidRDefault="004434E2" w:rsidP="002E1D3D">
            <w:pPr>
              <w:spacing w:before="0" w:line="336" w:lineRule="auto"/>
              <w:rPr>
                <w:rFonts w:cs="Arial"/>
                <w:bCs/>
              </w:rPr>
            </w:pPr>
            <w:r w:rsidRPr="00C45C41">
              <w:rPr>
                <w:rFonts w:cs="Arial"/>
                <w:bCs/>
              </w:rPr>
              <w:t>Grade 7</w:t>
            </w:r>
          </w:p>
        </w:tc>
        <w:tc>
          <w:tcPr>
            <w:tcW w:w="1843" w:type="dxa"/>
          </w:tcPr>
          <w:p w14:paraId="3EFF20C9" w14:textId="69BEA40F" w:rsidR="004434E2" w:rsidRPr="00114A0B" w:rsidRDefault="00240792" w:rsidP="002E1D3D">
            <w:pPr>
              <w:spacing w:before="0" w:line="336" w:lineRule="auto"/>
              <w:jc w:val="center"/>
              <w:rPr>
                <w:rFonts w:cs="Arial"/>
              </w:rPr>
            </w:pPr>
            <w:r w:rsidRPr="00114A0B">
              <w:rPr>
                <w:rFonts w:cs="Arial"/>
              </w:rPr>
              <w:t>4</w:t>
            </w:r>
            <w:r w:rsidR="0004615E" w:rsidRPr="00114A0B">
              <w:rPr>
                <w:rFonts w:cs="Arial"/>
              </w:rPr>
              <w:t>2.</w:t>
            </w:r>
            <w:r w:rsidR="00114A0B" w:rsidRPr="00114A0B">
              <w:rPr>
                <w:rFonts w:cs="Arial"/>
              </w:rPr>
              <w:t>53</w:t>
            </w:r>
            <w:r w:rsidRPr="00114A0B">
              <w:rPr>
                <w:rFonts w:cs="Arial"/>
              </w:rPr>
              <w:t>%</w:t>
            </w:r>
          </w:p>
        </w:tc>
        <w:tc>
          <w:tcPr>
            <w:tcW w:w="2126" w:type="dxa"/>
          </w:tcPr>
          <w:p w14:paraId="5C9993B0" w14:textId="070565FA" w:rsidR="004434E2" w:rsidRPr="00114A0B" w:rsidRDefault="00240792" w:rsidP="002E1D3D">
            <w:pPr>
              <w:spacing w:before="0" w:line="336" w:lineRule="auto"/>
              <w:jc w:val="center"/>
              <w:rPr>
                <w:rFonts w:cs="Arial"/>
              </w:rPr>
            </w:pPr>
            <w:r w:rsidRPr="00114A0B">
              <w:rPr>
                <w:rFonts w:cs="Arial"/>
              </w:rPr>
              <w:t>57</w:t>
            </w:r>
            <w:r w:rsidR="0004615E" w:rsidRPr="00114A0B">
              <w:rPr>
                <w:rFonts w:cs="Arial"/>
              </w:rPr>
              <w:t>.</w:t>
            </w:r>
            <w:r w:rsidR="00114A0B" w:rsidRPr="00114A0B">
              <w:rPr>
                <w:rFonts w:cs="Arial"/>
              </w:rPr>
              <w:t>47</w:t>
            </w:r>
            <w:r w:rsidRPr="00114A0B">
              <w:rPr>
                <w:rFonts w:cs="Arial"/>
              </w:rPr>
              <w:t>%</w:t>
            </w:r>
          </w:p>
        </w:tc>
      </w:tr>
      <w:tr w:rsidR="008A19D3" w:rsidRPr="008A19D3" w14:paraId="21C80022" w14:textId="77777777" w:rsidTr="009B2C4D">
        <w:tc>
          <w:tcPr>
            <w:tcW w:w="2830" w:type="dxa"/>
          </w:tcPr>
          <w:p w14:paraId="0F717328" w14:textId="3C6AD323" w:rsidR="004434E2" w:rsidRPr="00C45C41" w:rsidRDefault="004434E2" w:rsidP="002E1D3D">
            <w:pPr>
              <w:spacing w:before="0" w:line="336" w:lineRule="auto"/>
              <w:rPr>
                <w:rFonts w:cs="Arial"/>
                <w:bCs/>
              </w:rPr>
            </w:pPr>
            <w:r w:rsidRPr="00C45C41">
              <w:rPr>
                <w:rFonts w:cs="Arial"/>
                <w:bCs/>
              </w:rPr>
              <w:t>Grade 6</w:t>
            </w:r>
          </w:p>
        </w:tc>
        <w:tc>
          <w:tcPr>
            <w:tcW w:w="1843" w:type="dxa"/>
          </w:tcPr>
          <w:p w14:paraId="0E5B79E9" w14:textId="1F62E1A7" w:rsidR="004434E2" w:rsidRPr="00114A0B" w:rsidRDefault="00240792" w:rsidP="002E1D3D">
            <w:pPr>
              <w:spacing w:before="0" w:line="336" w:lineRule="auto"/>
              <w:jc w:val="center"/>
              <w:rPr>
                <w:rFonts w:cs="Arial"/>
              </w:rPr>
            </w:pPr>
            <w:r w:rsidRPr="00114A0B">
              <w:rPr>
                <w:rFonts w:cs="Arial"/>
              </w:rPr>
              <w:t>4</w:t>
            </w:r>
            <w:r w:rsidR="00114A0B" w:rsidRPr="00114A0B">
              <w:rPr>
                <w:rFonts w:cs="Arial"/>
              </w:rPr>
              <w:t>6</w:t>
            </w:r>
            <w:r w:rsidR="0004615E" w:rsidRPr="00114A0B">
              <w:rPr>
                <w:rFonts w:cs="Arial"/>
              </w:rPr>
              <w:t>.</w:t>
            </w:r>
            <w:r w:rsidR="00114A0B" w:rsidRPr="00114A0B">
              <w:rPr>
                <w:rFonts w:cs="Arial"/>
              </w:rPr>
              <w:t>93</w:t>
            </w:r>
            <w:r w:rsidRPr="00114A0B">
              <w:rPr>
                <w:rFonts w:cs="Arial"/>
              </w:rPr>
              <w:t>%</w:t>
            </w:r>
          </w:p>
        </w:tc>
        <w:tc>
          <w:tcPr>
            <w:tcW w:w="2126" w:type="dxa"/>
          </w:tcPr>
          <w:p w14:paraId="666091D8" w14:textId="3834DCE5" w:rsidR="004434E2" w:rsidRPr="00114A0B" w:rsidRDefault="00240792" w:rsidP="002E1D3D">
            <w:pPr>
              <w:spacing w:before="0" w:line="336" w:lineRule="auto"/>
              <w:jc w:val="center"/>
              <w:rPr>
                <w:rFonts w:cs="Arial"/>
              </w:rPr>
            </w:pPr>
            <w:r w:rsidRPr="00114A0B">
              <w:rPr>
                <w:rFonts w:cs="Arial"/>
              </w:rPr>
              <w:t>5</w:t>
            </w:r>
            <w:r w:rsidR="00114A0B" w:rsidRPr="00114A0B">
              <w:rPr>
                <w:rFonts w:cs="Arial"/>
              </w:rPr>
              <w:t>3</w:t>
            </w:r>
            <w:r w:rsidR="0004615E" w:rsidRPr="00114A0B">
              <w:rPr>
                <w:rFonts w:cs="Arial"/>
              </w:rPr>
              <w:t>.</w:t>
            </w:r>
            <w:r w:rsidR="00114A0B" w:rsidRPr="00114A0B">
              <w:rPr>
                <w:rFonts w:cs="Arial"/>
              </w:rPr>
              <w:t>07</w:t>
            </w:r>
            <w:r w:rsidRPr="00114A0B">
              <w:rPr>
                <w:rFonts w:cs="Arial"/>
              </w:rPr>
              <w:t>%</w:t>
            </w:r>
          </w:p>
        </w:tc>
      </w:tr>
      <w:tr w:rsidR="008A19D3" w:rsidRPr="008A19D3" w14:paraId="20167B4C" w14:textId="77777777" w:rsidTr="009B2C4D">
        <w:tc>
          <w:tcPr>
            <w:tcW w:w="2830" w:type="dxa"/>
          </w:tcPr>
          <w:p w14:paraId="10B9EB13" w14:textId="5AF13BFF" w:rsidR="004434E2" w:rsidRPr="00C45C41" w:rsidRDefault="004434E2" w:rsidP="002E1D3D">
            <w:pPr>
              <w:spacing w:before="0" w:line="336" w:lineRule="auto"/>
              <w:rPr>
                <w:rFonts w:cs="Arial"/>
                <w:bCs/>
              </w:rPr>
            </w:pPr>
            <w:r w:rsidRPr="00C45C41">
              <w:rPr>
                <w:rFonts w:cs="Arial"/>
                <w:bCs/>
              </w:rPr>
              <w:t>Grade 5</w:t>
            </w:r>
          </w:p>
        </w:tc>
        <w:tc>
          <w:tcPr>
            <w:tcW w:w="1843" w:type="dxa"/>
          </w:tcPr>
          <w:p w14:paraId="477BFFC2" w14:textId="427641CC" w:rsidR="004434E2" w:rsidRPr="00114A0B" w:rsidRDefault="00240792" w:rsidP="002E1D3D">
            <w:pPr>
              <w:spacing w:before="0" w:line="336" w:lineRule="auto"/>
              <w:jc w:val="center"/>
              <w:rPr>
                <w:rFonts w:cs="Arial"/>
              </w:rPr>
            </w:pPr>
            <w:r w:rsidRPr="00114A0B">
              <w:rPr>
                <w:rFonts w:cs="Arial"/>
              </w:rPr>
              <w:t>5</w:t>
            </w:r>
            <w:r w:rsidR="00114A0B" w:rsidRPr="00114A0B">
              <w:rPr>
                <w:rFonts w:cs="Arial"/>
              </w:rPr>
              <w:t>3</w:t>
            </w:r>
            <w:r w:rsidR="0004615E" w:rsidRPr="00114A0B">
              <w:rPr>
                <w:rFonts w:cs="Arial"/>
              </w:rPr>
              <w:t>.</w:t>
            </w:r>
            <w:r w:rsidR="00114A0B" w:rsidRPr="00114A0B">
              <w:rPr>
                <w:rFonts w:cs="Arial"/>
              </w:rPr>
              <w:t>52</w:t>
            </w:r>
            <w:r w:rsidRPr="00114A0B">
              <w:rPr>
                <w:rFonts w:cs="Arial"/>
              </w:rPr>
              <w:t>%</w:t>
            </w:r>
          </w:p>
        </w:tc>
        <w:tc>
          <w:tcPr>
            <w:tcW w:w="2126" w:type="dxa"/>
          </w:tcPr>
          <w:p w14:paraId="7B0F96BB" w14:textId="36E8772D" w:rsidR="004434E2" w:rsidRPr="00114A0B" w:rsidRDefault="00240792" w:rsidP="002E1D3D">
            <w:pPr>
              <w:spacing w:before="0" w:line="336" w:lineRule="auto"/>
              <w:jc w:val="center"/>
              <w:rPr>
                <w:rFonts w:cs="Arial"/>
              </w:rPr>
            </w:pPr>
            <w:r w:rsidRPr="00114A0B">
              <w:rPr>
                <w:rFonts w:cs="Arial"/>
              </w:rPr>
              <w:t>4</w:t>
            </w:r>
            <w:r w:rsidR="00114A0B" w:rsidRPr="00114A0B">
              <w:rPr>
                <w:rFonts w:cs="Arial"/>
              </w:rPr>
              <w:t>6</w:t>
            </w:r>
            <w:r w:rsidR="0004615E" w:rsidRPr="00114A0B">
              <w:rPr>
                <w:rFonts w:cs="Arial"/>
              </w:rPr>
              <w:t>.</w:t>
            </w:r>
            <w:r w:rsidR="00114A0B" w:rsidRPr="00114A0B">
              <w:rPr>
                <w:rFonts w:cs="Arial"/>
              </w:rPr>
              <w:t>48</w:t>
            </w:r>
            <w:r w:rsidRPr="00114A0B">
              <w:rPr>
                <w:rFonts w:cs="Arial"/>
              </w:rPr>
              <w:t>%</w:t>
            </w:r>
          </w:p>
        </w:tc>
      </w:tr>
      <w:tr w:rsidR="008A19D3" w:rsidRPr="008A19D3" w14:paraId="34E94EEF" w14:textId="77777777" w:rsidTr="009B2C4D">
        <w:tc>
          <w:tcPr>
            <w:tcW w:w="2830" w:type="dxa"/>
          </w:tcPr>
          <w:p w14:paraId="1984D3BA" w14:textId="1A7489C8" w:rsidR="004434E2" w:rsidRPr="00C45C41" w:rsidRDefault="004434E2" w:rsidP="002E1D3D">
            <w:pPr>
              <w:spacing w:before="0" w:line="336" w:lineRule="auto"/>
              <w:rPr>
                <w:rFonts w:cs="Arial"/>
                <w:bCs/>
              </w:rPr>
            </w:pPr>
            <w:r w:rsidRPr="00C45C41">
              <w:rPr>
                <w:rFonts w:cs="Arial"/>
                <w:bCs/>
              </w:rPr>
              <w:t>Grade 4</w:t>
            </w:r>
          </w:p>
        </w:tc>
        <w:tc>
          <w:tcPr>
            <w:tcW w:w="1843" w:type="dxa"/>
          </w:tcPr>
          <w:p w14:paraId="17BB3421" w14:textId="15762E68" w:rsidR="004434E2" w:rsidRPr="00114A0B" w:rsidRDefault="00240792" w:rsidP="002E1D3D">
            <w:pPr>
              <w:spacing w:before="0" w:line="336" w:lineRule="auto"/>
              <w:jc w:val="center"/>
              <w:rPr>
                <w:rFonts w:cs="Arial"/>
              </w:rPr>
            </w:pPr>
            <w:r w:rsidRPr="00114A0B">
              <w:rPr>
                <w:rFonts w:cs="Arial"/>
              </w:rPr>
              <w:t>6</w:t>
            </w:r>
            <w:r w:rsidR="00114A0B" w:rsidRPr="00114A0B">
              <w:rPr>
                <w:rFonts w:cs="Arial"/>
              </w:rPr>
              <w:t>1</w:t>
            </w:r>
            <w:r w:rsidR="0004615E" w:rsidRPr="00114A0B">
              <w:rPr>
                <w:rFonts w:cs="Arial"/>
              </w:rPr>
              <w:t>.</w:t>
            </w:r>
            <w:r w:rsidR="00114A0B" w:rsidRPr="00114A0B">
              <w:rPr>
                <w:rFonts w:cs="Arial"/>
              </w:rPr>
              <w:t>84</w:t>
            </w:r>
            <w:r w:rsidRPr="00114A0B">
              <w:rPr>
                <w:rFonts w:cs="Arial"/>
              </w:rPr>
              <w:t>%</w:t>
            </w:r>
          </w:p>
        </w:tc>
        <w:tc>
          <w:tcPr>
            <w:tcW w:w="2126" w:type="dxa"/>
          </w:tcPr>
          <w:p w14:paraId="03CB9A41" w14:textId="3AF896C9" w:rsidR="004434E2" w:rsidRPr="00114A0B" w:rsidRDefault="00240792" w:rsidP="002E1D3D">
            <w:pPr>
              <w:spacing w:before="0" w:line="336" w:lineRule="auto"/>
              <w:jc w:val="center"/>
              <w:rPr>
                <w:rFonts w:cs="Arial"/>
              </w:rPr>
            </w:pPr>
            <w:r w:rsidRPr="00114A0B">
              <w:rPr>
                <w:rFonts w:cs="Arial"/>
              </w:rPr>
              <w:t>3</w:t>
            </w:r>
            <w:r w:rsidR="00114A0B" w:rsidRPr="00114A0B">
              <w:rPr>
                <w:rFonts w:cs="Arial"/>
              </w:rPr>
              <w:t>8</w:t>
            </w:r>
            <w:r w:rsidR="0004615E" w:rsidRPr="00114A0B">
              <w:rPr>
                <w:rFonts w:cs="Arial"/>
              </w:rPr>
              <w:t>.</w:t>
            </w:r>
            <w:r w:rsidR="00B17D17" w:rsidRPr="00114A0B">
              <w:rPr>
                <w:rFonts w:cs="Arial"/>
              </w:rPr>
              <w:t>1</w:t>
            </w:r>
            <w:r w:rsidR="00114A0B" w:rsidRPr="00114A0B">
              <w:rPr>
                <w:rFonts w:cs="Arial"/>
              </w:rPr>
              <w:t>6</w:t>
            </w:r>
            <w:r w:rsidRPr="00114A0B">
              <w:rPr>
                <w:rFonts w:cs="Arial"/>
              </w:rPr>
              <w:t>%</w:t>
            </w:r>
          </w:p>
        </w:tc>
      </w:tr>
      <w:tr w:rsidR="008A19D3" w:rsidRPr="008A19D3" w14:paraId="591A2737" w14:textId="77777777" w:rsidTr="009B2C4D">
        <w:tc>
          <w:tcPr>
            <w:tcW w:w="2830" w:type="dxa"/>
          </w:tcPr>
          <w:p w14:paraId="7585FDD0" w14:textId="5759D905" w:rsidR="004434E2" w:rsidRPr="00C45C41" w:rsidRDefault="004434E2" w:rsidP="002E1D3D">
            <w:pPr>
              <w:spacing w:before="0" w:line="336" w:lineRule="auto"/>
              <w:rPr>
                <w:rFonts w:cs="Arial"/>
                <w:bCs/>
              </w:rPr>
            </w:pPr>
            <w:r w:rsidRPr="00C45C41">
              <w:rPr>
                <w:rFonts w:cs="Arial"/>
                <w:bCs/>
              </w:rPr>
              <w:t>Grade 3</w:t>
            </w:r>
          </w:p>
        </w:tc>
        <w:tc>
          <w:tcPr>
            <w:tcW w:w="1843" w:type="dxa"/>
          </w:tcPr>
          <w:p w14:paraId="30671058" w14:textId="158909FF" w:rsidR="004434E2" w:rsidRPr="00114A0B" w:rsidRDefault="00240792" w:rsidP="002E1D3D">
            <w:pPr>
              <w:spacing w:before="0" w:line="336" w:lineRule="auto"/>
              <w:jc w:val="center"/>
              <w:rPr>
                <w:rFonts w:cs="Arial"/>
              </w:rPr>
            </w:pPr>
            <w:r w:rsidRPr="00114A0B">
              <w:rPr>
                <w:rFonts w:cs="Arial"/>
              </w:rPr>
              <w:t>74</w:t>
            </w:r>
            <w:r w:rsidR="0004615E" w:rsidRPr="00114A0B">
              <w:rPr>
                <w:rFonts w:cs="Arial"/>
              </w:rPr>
              <w:t>.4</w:t>
            </w:r>
            <w:r w:rsidR="00114A0B" w:rsidRPr="00114A0B">
              <w:rPr>
                <w:rFonts w:cs="Arial"/>
              </w:rPr>
              <w:t>3</w:t>
            </w:r>
            <w:r w:rsidRPr="00114A0B">
              <w:rPr>
                <w:rFonts w:cs="Arial"/>
              </w:rPr>
              <w:t>%</w:t>
            </w:r>
          </w:p>
        </w:tc>
        <w:tc>
          <w:tcPr>
            <w:tcW w:w="2126" w:type="dxa"/>
          </w:tcPr>
          <w:p w14:paraId="7CEADC80" w14:textId="59C517F6" w:rsidR="004434E2" w:rsidRPr="00114A0B" w:rsidRDefault="00240792" w:rsidP="002E1D3D">
            <w:pPr>
              <w:spacing w:before="0" w:line="336" w:lineRule="auto"/>
              <w:jc w:val="center"/>
              <w:rPr>
                <w:rFonts w:cs="Arial"/>
              </w:rPr>
            </w:pPr>
            <w:r w:rsidRPr="00114A0B">
              <w:rPr>
                <w:rFonts w:cs="Arial"/>
              </w:rPr>
              <w:t>2</w:t>
            </w:r>
            <w:r w:rsidR="0004615E" w:rsidRPr="00114A0B">
              <w:rPr>
                <w:rFonts w:cs="Arial"/>
              </w:rPr>
              <w:t>5.5</w:t>
            </w:r>
            <w:r w:rsidR="00114A0B" w:rsidRPr="00114A0B">
              <w:rPr>
                <w:rFonts w:cs="Arial"/>
              </w:rPr>
              <w:t>7</w:t>
            </w:r>
            <w:r w:rsidRPr="00114A0B">
              <w:rPr>
                <w:rFonts w:cs="Arial"/>
              </w:rPr>
              <w:t>%</w:t>
            </w:r>
          </w:p>
        </w:tc>
      </w:tr>
      <w:tr w:rsidR="008A19D3" w:rsidRPr="008A19D3" w14:paraId="4967A6C1" w14:textId="77777777" w:rsidTr="009B2C4D">
        <w:tc>
          <w:tcPr>
            <w:tcW w:w="2830" w:type="dxa"/>
          </w:tcPr>
          <w:p w14:paraId="5B5F479D" w14:textId="45EEB04E" w:rsidR="004434E2" w:rsidRPr="00C45C41" w:rsidRDefault="004434E2" w:rsidP="002E1D3D">
            <w:pPr>
              <w:spacing w:before="0" w:line="336" w:lineRule="auto"/>
              <w:rPr>
                <w:rFonts w:cs="Arial"/>
                <w:bCs/>
              </w:rPr>
            </w:pPr>
            <w:r w:rsidRPr="00C45C41">
              <w:rPr>
                <w:rFonts w:cs="Arial"/>
                <w:bCs/>
              </w:rPr>
              <w:t>Grade 2</w:t>
            </w:r>
          </w:p>
        </w:tc>
        <w:tc>
          <w:tcPr>
            <w:tcW w:w="1843" w:type="dxa"/>
          </w:tcPr>
          <w:p w14:paraId="714B3BAE" w14:textId="1E001659" w:rsidR="004434E2" w:rsidRPr="00114A0B" w:rsidRDefault="00240792" w:rsidP="002E1D3D">
            <w:pPr>
              <w:spacing w:before="0" w:line="336" w:lineRule="auto"/>
              <w:jc w:val="center"/>
              <w:rPr>
                <w:rFonts w:cs="Arial"/>
              </w:rPr>
            </w:pPr>
            <w:r w:rsidRPr="00114A0B">
              <w:rPr>
                <w:rFonts w:cs="Arial"/>
              </w:rPr>
              <w:t>6</w:t>
            </w:r>
            <w:r w:rsidR="0004615E" w:rsidRPr="00114A0B">
              <w:rPr>
                <w:rFonts w:cs="Arial"/>
              </w:rPr>
              <w:t>3.</w:t>
            </w:r>
            <w:r w:rsidR="00114A0B" w:rsidRPr="00114A0B">
              <w:rPr>
                <w:rFonts w:cs="Arial"/>
              </w:rPr>
              <w:t>36</w:t>
            </w:r>
            <w:r w:rsidRPr="00114A0B">
              <w:rPr>
                <w:rFonts w:cs="Arial"/>
              </w:rPr>
              <w:t>%</w:t>
            </w:r>
          </w:p>
        </w:tc>
        <w:tc>
          <w:tcPr>
            <w:tcW w:w="2126" w:type="dxa"/>
          </w:tcPr>
          <w:p w14:paraId="6E3D86C2" w14:textId="189FB64C" w:rsidR="004434E2" w:rsidRPr="00114A0B" w:rsidRDefault="00240792" w:rsidP="002E1D3D">
            <w:pPr>
              <w:spacing w:before="0" w:line="336" w:lineRule="auto"/>
              <w:jc w:val="center"/>
              <w:rPr>
                <w:rFonts w:cs="Arial"/>
              </w:rPr>
            </w:pPr>
            <w:r w:rsidRPr="00114A0B">
              <w:rPr>
                <w:rFonts w:cs="Arial"/>
              </w:rPr>
              <w:t>36</w:t>
            </w:r>
            <w:r w:rsidR="0004615E" w:rsidRPr="00114A0B">
              <w:rPr>
                <w:rFonts w:cs="Arial"/>
              </w:rPr>
              <w:t>.</w:t>
            </w:r>
            <w:r w:rsidR="00114A0B" w:rsidRPr="00114A0B">
              <w:rPr>
                <w:rFonts w:cs="Arial"/>
              </w:rPr>
              <w:t>64</w:t>
            </w:r>
            <w:r w:rsidRPr="00114A0B">
              <w:rPr>
                <w:rFonts w:cs="Arial"/>
              </w:rPr>
              <w:t>%</w:t>
            </w:r>
          </w:p>
        </w:tc>
      </w:tr>
      <w:tr w:rsidR="008A19D3" w:rsidRPr="008A19D3" w14:paraId="1737D949" w14:textId="77777777" w:rsidTr="009B2C4D">
        <w:tc>
          <w:tcPr>
            <w:tcW w:w="2830" w:type="dxa"/>
          </w:tcPr>
          <w:p w14:paraId="287511B5" w14:textId="3127D88D" w:rsidR="004434E2" w:rsidRPr="00C45C41" w:rsidRDefault="004434E2" w:rsidP="002E1D3D">
            <w:pPr>
              <w:spacing w:before="0" w:line="336" w:lineRule="auto"/>
              <w:rPr>
                <w:rFonts w:cs="Arial"/>
                <w:bCs/>
              </w:rPr>
            </w:pPr>
            <w:r w:rsidRPr="00C45C41">
              <w:rPr>
                <w:rFonts w:cs="Arial"/>
                <w:bCs/>
              </w:rPr>
              <w:t>Grade 1</w:t>
            </w:r>
          </w:p>
        </w:tc>
        <w:tc>
          <w:tcPr>
            <w:tcW w:w="1843" w:type="dxa"/>
          </w:tcPr>
          <w:p w14:paraId="2E350D32" w14:textId="00CD13A4" w:rsidR="004434E2" w:rsidRPr="00114A0B" w:rsidRDefault="00240792" w:rsidP="002E1D3D">
            <w:pPr>
              <w:spacing w:before="0" w:line="336" w:lineRule="auto"/>
              <w:jc w:val="center"/>
              <w:rPr>
                <w:rFonts w:cs="Arial"/>
              </w:rPr>
            </w:pPr>
            <w:r w:rsidRPr="00114A0B">
              <w:rPr>
                <w:rFonts w:cs="Arial"/>
              </w:rPr>
              <w:t>8</w:t>
            </w:r>
            <w:r w:rsidR="00114A0B" w:rsidRPr="00114A0B">
              <w:rPr>
                <w:rFonts w:cs="Arial"/>
              </w:rPr>
              <w:t>6</w:t>
            </w:r>
            <w:r w:rsidR="0004615E" w:rsidRPr="00114A0B">
              <w:rPr>
                <w:rFonts w:cs="Arial"/>
              </w:rPr>
              <w:t>.</w:t>
            </w:r>
            <w:r w:rsidR="00114A0B" w:rsidRPr="00114A0B">
              <w:rPr>
                <w:rFonts w:cs="Arial"/>
              </w:rPr>
              <w:t>32</w:t>
            </w:r>
            <w:r w:rsidRPr="00114A0B">
              <w:rPr>
                <w:rFonts w:cs="Arial"/>
              </w:rPr>
              <w:t>%</w:t>
            </w:r>
          </w:p>
        </w:tc>
        <w:tc>
          <w:tcPr>
            <w:tcW w:w="2126" w:type="dxa"/>
          </w:tcPr>
          <w:p w14:paraId="4447F2BB" w14:textId="361FA667" w:rsidR="004434E2" w:rsidRPr="00114A0B" w:rsidRDefault="00240792" w:rsidP="002E1D3D">
            <w:pPr>
              <w:spacing w:before="0" w:line="336" w:lineRule="auto"/>
              <w:jc w:val="center"/>
              <w:rPr>
                <w:rFonts w:cs="Arial"/>
              </w:rPr>
            </w:pPr>
            <w:r w:rsidRPr="00114A0B">
              <w:rPr>
                <w:rFonts w:cs="Arial"/>
              </w:rPr>
              <w:t>1</w:t>
            </w:r>
            <w:r w:rsidR="00114A0B" w:rsidRPr="00114A0B">
              <w:rPr>
                <w:rFonts w:cs="Arial"/>
              </w:rPr>
              <w:t>3</w:t>
            </w:r>
            <w:r w:rsidR="0004615E" w:rsidRPr="00114A0B">
              <w:rPr>
                <w:rFonts w:cs="Arial"/>
              </w:rPr>
              <w:t>.</w:t>
            </w:r>
            <w:r w:rsidR="00114A0B" w:rsidRPr="00114A0B">
              <w:rPr>
                <w:rFonts w:cs="Arial"/>
              </w:rPr>
              <w:t>68</w:t>
            </w:r>
            <w:r w:rsidRPr="00114A0B">
              <w:rPr>
                <w:rFonts w:cs="Arial"/>
              </w:rPr>
              <w:t>%</w:t>
            </w:r>
          </w:p>
        </w:tc>
      </w:tr>
      <w:tr w:rsidR="004434E2" w:rsidRPr="008A19D3" w14:paraId="7F967043" w14:textId="77777777" w:rsidTr="006569EB">
        <w:tc>
          <w:tcPr>
            <w:tcW w:w="2830" w:type="dxa"/>
            <w:shd w:val="clear" w:color="auto" w:fill="B4C6E7" w:themeFill="accent5" w:themeFillTint="66"/>
          </w:tcPr>
          <w:p w14:paraId="0AF54FF3" w14:textId="572E87BB" w:rsidR="004434E2" w:rsidRPr="006569EB" w:rsidRDefault="004434E2" w:rsidP="002E1D3D">
            <w:pPr>
              <w:spacing w:before="0" w:line="336" w:lineRule="auto"/>
              <w:rPr>
                <w:rFonts w:cs="Arial"/>
                <w:b/>
              </w:rPr>
            </w:pPr>
            <w:r w:rsidRPr="006569EB">
              <w:rPr>
                <w:rFonts w:cs="Arial"/>
                <w:b/>
              </w:rPr>
              <w:t>Police Scotland Profile</w:t>
            </w:r>
          </w:p>
        </w:tc>
        <w:tc>
          <w:tcPr>
            <w:tcW w:w="1843" w:type="dxa"/>
            <w:shd w:val="clear" w:color="auto" w:fill="B4C6E7" w:themeFill="accent5" w:themeFillTint="66"/>
          </w:tcPr>
          <w:p w14:paraId="0008CAB0" w14:textId="5A0E3984" w:rsidR="004434E2" w:rsidRPr="006569EB" w:rsidRDefault="00240792" w:rsidP="002E1D3D">
            <w:pPr>
              <w:spacing w:before="0" w:line="336" w:lineRule="auto"/>
              <w:jc w:val="center"/>
              <w:rPr>
                <w:rFonts w:cs="Arial"/>
                <w:b/>
              </w:rPr>
            </w:pPr>
            <w:r w:rsidRPr="006569EB">
              <w:rPr>
                <w:rFonts w:cs="Arial"/>
                <w:b/>
              </w:rPr>
              <w:t>62</w:t>
            </w:r>
            <w:r w:rsidR="0004615E" w:rsidRPr="006569EB">
              <w:rPr>
                <w:rFonts w:cs="Arial"/>
                <w:b/>
              </w:rPr>
              <w:t>.1</w:t>
            </w:r>
            <w:r w:rsidR="00114A0B" w:rsidRPr="006569EB">
              <w:rPr>
                <w:rFonts w:cs="Arial"/>
                <w:b/>
              </w:rPr>
              <w:t>7</w:t>
            </w:r>
            <w:r w:rsidRPr="006569EB">
              <w:rPr>
                <w:rFonts w:cs="Arial"/>
                <w:b/>
              </w:rPr>
              <w:t>%</w:t>
            </w:r>
          </w:p>
        </w:tc>
        <w:tc>
          <w:tcPr>
            <w:tcW w:w="2126" w:type="dxa"/>
            <w:shd w:val="clear" w:color="auto" w:fill="B4C6E7" w:themeFill="accent5" w:themeFillTint="66"/>
          </w:tcPr>
          <w:p w14:paraId="6C547842" w14:textId="09CF7F8F" w:rsidR="004434E2" w:rsidRPr="006569EB" w:rsidRDefault="00240792" w:rsidP="002E1D3D">
            <w:pPr>
              <w:spacing w:before="0" w:line="336" w:lineRule="auto"/>
              <w:jc w:val="center"/>
              <w:rPr>
                <w:rFonts w:cs="Arial"/>
                <w:b/>
              </w:rPr>
            </w:pPr>
            <w:r w:rsidRPr="006569EB">
              <w:rPr>
                <w:rFonts w:cs="Arial"/>
                <w:b/>
              </w:rPr>
              <w:t>3</w:t>
            </w:r>
            <w:r w:rsidR="0004615E" w:rsidRPr="006569EB">
              <w:rPr>
                <w:rFonts w:cs="Arial"/>
                <w:b/>
              </w:rPr>
              <w:t>7.</w:t>
            </w:r>
            <w:r w:rsidR="003E709F" w:rsidRPr="006569EB">
              <w:rPr>
                <w:rFonts w:cs="Arial"/>
                <w:b/>
              </w:rPr>
              <w:t>8</w:t>
            </w:r>
            <w:r w:rsidR="00114A0B" w:rsidRPr="006569EB">
              <w:rPr>
                <w:rFonts w:cs="Arial"/>
                <w:b/>
              </w:rPr>
              <w:t>3</w:t>
            </w:r>
            <w:r w:rsidRPr="006569EB">
              <w:rPr>
                <w:rFonts w:cs="Arial"/>
                <w:b/>
              </w:rPr>
              <w:t>%</w:t>
            </w:r>
          </w:p>
        </w:tc>
      </w:tr>
    </w:tbl>
    <w:p w14:paraId="49D50FA6" w14:textId="28210CD9" w:rsidR="0014445A" w:rsidRDefault="0014445A" w:rsidP="00C24036">
      <w:pPr>
        <w:pStyle w:val="ListParagraph"/>
        <w:numPr>
          <w:ilvl w:val="0"/>
          <w:numId w:val="35"/>
        </w:numPr>
      </w:pPr>
      <w:r>
        <w:t>Grade 3 is the most common grade for female police staff compared to Grade 4 for male police staff.</w:t>
      </w:r>
      <w:r w:rsidR="00466E4B">
        <w:t xml:space="preserve"> </w:t>
      </w:r>
    </w:p>
    <w:p w14:paraId="200146CA" w14:textId="0F2D8614" w:rsidR="00823E73" w:rsidRPr="00FD55C6" w:rsidRDefault="00823E73" w:rsidP="00C5424F">
      <w:pPr>
        <w:pStyle w:val="Heading4"/>
        <w:spacing w:before="240"/>
      </w:pPr>
      <w:r w:rsidRPr="00FD55C6">
        <w:t>Age</w:t>
      </w:r>
    </w:p>
    <w:p w14:paraId="4B5D6408" w14:textId="2E1AFC89" w:rsidR="00152019" w:rsidRDefault="00152019" w:rsidP="00C5424F">
      <w:r w:rsidRPr="00152019">
        <w:t xml:space="preserve">The table below shows the profile for </w:t>
      </w:r>
      <w:r w:rsidR="00291C33">
        <w:t>police staff</w:t>
      </w:r>
      <w:r w:rsidRPr="00152019">
        <w:t xml:space="preserve"> in grades 8 and above and grades 7 and below.</w:t>
      </w:r>
    </w:p>
    <w:p w14:paraId="3393660E" w14:textId="77777777" w:rsidR="00291C33" w:rsidRPr="00152019" w:rsidRDefault="00291C33" w:rsidP="00C5424F"/>
    <w:tbl>
      <w:tblPr>
        <w:tblStyle w:val="TableGrid"/>
        <w:tblW w:w="0" w:type="auto"/>
        <w:tblLook w:val="04A0" w:firstRow="1" w:lastRow="0" w:firstColumn="1" w:lastColumn="0" w:noHBand="0" w:noVBand="1"/>
      </w:tblPr>
      <w:tblGrid>
        <w:gridCol w:w="2091"/>
        <w:gridCol w:w="2091"/>
        <w:gridCol w:w="2091"/>
        <w:gridCol w:w="2091"/>
        <w:gridCol w:w="2092"/>
      </w:tblGrid>
      <w:tr w:rsidR="00FD55C6" w:rsidRPr="00FD55C6" w14:paraId="37CBD0D0" w14:textId="77777777" w:rsidTr="00AA6BB7">
        <w:trPr>
          <w:tblHeader/>
        </w:trPr>
        <w:tc>
          <w:tcPr>
            <w:tcW w:w="2091" w:type="dxa"/>
            <w:shd w:val="clear" w:color="auto" w:fill="B4C6E7" w:themeFill="accent5" w:themeFillTint="66"/>
          </w:tcPr>
          <w:p w14:paraId="573F14D6" w14:textId="77A648B2" w:rsidR="00C316E7" w:rsidRPr="00FD55C6" w:rsidRDefault="00C316E7" w:rsidP="002E1D3D">
            <w:pPr>
              <w:spacing w:before="0" w:line="336" w:lineRule="auto"/>
              <w:rPr>
                <w:b/>
              </w:rPr>
            </w:pPr>
            <w:r w:rsidRPr="00FD55C6">
              <w:rPr>
                <w:b/>
              </w:rPr>
              <w:t>Age Group</w:t>
            </w:r>
          </w:p>
        </w:tc>
        <w:tc>
          <w:tcPr>
            <w:tcW w:w="2091" w:type="dxa"/>
            <w:shd w:val="clear" w:color="auto" w:fill="B4C6E7" w:themeFill="accent5" w:themeFillTint="66"/>
          </w:tcPr>
          <w:p w14:paraId="2A0F282A" w14:textId="7523BD3B" w:rsidR="00C316E7" w:rsidRPr="00FD55C6" w:rsidRDefault="00C316E7" w:rsidP="002E1D3D">
            <w:pPr>
              <w:spacing w:before="0" w:line="336" w:lineRule="auto"/>
              <w:jc w:val="center"/>
              <w:rPr>
                <w:b/>
              </w:rPr>
            </w:pPr>
            <w:r w:rsidRPr="00FD55C6">
              <w:rPr>
                <w:b/>
              </w:rPr>
              <w:t>Grade 8 and Above %</w:t>
            </w:r>
          </w:p>
        </w:tc>
        <w:tc>
          <w:tcPr>
            <w:tcW w:w="2091" w:type="dxa"/>
            <w:shd w:val="clear" w:color="auto" w:fill="B4C6E7" w:themeFill="accent5" w:themeFillTint="66"/>
          </w:tcPr>
          <w:p w14:paraId="2284A59B" w14:textId="6328497B" w:rsidR="00C316E7" w:rsidRPr="00FD55C6" w:rsidRDefault="00C316E7" w:rsidP="002E1D3D">
            <w:pPr>
              <w:spacing w:before="0" w:line="336" w:lineRule="auto"/>
              <w:jc w:val="center"/>
              <w:rPr>
                <w:b/>
              </w:rPr>
            </w:pPr>
            <w:r w:rsidRPr="00FD55C6">
              <w:rPr>
                <w:b/>
              </w:rPr>
              <w:t>Grade 8 and Above No</w:t>
            </w:r>
            <w:r w:rsidR="00F86885" w:rsidRPr="00FD55C6">
              <w:rPr>
                <w:b/>
              </w:rPr>
              <w:t>.</w:t>
            </w:r>
          </w:p>
        </w:tc>
        <w:tc>
          <w:tcPr>
            <w:tcW w:w="2091" w:type="dxa"/>
            <w:shd w:val="clear" w:color="auto" w:fill="B4C6E7" w:themeFill="accent5" w:themeFillTint="66"/>
          </w:tcPr>
          <w:p w14:paraId="55D1F6AF" w14:textId="4A8A4AF9" w:rsidR="00C316E7" w:rsidRPr="00FD55C6" w:rsidRDefault="00C316E7" w:rsidP="002E1D3D">
            <w:pPr>
              <w:spacing w:before="0" w:line="336" w:lineRule="auto"/>
              <w:jc w:val="center"/>
              <w:rPr>
                <w:b/>
              </w:rPr>
            </w:pPr>
            <w:r w:rsidRPr="00FD55C6">
              <w:rPr>
                <w:b/>
              </w:rPr>
              <w:t>Grade 7 and Below %</w:t>
            </w:r>
          </w:p>
        </w:tc>
        <w:tc>
          <w:tcPr>
            <w:tcW w:w="2092" w:type="dxa"/>
            <w:shd w:val="clear" w:color="auto" w:fill="B4C6E7" w:themeFill="accent5" w:themeFillTint="66"/>
          </w:tcPr>
          <w:p w14:paraId="72F18D6F" w14:textId="7D1EA9AF" w:rsidR="00C316E7" w:rsidRPr="00FD55C6" w:rsidRDefault="00C316E7" w:rsidP="002E1D3D">
            <w:pPr>
              <w:spacing w:before="0" w:line="336" w:lineRule="auto"/>
              <w:jc w:val="center"/>
              <w:rPr>
                <w:b/>
              </w:rPr>
            </w:pPr>
            <w:r w:rsidRPr="00FD55C6">
              <w:rPr>
                <w:b/>
              </w:rPr>
              <w:t>Grade 7 and Below No.</w:t>
            </w:r>
          </w:p>
        </w:tc>
      </w:tr>
      <w:tr w:rsidR="00FD55C6" w:rsidRPr="00FD55C6" w14:paraId="0FEB3C3C" w14:textId="77777777" w:rsidTr="00F06B75">
        <w:tc>
          <w:tcPr>
            <w:tcW w:w="2091" w:type="dxa"/>
          </w:tcPr>
          <w:p w14:paraId="21168E36" w14:textId="1C60A526" w:rsidR="00161DA6" w:rsidRPr="00A53458" w:rsidRDefault="00161DA6" w:rsidP="002E1D3D">
            <w:pPr>
              <w:spacing w:before="0" w:line="336" w:lineRule="auto"/>
              <w:rPr>
                <w:bCs/>
              </w:rPr>
            </w:pPr>
            <w:r w:rsidRPr="00A53458">
              <w:rPr>
                <w:bCs/>
              </w:rPr>
              <w:t>16-24</w:t>
            </w:r>
          </w:p>
        </w:tc>
        <w:tc>
          <w:tcPr>
            <w:tcW w:w="2091" w:type="dxa"/>
          </w:tcPr>
          <w:p w14:paraId="795A6E80" w14:textId="70CAD0E0" w:rsidR="00161DA6" w:rsidRPr="00FD55C6" w:rsidRDefault="00161DA6" w:rsidP="002E1D3D">
            <w:pPr>
              <w:spacing w:before="0" w:line="336" w:lineRule="auto"/>
              <w:jc w:val="center"/>
              <w:rPr>
                <w:rFonts w:cs="Arial"/>
              </w:rPr>
            </w:pPr>
            <w:r w:rsidRPr="00FD55C6">
              <w:rPr>
                <w:rFonts w:cs="Arial"/>
              </w:rPr>
              <w:t>0.00%</w:t>
            </w:r>
          </w:p>
        </w:tc>
        <w:tc>
          <w:tcPr>
            <w:tcW w:w="2091" w:type="dxa"/>
          </w:tcPr>
          <w:p w14:paraId="1D4E303E" w14:textId="2FBC1571" w:rsidR="00161DA6" w:rsidRPr="00FD55C6" w:rsidRDefault="00161DA6" w:rsidP="002E1D3D">
            <w:pPr>
              <w:spacing w:before="0" w:line="336" w:lineRule="auto"/>
              <w:jc w:val="center"/>
              <w:rPr>
                <w:rFonts w:cs="Arial"/>
              </w:rPr>
            </w:pPr>
            <w:r w:rsidRPr="00FD55C6">
              <w:rPr>
                <w:rFonts w:cs="Arial"/>
              </w:rPr>
              <w:t>0</w:t>
            </w:r>
          </w:p>
        </w:tc>
        <w:tc>
          <w:tcPr>
            <w:tcW w:w="2091" w:type="dxa"/>
            <w:vAlign w:val="bottom"/>
          </w:tcPr>
          <w:p w14:paraId="5B9D8B38" w14:textId="4A7CBF20" w:rsidR="00161DA6" w:rsidRPr="00FD55C6" w:rsidRDefault="00FD55C6" w:rsidP="002E1D3D">
            <w:pPr>
              <w:spacing w:before="0" w:line="336" w:lineRule="auto"/>
              <w:jc w:val="center"/>
              <w:rPr>
                <w:rFonts w:cs="Arial"/>
              </w:rPr>
            </w:pPr>
            <w:r w:rsidRPr="00FD55C6">
              <w:rPr>
                <w:rFonts w:cs="Arial"/>
              </w:rPr>
              <w:t>2.53</w:t>
            </w:r>
            <w:r w:rsidR="00161DA6" w:rsidRPr="00FD55C6">
              <w:rPr>
                <w:rFonts w:cs="Arial"/>
              </w:rPr>
              <w:t>%</w:t>
            </w:r>
          </w:p>
        </w:tc>
        <w:tc>
          <w:tcPr>
            <w:tcW w:w="2092" w:type="dxa"/>
            <w:vAlign w:val="bottom"/>
          </w:tcPr>
          <w:p w14:paraId="45F2D53C" w14:textId="4A32DA5D" w:rsidR="00161DA6" w:rsidRPr="00FD55C6" w:rsidRDefault="00161DA6" w:rsidP="002E1D3D">
            <w:pPr>
              <w:spacing w:before="0" w:line="336" w:lineRule="auto"/>
              <w:jc w:val="center"/>
              <w:rPr>
                <w:rFonts w:cs="Arial"/>
              </w:rPr>
            </w:pPr>
            <w:r w:rsidRPr="00FD55C6">
              <w:rPr>
                <w:rFonts w:cs="Arial"/>
              </w:rPr>
              <w:t>1</w:t>
            </w:r>
            <w:r w:rsidR="00FD55C6" w:rsidRPr="00FD55C6">
              <w:rPr>
                <w:rFonts w:cs="Arial"/>
              </w:rPr>
              <w:t>29</w:t>
            </w:r>
          </w:p>
        </w:tc>
      </w:tr>
      <w:tr w:rsidR="00FD55C6" w:rsidRPr="00FD55C6" w14:paraId="3C630794" w14:textId="77777777" w:rsidTr="004865B4">
        <w:tc>
          <w:tcPr>
            <w:tcW w:w="2091" w:type="dxa"/>
          </w:tcPr>
          <w:p w14:paraId="4E7290AE" w14:textId="42AC5EF9" w:rsidR="00161DA6" w:rsidRPr="00A53458" w:rsidRDefault="00161DA6" w:rsidP="002E1D3D">
            <w:pPr>
              <w:spacing w:before="0" w:line="336" w:lineRule="auto"/>
              <w:rPr>
                <w:bCs/>
              </w:rPr>
            </w:pPr>
            <w:r w:rsidRPr="00A53458">
              <w:rPr>
                <w:bCs/>
              </w:rPr>
              <w:t>25-34</w:t>
            </w:r>
          </w:p>
        </w:tc>
        <w:tc>
          <w:tcPr>
            <w:tcW w:w="2091" w:type="dxa"/>
            <w:vAlign w:val="bottom"/>
          </w:tcPr>
          <w:p w14:paraId="1C25369C" w14:textId="1FDFD2EB" w:rsidR="00161DA6" w:rsidRPr="00FD55C6" w:rsidRDefault="00161DA6" w:rsidP="002E1D3D">
            <w:pPr>
              <w:spacing w:before="0" w:line="336" w:lineRule="auto"/>
              <w:jc w:val="center"/>
              <w:rPr>
                <w:rFonts w:cs="Arial"/>
              </w:rPr>
            </w:pPr>
            <w:r w:rsidRPr="00FD55C6">
              <w:rPr>
                <w:rFonts w:cs="Arial"/>
              </w:rPr>
              <w:t>5.</w:t>
            </w:r>
            <w:r w:rsidR="00FD55C6" w:rsidRPr="00FD55C6">
              <w:rPr>
                <w:rFonts w:cs="Arial"/>
              </w:rPr>
              <w:t>49</w:t>
            </w:r>
            <w:r w:rsidRPr="00FD55C6">
              <w:rPr>
                <w:rFonts w:cs="Arial"/>
              </w:rPr>
              <w:t>%</w:t>
            </w:r>
          </w:p>
        </w:tc>
        <w:tc>
          <w:tcPr>
            <w:tcW w:w="2091" w:type="dxa"/>
            <w:vAlign w:val="bottom"/>
          </w:tcPr>
          <w:p w14:paraId="5AACB884" w14:textId="6CD8E9F5"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4</w:t>
            </w:r>
          </w:p>
        </w:tc>
        <w:tc>
          <w:tcPr>
            <w:tcW w:w="2091" w:type="dxa"/>
            <w:vAlign w:val="bottom"/>
          </w:tcPr>
          <w:p w14:paraId="2F2F827C" w14:textId="5CAA730C" w:rsidR="00161DA6" w:rsidRPr="00FD55C6" w:rsidRDefault="00161DA6" w:rsidP="002E1D3D">
            <w:pPr>
              <w:spacing w:before="0" w:line="336" w:lineRule="auto"/>
              <w:jc w:val="center"/>
              <w:rPr>
                <w:rFonts w:cs="Arial"/>
              </w:rPr>
            </w:pPr>
            <w:r w:rsidRPr="00FD55C6">
              <w:rPr>
                <w:rFonts w:cs="Arial"/>
              </w:rPr>
              <w:t>18.</w:t>
            </w:r>
            <w:r w:rsidR="00FD55C6" w:rsidRPr="00FD55C6">
              <w:rPr>
                <w:rFonts w:cs="Arial"/>
              </w:rPr>
              <w:t>13</w:t>
            </w:r>
            <w:r w:rsidRPr="00FD55C6">
              <w:rPr>
                <w:rFonts w:cs="Arial"/>
              </w:rPr>
              <w:t>%</w:t>
            </w:r>
          </w:p>
        </w:tc>
        <w:tc>
          <w:tcPr>
            <w:tcW w:w="2092" w:type="dxa"/>
            <w:vAlign w:val="bottom"/>
          </w:tcPr>
          <w:p w14:paraId="4CADA36A" w14:textId="3053B515" w:rsidR="00161DA6" w:rsidRPr="00FD55C6" w:rsidRDefault="00161DA6" w:rsidP="002E1D3D">
            <w:pPr>
              <w:spacing w:before="0" w:line="336" w:lineRule="auto"/>
              <w:jc w:val="center"/>
              <w:rPr>
                <w:rFonts w:cs="Arial"/>
              </w:rPr>
            </w:pPr>
            <w:r w:rsidRPr="00FD55C6">
              <w:rPr>
                <w:rFonts w:cs="Arial"/>
              </w:rPr>
              <w:t>9</w:t>
            </w:r>
            <w:r w:rsidR="00FD55C6" w:rsidRPr="00FD55C6">
              <w:rPr>
                <w:rFonts w:cs="Arial"/>
              </w:rPr>
              <w:t>25</w:t>
            </w:r>
          </w:p>
        </w:tc>
      </w:tr>
      <w:tr w:rsidR="00FD55C6" w:rsidRPr="00FD55C6" w14:paraId="2054C5A5" w14:textId="77777777" w:rsidTr="004865B4">
        <w:tc>
          <w:tcPr>
            <w:tcW w:w="2091" w:type="dxa"/>
          </w:tcPr>
          <w:p w14:paraId="3E268C16" w14:textId="69C44AD3" w:rsidR="00161DA6" w:rsidRPr="00A53458" w:rsidRDefault="00161DA6" w:rsidP="002E1D3D">
            <w:pPr>
              <w:spacing w:before="0" w:line="336" w:lineRule="auto"/>
              <w:rPr>
                <w:bCs/>
              </w:rPr>
            </w:pPr>
            <w:r w:rsidRPr="00A53458">
              <w:rPr>
                <w:bCs/>
              </w:rPr>
              <w:t>35-44</w:t>
            </w:r>
          </w:p>
        </w:tc>
        <w:tc>
          <w:tcPr>
            <w:tcW w:w="2091" w:type="dxa"/>
            <w:vAlign w:val="bottom"/>
          </w:tcPr>
          <w:p w14:paraId="67D9013B" w14:textId="46F0998A"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7</w:t>
            </w:r>
            <w:r w:rsidRPr="00FD55C6">
              <w:rPr>
                <w:rFonts w:cs="Arial"/>
              </w:rPr>
              <w:t>.</w:t>
            </w:r>
            <w:r w:rsidR="00FD55C6" w:rsidRPr="00FD55C6">
              <w:rPr>
                <w:rFonts w:cs="Arial"/>
              </w:rPr>
              <w:t>23</w:t>
            </w:r>
            <w:r w:rsidRPr="00FD55C6">
              <w:rPr>
                <w:rFonts w:cs="Arial"/>
              </w:rPr>
              <w:t>%</w:t>
            </w:r>
          </w:p>
        </w:tc>
        <w:tc>
          <w:tcPr>
            <w:tcW w:w="2091" w:type="dxa"/>
            <w:vAlign w:val="bottom"/>
          </w:tcPr>
          <w:p w14:paraId="0B111B17" w14:textId="255A2531" w:rsidR="00161DA6" w:rsidRPr="00FD55C6" w:rsidRDefault="00161DA6" w:rsidP="002E1D3D">
            <w:pPr>
              <w:spacing w:before="0" w:line="336" w:lineRule="auto"/>
              <w:jc w:val="center"/>
              <w:rPr>
                <w:rFonts w:cs="Arial"/>
              </w:rPr>
            </w:pPr>
            <w:r w:rsidRPr="00FD55C6">
              <w:rPr>
                <w:rFonts w:cs="Arial"/>
              </w:rPr>
              <w:t>1</w:t>
            </w:r>
            <w:r w:rsidR="00FD55C6" w:rsidRPr="00FD55C6">
              <w:rPr>
                <w:rFonts w:cs="Arial"/>
              </w:rPr>
              <w:t>19</w:t>
            </w:r>
          </w:p>
        </w:tc>
        <w:tc>
          <w:tcPr>
            <w:tcW w:w="2091" w:type="dxa"/>
            <w:vAlign w:val="bottom"/>
          </w:tcPr>
          <w:p w14:paraId="2A48EEFD" w14:textId="19EF5D45"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2</w:t>
            </w:r>
            <w:r w:rsidRPr="00FD55C6">
              <w:rPr>
                <w:rFonts w:cs="Arial"/>
              </w:rPr>
              <w:t>.</w:t>
            </w:r>
            <w:r w:rsidR="00FD55C6" w:rsidRPr="00FD55C6">
              <w:rPr>
                <w:rFonts w:cs="Arial"/>
              </w:rPr>
              <w:t>2</w:t>
            </w:r>
            <w:r w:rsidRPr="00FD55C6">
              <w:rPr>
                <w:rFonts w:cs="Arial"/>
              </w:rPr>
              <w:t>1%</w:t>
            </w:r>
          </w:p>
        </w:tc>
        <w:tc>
          <w:tcPr>
            <w:tcW w:w="2092" w:type="dxa"/>
            <w:vAlign w:val="bottom"/>
          </w:tcPr>
          <w:p w14:paraId="4B052B23" w14:textId="71B6C11C" w:rsidR="00161DA6" w:rsidRPr="00FD55C6" w:rsidRDefault="00161DA6" w:rsidP="002E1D3D">
            <w:pPr>
              <w:spacing w:before="0" w:line="336" w:lineRule="auto"/>
              <w:jc w:val="center"/>
              <w:rPr>
                <w:rFonts w:cs="Arial"/>
              </w:rPr>
            </w:pPr>
            <w:r w:rsidRPr="00FD55C6">
              <w:rPr>
                <w:rFonts w:cs="Arial"/>
              </w:rPr>
              <w:t>11</w:t>
            </w:r>
            <w:r w:rsidR="00FD55C6" w:rsidRPr="00FD55C6">
              <w:rPr>
                <w:rFonts w:cs="Arial"/>
              </w:rPr>
              <w:t>33</w:t>
            </w:r>
          </w:p>
        </w:tc>
      </w:tr>
      <w:tr w:rsidR="00FD55C6" w:rsidRPr="00FD55C6" w14:paraId="02D22C40" w14:textId="77777777" w:rsidTr="004865B4">
        <w:tc>
          <w:tcPr>
            <w:tcW w:w="2091" w:type="dxa"/>
          </w:tcPr>
          <w:p w14:paraId="6F2EFBF1" w14:textId="139F4E49" w:rsidR="00161DA6" w:rsidRPr="00A53458" w:rsidRDefault="00161DA6" w:rsidP="002E1D3D">
            <w:pPr>
              <w:spacing w:before="0" w:line="336" w:lineRule="auto"/>
              <w:rPr>
                <w:bCs/>
              </w:rPr>
            </w:pPr>
            <w:r w:rsidRPr="00A53458">
              <w:rPr>
                <w:bCs/>
              </w:rPr>
              <w:lastRenderedPageBreak/>
              <w:t>45-54</w:t>
            </w:r>
          </w:p>
        </w:tc>
        <w:tc>
          <w:tcPr>
            <w:tcW w:w="2091" w:type="dxa"/>
            <w:vAlign w:val="bottom"/>
          </w:tcPr>
          <w:p w14:paraId="788444CF" w14:textId="2965BC09" w:rsidR="00161DA6" w:rsidRPr="00FD55C6" w:rsidRDefault="00161DA6" w:rsidP="002E1D3D">
            <w:pPr>
              <w:spacing w:before="0" w:line="336" w:lineRule="auto"/>
              <w:jc w:val="center"/>
              <w:rPr>
                <w:rFonts w:cs="Arial"/>
              </w:rPr>
            </w:pPr>
            <w:r w:rsidRPr="00FD55C6">
              <w:rPr>
                <w:rFonts w:cs="Arial"/>
              </w:rPr>
              <w:t>3</w:t>
            </w:r>
            <w:r w:rsidR="00FD55C6" w:rsidRPr="00FD55C6">
              <w:rPr>
                <w:rFonts w:cs="Arial"/>
              </w:rPr>
              <w:t>4</w:t>
            </w:r>
            <w:r w:rsidRPr="00FD55C6">
              <w:rPr>
                <w:rFonts w:cs="Arial"/>
              </w:rPr>
              <w:t>.</w:t>
            </w:r>
            <w:r w:rsidR="00FD55C6" w:rsidRPr="00FD55C6">
              <w:rPr>
                <w:rFonts w:cs="Arial"/>
              </w:rPr>
              <w:t>55</w:t>
            </w:r>
            <w:r w:rsidRPr="00FD55C6">
              <w:rPr>
                <w:rFonts w:cs="Arial"/>
              </w:rPr>
              <w:t>%</w:t>
            </w:r>
          </w:p>
        </w:tc>
        <w:tc>
          <w:tcPr>
            <w:tcW w:w="2091" w:type="dxa"/>
            <w:vAlign w:val="bottom"/>
          </w:tcPr>
          <w:p w14:paraId="0550A793" w14:textId="44BEC4A3" w:rsidR="00161DA6" w:rsidRPr="00FD55C6" w:rsidRDefault="00161DA6" w:rsidP="002E1D3D">
            <w:pPr>
              <w:spacing w:before="0" w:line="336" w:lineRule="auto"/>
              <w:jc w:val="center"/>
              <w:rPr>
                <w:rFonts w:cs="Arial"/>
              </w:rPr>
            </w:pPr>
            <w:r w:rsidRPr="00FD55C6">
              <w:rPr>
                <w:rFonts w:cs="Arial"/>
              </w:rPr>
              <w:t>1</w:t>
            </w:r>
            <w:r w:rsidR="00FD55C6" w:rsidRPr="00FD55C6">
              <w:rPr>
                <w:rFonts w:cs="Arial"/>
              </w:rPr>
              <w:t>51</w:t>
            </w:r>
          </w:p>
        </w:tc>
        <w:tc>
          <w:tcPr>
            <w:tcW w:w="2091" w:type="dxa"/>
            <w:vAlign w:val="bottom"/>
          </w:tcPr>
          <w:p w14:paraId="023954F3" w14:textId="57B20E7E"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7</w:t>
            </w:r>
            <w:r w:rsidRPr="00FD55C6">
              <w:rPr>
                <w:rFonts w:cs="Arial"/>
              </w:rPr>
              <w:t>.</w:t>
            </w:r>
            <w:r w:rsidR="00FD55C6" w:rsidRPr="00FD55C6">
              <w:rPr>
                <w:rFonts w:cs="Arial"/>
              </w:rPr>
              <w:t>78</w:t>
            </w:r>
            <w:r w:rsidRPr="00FD55C6">
              <w:rPr>
                <w:rFonts w:cs="Arial"/>
              </w:rPr>
              <w:t>%</w:t>
            </w:r>
          </w:p>
        </w:tc>
        <w:tc>
          <w:tcPr>
            <w:tcW w:w="2092" w:type="dxa"/>
            <w:vAlign w:val="bottom"/>
          </w:tcPr>
          <w:p w14:paraId="6C7C97A3" w14:textId="70F6C803" w:rsidR="00161DA6" w:rsidRPr="00FD55C6" w:rsidRDefault="00161DA6" w:rsidP="002E1D3D">
            <w:pPr>
              <w:spacing w:before="0" w:line="336" w:lineRule="auto"/>
              <w:jc w:val="center"/>
              <w:rPr>
                <w:rFonts w:cs="Arial"/>
              </w:rPr>
            </w:pPr>
            <w:r w:rsidRPr="00FD55C6">
              <w:rPr>
                <w:rFonts w:cs="Arial"/>
              </w:rPr>
              <w:t>1</w:t>
            </w:r>
            <w:r w:rsidR="00FD55C6" w:rsidRPr="00FD55C6">
              <w:rPr>
                <w:rFonts w:cs="Arial"/>
              </w:rPr>
              <w:t>417</w:t>
            </w:r>
          </w:p>
        </w:tc>
      </w:tr>
      <w:tr w:rsidR="00FD55C6" w:rsidRPr="00FD55C6" w14:paraId="0E030EEE" w14:textId="77777777" w:rsidTr="004865B4">
        <w:tc>
          <w:tcPr>
            <w:tcW w:w="2091" w:type="dxa"/>
          </w:tcPr>
          <w:p w14:paraId="53F84A2C" w14:textId="618B06CE" w:rsidR="00161DA6" w:rsidRPr="00A53458" w:rsidRDefault="00161DA6" w:rsidP="002E1D3D">
            <w:pPr>
              <w:spacing w:before="0" w:line="336" w:lineRule="auto"/>
              <w:rPr>
                <w:bCs/>
              </w:rPr>
            </w:pPr>
            <w:r w:rsidRPr="00A53458">
              <w:rPr>
                <w:bCs/>
              </w:rPr>
              <w:t>55-64</w:t>
            </w:r>
          </w:p>
        </w:tc>
        <w:tc>
          <w:tcPr>
            <w:tcW w:w="2091" w:type="dxa"/>
            <w:vAlign w:val="bottom"/>
          </w:tcPr>
          <w:p w14:paraId="7742594B" w14:textId="7D950B54" w:rsidR="00161DA6" w:rsidRPr="00FD55C6" w:rsidRDefault="00FD55C6" w:rsidP="002E1D3D">
            <w:pPr>
              <w:spacing w:before="0" w:line="336" w:lineRule="auto"/>
              <w:jc w:val="center"/>
              <w:rPr>
                <w:rFonts w:cs="Arial"/>
              </w:rPr>
            </w:pPr>
            <w:r w:rsidRPr="00FD55C6">
              <w:rPr>
                <w:rFonts w:cs="Arial"/>
              </w:rPr>
              <w:t>30</w:t>
            </w:r>
            <w:r w:rsidR="00161DA6" w:rsidRPr="00FD55C6">
              <w:rPr>
                <w:rFonts w:cs="Arial"/>
              </w:rPr>
              <w:t>.</w:t>
            </w:r>
            <w:r w:rsidRPr="00FD55C6">
              <w:rPr>
                <w:rFonts w:cs="Arial"/>
              </w:rPr>
              <w:t>6</w:t>
            </w:r>
            <w:r w:rsidR="00161DA6" w:rsidRPr="00FD55C6">
              <w:rPr>
                <w:rFonts w:cs="Arial"/>
              </w:rPr>
              <w:t>6%</w:t>
            </w:r>
          </w:p>
        </w:tc>
        <w:tc>
          <w:tcPr>
            <w:tcW w:w="2091" w:type="dxa"/>
            <w:vAlign w:val="bottom"/>
          </w:tcPr>
          <w:p w14:paraId="476884E3" w14:textId="759370D8" w:rsidR="00161DA6" w:rsidRPr="00FD55C6" w:rsidRDefault="00161DA6" w:rsidP="002E1D3D">
            <w:pPr>
              <w:spacing w:before="0" w:line="336" w:lineRule="auto"/>
              <w:jc w:val="center"/>
              <w:rPr>
                <w:rFonts w:cs="Arial"/>
              </w:rPr>
            </w:pPr>
            <w:r w:rsidRPr="00FD55C6">
              <w:rPr>
                <w:rFonts w:cs="Arial"/>
              </w:rPr>
              <w:t>1</w:t>
            </w:r>
            <w:r w:rsidR="00FD55C6" w:rsidRPr="00FD55C6">
              <w:rPr>
                <w:rFonts w:cs="Arial"/>
              </w:rPr>
              <w:t>34</w:t>
            </w:r>
          </w:p>
        </w:tc>
        <w:tc>
          <w:tcPr>
            <w:tcW w:w="2091" w:type="dxa"/>
            <w:vAlign w:val="bottom"/>
          </w:tcPr>
          <w:p w14:paraId="0FBECF03" w14:textId="2BB4622B"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6</w:t>
            </w:r>
            <w:r w:rsidRPr="00FD55C6">
              <w:rPr>
                <w:rFonts w:cs="Arial"/>
              </w:rPr>
              <w:t>.</w:t>
            </w:r>
            <w:r w:rsidR="00FD55C6" w:rsidRPr="00FD55C6">
              <w:rPr>
                <w:rFonts w:cs="Arial"/>
              </w:rPr>
              <w:t>49</w:t>
            </w:r>
            <w:r w:rsidRPr="00FD55C6">
              <w:rPr>
                <w:rFonts w:cs="Arial"/>
              </w:rPr>
              <w:t>%</w:t>
            </w:r>
          </w:p>
        </w:tc>
        <w:tc>
          <w:tcPr>
            <w:tcW w:w="2092" w:type="dxa"/>
            <w:vAlign w:val="bottom"/>
          </w:tcPr>
          <w:p w14:paraId="261851B3" w14:textId="6B2D19F7" w:rsidR="00161DA6" w:rsidRPr="00FD55C6" w:rsidRDefault="00161DA6" w:rsidP="002E1D3D">
            <w:pPr>
              <w:spacing w:before="0" w:line="336" w:lineRule="auto"/>
              <w:jc w:val="center"/>
              <w:rPr>
                <w:rFonts w:cs="Arial"/>
              </w:rPr>
            </w:pPr>
            <w:r w:rsidRPr="00FD55C6">
              <w:rPr>
                <w:rFonts w:cs="Arial"/>
              </w:rPr>
              <w:t>13</w:t>
            </w:r>
            <w:r w:rsidR="00FD55C6" w:rsidRPr="00FD55C6">
              <w:rPr>
                <w:rFonts w:cs="Arial"/>
              </w:rPr>
              <w:t>51</w:t>
            </w:r>
          </w:p>
        </w:tc>
      </w:tr>
      <w:tr w:rsidR="00FD55C6" w:rsidRPr="00FD55C6" w14:paraId="35A55861" w14:textId="77777777" w:rsidTr="004865B4">
        <w:trPr>
          <w:trHeight w:val="117"/>
        </w:trPr>
        <w:tc>
          <w:tcPr>
            <w:tcW w:w="2091" w:type="dxa"/>
          </w:tcPr>
          <w:p w14:paraId="26607E34" w14:textId="2FCDD465" w:rsidR="00161DA6" w:rsidRPr="00A53458" w:rsidRDefault="00161DA6" w:rsidP="002E1D3D">
            <w:pPr>
              <w:spacing w:before="0" w:line="336" w:lineRule="auto"/>
              <w:rPr>
                <w:bCs/>
              </w:rPr>
            </w:pPr>
            <w:r w:rsidRPr="00A53458">
              <w:rPr>
                <w:bCs/>
              </w:rPr>
              <w:t>65+</w:t>
            </w:r>
          </w:p>
        </w:tc>
        <w:tc>
          <w:tcPr>
            <w:tcW w:w="2091" w:type="dxa"/>
            <w:vAlign w:val="bottom"/>
          </w:tcPr>
          <w:p w14:paraId="5ED65E24" w14:textId="4200B6B0"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.06</w:t>
            </w:r>
            <w:r w:rsidRPr="00FD55C6">
              <w:rPr>
                <w:rFonts w:cs="Arial"/>
              </w:rPr>
              <w:t>%</w:t>
            </w:r>
          </w:p>
        </w:tc>
        <w:tc>
          <w:tcPr>
            <w:tcW w:w="2091" w:type="dxa"/>
            <w:vAlign w:val="bottom"/>
          </w:tcPr>
          <w:p w14:paraId="60E66F55" w14:textId="6E738BF9" w:rsidR="00161DA6" w:rsidRPr="00FD55C6" w:rsidRDefault="00FD55C6" w:rsidP="002E1D3D">
            <w:pPr>
              <w:spacing w:before="0" w:line="336" w:lineRule="auto"/>
              <w:jc w:val="center"/>
              <w:rPr>
                <w:rFonts w:cs="Arial"/>
              </w:rPr>
            </w:pPr>
            <w:r w:rsidRPr="00FD55C6">
              <w:rPr>
                <w:rFonts w:cs="Arial"/>
              </w:rPr>
              <w:t>9</w:t>
            </w:r>
          </w:p>
        </w:tc>
        <w:tc>
          <w:tcPr>
            <w:tcW w:w="2091" w:type="dxa"/>
            <w:vAlign w:val="bottom"/>
          </w:tcPr>
          <w:p w14:paraId="0349EB12" w14:textId="66D3AD58" w:rsidR="00161DA6" w:rsidRPr="00FD55C6" w:rsidRDefault="00161DA6" w:rsidP="002E1D3D">
            <w:pPr>
              <w:spacing w:before="0" w:line="336" w:lineRule="auto"/>
              <w:jc w:val="center"/>
              <w:rPr>
                <w:rFonts w:cs="Arial"/>
              </w:rPr>
            </w:pPr>
            <w:r w:rsidRPr="00FD55C6">
              <w:rPr>
                <w:rFonts w:cs="Arial"/>
              </w:rPr>
              <w:t>2.</w:t>
            </w:r>
            <w:r w:rsidR="00FD55C6" w:rsidRPr="00FD55C6">
              <w:rPr>
                <w:rFonts w:cs="Arial"/>
              </w:rPr>
              <w:t>8</w:t>
            </w:r>
            <w:r w:rsidRPr="00FD55C6">
              <w:rPr>
                <w:rFonts w:cs="Arial"/>
              </w:rPr>
              <w:t>6%</w:t>
            </w:r>
          </w:p>
        </w:tc>
        <w:tc>
          <w:tcPr>
            <w:tcW w:w="2092" w:type="dxa"/>
            <w:vAlign w:val="bottom"/>
          </w:tcPr>
          <w:p w14:paraId="45CBC730" w14:textId="7DBA67E3" w:rsidR="00161DA6" w:rsidRPr="00FD55C6" w:rsidRDefault="00161DA6" w:rsidP="002E1D3D">
            <w:pPr>
              <w:spacing w:before="0" w:line="336" w:lineRule="auto"/>
              <w:jc w:val="center"/>
              <w:rPr>
                <w:rFonts w:cs="Arial"/>
              </w:rPr>
            </w:pPr>
            <w:r w:rsidRPr="00FD55C6">
              <w:rPr>
                <w:rFonts w:cs="Arial"/>
              </w:rPr>
              <w:t>14</w:t>
            </w:r>
            <w:r w:rsidR="00FD55C6" w:rsidRPr="00FD55C6">
              <w:rPr>
                <w:rFonts w:cs="Arial"/>
              </w:rPr>
              <w:t>6</w:t>
            </w:r>
          </w:p>
        </w:tc>
      </w:tr>
    </w:tbl>
    <w:p w14:paraId="5EE93BF8" w14:textId="79ABBE0D" w:rsidR="00307351" w:rsidRDefault="00307351" w:rsidP="00C5424F">
      <w:pPr>
        <w:pStyle w:val="ListParagraph"/>
        <w:numPr>
          <w:ilvl w:val="0"/>
          <w:numId w:val="35"/>
        </w:numPr>
        <w:rPr>
          <w:rFonts w:cs="Arial"/>
        </w:rPr>
      </w:pPr>
      <w:r w:rsidRPr="00FD55C6">
        <w:rPr>
          <w:rFonts w:cs="Arial"/>
        </w:rPr>
        <w:t>The 45-54 age group continues to be the most</w:t>
      </w:r>
      <w:r w:rsidR="001306CE" w:rsidRPr="00FD55C6">
        <w:rPr>
          <w:rFonts w:cs="Arial"/>
        </w:rPr>
        <w:t xml:space="preserve"> common for </w:t>
      </w:r>
      <w:r w:rsidR="00291C33">
        <w:rPr>
          <w:rFonts w:cs="Arial"/>
        </w:rPr>
        <w:t>t</w:t>
      </w:r>
      <w:r w:rsidR="001306CE" w:rsidRPr="00FD55C6">
        <w:rPr>
          <w:rFonts w:cs="Arial"/>
        </w:rPr>
        <w:t xml:space="preserve">hose </w:t>
      </w:r>
      <w:r w:rsidR="00291C33">
        <w:rPr>
          <w:rFonts w:cs="Arial"/>
        </w:rPr>
        <w:t>in roles who</w:t>
      </w:r>
      <w:r w:rsidR="001306CE" w:rsidRPr="00FD55C6">
        <w:rPr>
          <w:rFonts w:cs="Arial"/>
        </w:rPr>
        <w:t xml:space="preserve"> are grade 8 and above and for those</w:t>
      </w:r>
      <w:r w:rsidR="00291C33">
        <w:rPr>
          <w:rFonts w:cs="Arial"/>
        </w:rPr>
        <w:t xml:space="preserve"> in roles</w:t>
      </w:r>
      <w:r w:rsidR="001306CE" w:rsidRPr="00FD55C6">
        <w:rPr>
          <w:rFonts w:cs="Arial"/>
        </w:rPr>
        <w:t xml:space="preserve"> grade 7 and</w:t>
      </w:r>
      <w:r w:rsidRPr="00FD55C6">
        <w:rPr>
          <w:rFonts w:cs="Arial"/>
        </w:rPr>
        <w:t xml:space="preserve"> below.</w:t>
      </w:r>
    </w:p>
    <w:p w14:paraId="745EA5A4" w14:textId="289CEE6D" w:rsidR="00D7487F" w:rsidRPr="00FD55C6" w:rsidRDefault="00D7487F" w:rsidP="00C5424F">
      <w:pPr>
        <w:pStyle w:val="ListParagraph"/>
        <w:numPr>
          <w:ilvl w:val="0"/>
          <w:numId w:val="35"/>
        </w:numPr>
        <w:rPr>
          <w:rFonts w:cs="Arial"/>
        </w:rPr>
      </w:pPr>
      <w:r>
        <w:rPr>
          <w:rFonts w:cs="Arial"/>
        </w:rPr>
        <w:t>Grade 3 is the most common grade for all age groups.</w:t>
      </w:r>
    </w:p>
    <w:p w14:paraId="4D34EBE5" w14:textId="4E3C4316" w:rsidR="00C316E7" w:rsidRPr="00B76950" w:rsidRDefault="00823E73" w:rsidP="00C5424F">
      <w:pPr>
        <w:pStyle w:val="Heading4"/>
        <w:spacing w:before="240"/>
      </w:pPr>
      <w:r w:rsidRPr="00B76950">
        <w:t>Disability</w:t>
      </w:r>
    </w:p>
    <w:p w14:paraId="69A3C8DB" w14:textId="005B3A68" w:rsidR="00152019" w:rsidRPr="00152019" w:rsidRDefault="00152019" w:rsidP="00C5424F">
      <w:r w:rsidRPr="00152019">
        <w:t xml:space="preserve">The table below shows the profile for </w:t>
      </w:r>
      <w:r w:rsidR="00291C33">
        <w:t>police staff</w:t>
      </w:r>
      <w:r w:rsidRPr="00152019">
        <w:t xml:space="preserve"> in grades 8 and above and grades 7 and below.</w:t>
      </w:r>
    </w:p>
    <w:p w14:paraId="5887B7D2" w14:textId="77777777" w:rsidR="00152019" w:rsidRPr="00B76950" w:rsidRDefault="00152019" w:rsidP="00C5424F">
      <w:pPr>
        <w:rPr>
          <w:highlight w:val="yellow"/>
        </w:rPr>
      </w:pPr>
    </w:p>
    <w:tbl>
      <w:tblPr>
        <w:tblStyle w:val="TableGrid"/>
        <w:tblW w:w="0" w:type="auto"/>
        <w:tblLook w:val="04A0" w:firstRow="1" w:lastRow="0" w:firstColumn="1" w:lastColumn="0" w:noHBand="0" w:noVBand="1"/>
      </w:tblPr>
      <w:tblGrid>
        <w:gridCol w:w="3114"/>
        <w:gridCol w:w="1656"/>
        <w:gridCol w:w="1895"/>
        <w:gridCol w:w="1895"/>
        <w:gridCol w:w="1896"/>
      </w:tblGrid>
      <w:tr w:rsidR="00B76950" w:rsidRPr="00B76950" w14:paraId="04F3EC17" w14:textId="77777777" w:rsidTr="00AA6BB7">
        <w:trPr>
          <w:tblHeader/>
        </w:trPr>
        <w:tc>
          <w:tcPr>
            <w:tcW w:w="3114" w:type="dxa"/>
            <w:shd w:val="clear" w:color="auto" w:fill="B4C6E7" w:themeFill="accent5" w:themeFillTint="66"/>
          </w:tcPr>
          <w:p w14:paraId="22E60D99" w14:textId="10F375DD" w:rsidR="00C316E7" w:rsidRPr="00B76950" w:rsidRDefault="005671D6" w:rsidP="002E1D3D">
            <w:pPr>
              <w:spacing w:before="0" w:line="336" w:lineRule="auto"/>
              <w:rPr>
                <w:b/>
              </w:rPr>
            </w:pPr>
            <w:r w:rsidRPr="00B76950">
              <w:rPr>
                <w:b/>
              </w:rPr>
              <w:t>Disability</w:t>
            </w:r>
          </w:p>
        </w:tc>
        <w:tc>
          <w:tcPr>
            <w:tcW w:w="1656" w:type="dxa"/>
            <w:shd w:val="clear" w:color="auto" w:fill="B4C6E7" w:themeFill="accent5" w:themeFillTint="66"/>
            <w:vAlign w:val="bottom"/>
          </w:tcPr>
          <w:p w14:paraId="6EA47ACD" w14:textId="77777777" w:rsidR="00C316E7" w:rsidRPr="00B76950" w:rsidRDefault="00C316E7" w:rsidP="002E1D3D">
            <w:pPr>
              <w:spacing w:before="0" w:line="336" w:lineRule="auto"/>
              <w:jc w:val="center"/>
              <w:rPr>
                <w:b/>
              </w:rPr>
            </w:pPr>
            <w:r w:rsidRPr="00B76950">
              <w:rPr>
                <w:b/>
              </w:rPr>
              <w:t>Grade 8 and Above %</w:t>
            </w:r>
          </w:p>
        </w:tc>
        <w:tc>
          <w:tcPr>
            <w:tcW w:w="1895" w:type="dxa"/>
            <w:shd w:val="clear" w:color="auto" w:fill="B4C6E7" w:themeFill="accent5" w:themeFillTint="66"/>
            <w:vAlign w:val="bottom"/>
          </w:tcPr>
          <w:p w14:paraId="3707EA9B" w14:textId="1B97D0AC" w:rsidR="00C316E7" w:rsidRPr="00B76950" w:rsidRDefault="00C316E7" w:rsidP="002E1D3D">
            <w:pPr>
              <w:spacing w:before="0" w:line="336" w:lineRule="auto"/>
              <w:jc w:val="center"/>
              <w:rPr>
                <w:b/>
              </w:rPr>
            </w:pPr>
            <w:r w:rsidRPr="00B76950">
              <w:rPr>
                <w:b/>
              </w:rPr>
              <w:t>Grade 8 and Above No</w:t>
            </w:r>
            <w:r w:rsidR="00F86885" w:rsidRPr="00B76950">
              <w:rPr>
                <w:b/>
              </w:rPr>
              <w:t>.</w:t>
            </w:r>
          </w:p>
        </w:tc>
        <w:tc>
          <w:tcPr>
            <w:tcW w:w="1895" w:type="dxa"/>
            <w:shd w:val="clear" w:color="auto" w:fill="B4C6E7" w:themeFill="accent5" w:themeFillTint="66"/>
            <w:vAlign w:val="bottom"/>
          </w:tcPr>
          <w:p w14:paraId="45C017F2" w14:textId="77777777" w:rsidR="00C316E7" w:rsidRPr="00B76950" w:rsidRDefault="00C316E7" w:rsidP="002E1D3D">
            <w:pPr>
              <w:spacing w:before="0" w:line="336" w:lineRule="auto"/>
              <w:jc w:val="center"/>
              <w:rPr>
                <w:b/>
              </w:rPr>
            </w:pPr>
            <w:r w:rsidRPr="00B76950">
              <w:rPr>
                <w:b/>
              </w:rPr>
              <w:t>Grade 7 and Below %</w:t>
            </w:r>
          </w:p>
        </w:tc>
        <w:tc>
          <w:tcPr>
            <w:tcW w:w="1896" w:type="dxa"/>
            <w:shd w:val="clear" w:color="auto" w:fill="B4C6E7" w:themeFill="accent5" w:themeFillTint="66"/>
            <w:vAlign w:val="bottom"/>
          </w:tcPr>
          <w:p w14:paraId="75637E5F" w14:textId="77777777" w:rsidR="00C316E7" w:rsidRPr="00B76950" w:rsidRDefault="00C316E7" w:rsidP="002E1D3D">
            <w:pPr>
              <w:spacing w:before="0" w:line="336" w:lineRule="auto"/>
              <w:jc w:val="center"/>
              <w:rPr>
                <w:b/>
              </w:rPr>
            </w:pPr>
            <w:r w:rsidRPr="00B76950">
              <w:rPr>
                <w:b/>
              </w:rPr>
              <w:t>Grade 7 and Below No.</w:t>
            </w:r>
          </w:p>
        </w:tc>
      </w:tr>
      <w:tr w:rsidR="00B76950" w:rsidRPr="00B76950" w14:paraId="3CE0501E" w14:textId="77777777" w:rsidTr="009B2C4D">
        <w:tc>
          <w:tcPr>
            <w:tcW w:w="3114" w:type="dxa"/>
          </w:tcPr>
          <w:p w14:paraId="1CB4DF49" w14:textId="7CBC7B85" w:rsidR="00161DA6" w:rsidRPr="00A53458" w:rsidRDefault="00161DA6" w:rsidP="002E1D3D">
            <w:pPr>
              <w:spacing w:before="0" w:line="336" w:lineRule="auto"/>
              <w:rPr>
                <w:bCs/>
              </w:rPr>
            </w:pPr>
            <w:r w:rsidRPr="00A53458">
              <w:rPr>
                <w:bCs/>
              </w:rPr>
              <w:t>Yes</w:t>
            </w:r>
          </w:p>
        </w:tc>
        <w:tc>
          <w:tcPr>
            <w:tcW w:w="1656" w:type="dxa"/>
            <w:vAlign w:val="bottom"/>
          </w:tcPr>
          <w:p w14:paraId="61E6BE72" w14:textId="7BDF1095" w:rsidR="00161DA6" w:rsidRPr="00B76950" w:rsidRDefault="00161DA6" w:rsidP="002E1D3D">
            <w:pPr>
              <w:spacing w:before="0" w:line="336" w:lineRule="auto"/>
              <w:jc w:val="center"/>
              <w:rPr>
                <w:rFonts w:cs="Arial"/>
              </w:rPr>
            </w:pPr>
            <w:r w:rsidRPr="00B76950">
              <w:rPr>
                <w:rFonts w:cs="Arial"/>
              </w:rPr>
              <w:t>3.</w:t>
            </w:r>
            <w:r w:rsidR="00B76950" w:rsidRPr="00B76950">
              <w:rPr>
                <w:rFonts w:cs="Arial"/>
              </w:rPr>
              <w:t>43</w:t>
            </w:r>
            <w:r w:rsidRPr="00B76950">
              <w:rPr>
                <w:rFonts w:cs="Arial"/>
              </w:rPr>
              <w:t>%</w:t>
            </w:r>
          </w:p>
        </w:tc>
        <w:tc>
          <w:tcPr>
            <w:tcW w:w="1895" w:type="dxa"/>
            <w:vAlign w:val="bottom"/>
          </w:tcPr>
          <w:p w14:paraId="6C250DD4" w14:textId="3D080D92" w:rsidR="00161DA6" w:rsidRPr="00B76950" w:rsidRDefault="00161DA6" w:rsidP="002E1D3D">
            <w:pPr>
              <w:spacing w:before="0" w:line="336" w:lineRule="auto"/>
              <w:jc w:val="center"/>
              <w:rPr>
                <w:rFonts w:cs="Arial"/>
              </w:rPr>
            </w:pPr>
            <w:r w:rsidRPr="00B76950">
              <w:rPr>
                <w:rFonts w:cs="Arial"/>
              </w:rPr>
              <w:t>1</w:t>
            </w:r>
            <w:r w:rsidR="00B76950" w:rsidRPr="00B76950">
              <w:rPr>
                <w:rFonts w:cs="Arial"/>
              </w:rPr>
              <w:t>5</w:t>
            </w:r>
          </w:p>
        </w:tc>
        <w:tc>
          <w:tcPr>
            <w:tcW w:w="1895" w:type="dxa"/>
            <w:vAlign w:val="bottom"/>
          </w:tcPr>
          <w:p w14:paraId="649065DD" w14:textId="1D22FA50" w:rsidR="00161DA6" w:rsidRPr="00B76950" w:rsidRDefault="00161DA6" w:rsidP="002E1D3D">
            <w:pPr>
              <w:spacing w:before="0" w:line="336" w:lineRule="auto"/>
              <w:jc w:val="center"/>
              <w:rPr>
                <w:rFonts w:cs="Arial"/>
              </w:rPr>
            </w:pPr>
            <w:r w:rsidRPr="00B76950">
              <w:rPr>
                <w:rFonts w:cs="Arial"/>
              </w:rPr>
              <w:t>7.</w:t>
            </w:r>
            <w:r w:rsidR="00B76950" w:rsidRPr="00B76950">
              <w:rPr>
                <w:rFonts w:cs="Arial"/>
              </w:rPr>
              <w:t>82</w:t>
            </w:r>
            <w:r w:rsidRPr="00B76950">
              <w:rPr>
                <w:rFonts w:cs="Arial"/>
              </w:rPr>
              <w:t>%</w:t>
            </w:r>
          </w:p>
        </w:tc>
        <w:tc>
          <w:tcPr>
            <w:tcW w:w="1896" w:type="dxa"/>
            <w:vAlign w:val="bottom"/>
          </w:tcPr>
          <w:p w14:paraId="12A0C633" w14:textId="103F0DE2" w:rsidR="00161DA6" w:rsidRPr="00B76950" w:rsidRDefault="00161DA6" w:rsidP="002E1D3D">
            <w:pPr>
              <w:spacing w:before="0" w:line="336" w:lineRule="auto"/>
              <w:jc w:val="center"/>
              <w:rPr>
                <w:rFonts w:cs="Arial"/>
              </w:rPr>
            </w:pPr>
            <w:r w:rsidRPr="00B76950">
              <w:rPr>
                <w:rFonts w:cs="Arial"/>
              </w:rPr>
              <w:t>3</w:t>
            </w:r>
            <w:r w:rsidR="00B76950" w:rsidRPr="00B76950">
              <w:rPr>
                <w:rFonts w:cs="Arial"/>
              </w:rPr>
              <w:t>99</w:t>
            </w:r>
          </w:p>
        </w:tc>
      </w:tr>
      <w:tr w:rsidR="00B76950" w:rsidRPr="00B76950" w14:paraId="69110331" w14:textId="77777777" w:rsidTr="009B2C4D">
        <w:tc>
          <w:tcPr>
            <w:tcW w:w="3114" w:type="dxa"/>
          </w:tcPr>
          <w:p w14:paraId="046E7495" w14:textId="6514E4D8" w:rsidR="00161DA6" w:rsidRPr="00A53458" w:rsidRDefault="00161DA6" w:rsidP="002E1D3D">
            <w:pPr>
              <w:spacing w:before="0" w:line="336" w:lineRule="auto"/>
              <w:rPr>
                <w:bCs/>
              </w:rPr>
            </w:pPr>
            <w:r w:rsidRPr="00A53458">
              <w:rPr>
                <w:bCs/>
              </w:rPr>
              <w:t>No</w:t>
            </w:r>
          </w:p>
        </w:tc>
        <w:tc>
          <w:tcPr>
            <w:tcW w:w="1656" w:type="dxa"/>
            <w:vAlign w:val="bottom"/>
          </w:tcPr>
          <w:p w14:paraId="1C7B17E7" w14:textId="1B03B27E" w:rsidR="00161DA6" w:rsidRPr="00B76950" w:rsidRDefault="00161DA6" w:rsidP="002E1D3D">
            <w:pPr>
              <w:spacing w:before="0" w:line="336" w:lineRule="auto"/>
              <w:jc w:val="center"/>
              <w:rPr>
                <w:rFonts w:cs="Arial"/>
              </w:rPr>
            </w:pPr>
            <w:r w:rsidRPr="00B76950">
              <w:rPr>
                <w:rFonts w:cs="Arial"/>
              </w:rPr>
              <w:t>9</w:t>
            </w:r>
            <w:r w:rsidR="00B76950" w:rsidRPr="00B76950">
              <w:rPr>
                <w:rFonts w:cs="Arial"/>
              </w:rPr>
              <w:t>1</w:t>
            </w:r>
            <w:r w:rsidRPr="00B76950">
              <w:rPr>
                <w:rFonts w:cs="Arial"/>
              </w:rPr>
              <w:t>.</w:t>
            </w:r>
            <w:r w:rsidR="00B76950" w:rsidRPr="00B76950">
              <w:rPr>
                <w:rFonts w:cs="Arial"/>
              </w:rPr>
              <w:t>30</w:t>
            </w:r>
            <w:r w:rsidRPr="00B76950">
              <w:rPr>
                <w:rFonts w:cs="Arial"/>
              </w:rPr>
              <w:t>%</w:t>
            </w:r>
          </w:p>
        </w:tc>
        <w:tc>
          <w:tcPr>
            <w:tcW w:w="1895" w:type="dxa"/>
            <w:vAlign w:val="bottom"/>
          </w:tcPr>
          <w:p w14:paraId="3950ACFE" w14:textId="2FC05FFD" w:rsidR="00161DA6" w:rsidRPr="00B76950" w:rsidRDefault="00161DA6" w:rsidP="002E1D3D">
            <w:pPr>
              <w:spacing w:before="0" w:line="336" w:lineRule="auto"/>
              <w:jc w:val="center"/>
              <w:rPr>
                <w:rFonts w:cs="Arial"/>
              </w:rPr>
            </w:pPr>
            <w:r w:rsidRPr="00B76950">
              <w:rPr>
                <w:rFonts w:cs="Arial"/>
              </w:rPr>
              <w:t>39</w:t>
            </w:r>
            <w:r w:rsidR="00B76950" w:rsidRPr="00B76950">
              <w:rPr>
                <w:rFonts w:cs="Arial"/>
              </w:rPr>
              <w:t>9</w:t>
            </w:r>
          </w:p>
        </w:tc>
        <w:tc>
          <w:tcPr>
            <w:tcW w:w="1895" w:type="dxa"/>
            <w:vAlign w:val="bottom"/>
          </w:tcPr>
          <w:p w14:paraId="67096F54" w14:textId="4F096076" w:rsidR="00161DA6" w:rsidRPr="00B76950" w:rsidRDefault="00161DA6" w:rsidP="002E1D3D">
            <w:pPr>
              <w:spacing w:before="0" w:line="336" w:lineRule="auto"/>
              <w:jc w:val="center"/>
              <w:rPr>
                <w:rFonts w:cs="Arial"/>
              </w:rPr>
            </w:pPr>
            <w:r w:rsidRPr="00B76950">
              <w:rPr>
                <w:rFonts w:cs="Arial"/>
              </w:rPr>
              <w:t>85.</w:t>
            </w:r>
            <w:r w:rsidR="00B76950" w:rsidRPr="00B76950">
              <w:rPr>
                <w:rFonts w:cs="Arial"/>
              </w:rPr>
              <w:t>26</w:t>
            </w:r>
            <w:r w:rsidRPr="00B76950">
              <w:rPr>
                <w:rFonts w:cs="Arial"/>
              </w:rPr>
              <w:t>%</w:t>
            </w:r>
          </w:p>
        </w:tc>
        <w:tc>
          <w:tcPr>
            <w:tcW w:w="1896" w:type="dxa"/>
            <w:vAlign w:val="bottom"/>
          </w:tcPr>
          <w:p w14:paraId="7000C84C" w14:textId="44452FFB" w:rsidR="00161DA6" w:rsidRPr="00B76950" w:rsidRDefault="00161DA6" w:rsidP="002E1D3D">
            <w:pPr>
              <w:spacing w:before="0" w:line="336" w:lineRule="auto"/>
              <w:jc w:val="center"/>
              <w:rPr>
                <w:rFonts w:cs="Arial"/>
              </w:rPr>
            </w:pPr>
            <w:r w:rsidRPr="00B76950">
              <w:rPr>
                <w:rFonts w:cs="Arial"/>
              </w:rPr>
              <w:t>4</w:t>
            </w:r>
            <w:r w:rsidR="00B76950" w:rsidRPr="00B76950">
              <w:rPr>
                <w:rFonts w:cs="Arial"/>
              </w:rPr>
              <w:t>349</w:t>
            </w:r>
          </w:p>
        </w:tc>
      </w:tr>
      <w:tr w:rsidR="00B76950" w:rsidRPr="00B76950" w14:paraId="60D3DDCB" w14:textId="77777777" w:rsidTr="009B2C4D">
        <w:tc>
          <w:tcPr>
            <w:tcW w:w="3114" w:type="dxa"/>
          </w:tcPr>
          <w:p w14:paraId="4CB46B1B" w14:textId="494319FD" w:rsidR="00161DA6" w:rsidRPr="00A53458" w:rsidRDefault="00161DA6" w:rsidP="002E1D3D">
            <w:pPr>
              <w:spacing w:before="0" w:line="336" w:lineRule="auto"/>
              <w:rPr>
                <w:bCs/>
              </w:rPr>
            </w:pPr>
            <w:r w:rsidRPr="00A53458">
              <w:rPr>
                <w:bCs/>
              </w:rPr>
              <w:t>Choose not to Disclose</w:t>
            </w:r>
          </w:p>
        </w:tc>
        <w:tc>
          <w:tcPr>
            <w:tcW w:w="1656" w:type="dxa"/>
            <w:vAlign w:val="bottom"/>
          </w:tcPr>
          <w:p w14:paraId="407DD1C3" w14:textId="3818FC46" w:rsidR="00161DA6" w:rsidRPr="00B76950" w:rsidRDefault="00161DA6" w:rsidP="002E1D3D">
            <w:pPr>
              <w:spacing w:before="0" w:line="336" w:lineRule="auto"/>
              <w:jc w:val="center"/>
              <w:rPr>
                <w:rFonts w:cs="Arial"/>
              </w:rPr>
            </w:pPr>
            <w:r w:rsidRPr="00B76950">
              <w:rPr>
                <w:rFonts w:cs="Arial"/>
              </w:rPr>
              <w:t>4.</w:t>
            </w:r>
            <w:r w:rsidR="00B76950" w:rsidRPr="00B76950">
              <w:rPr>
                <w:rFonts w:cs="Arial"/>
              </w:rPr>
              <w:t>35</w:t>
            </w:r>
            <w:r w:rsidRPr="00B76950">
              <w:rPr>
                <w:rFonts w:cs="Arial"/>
              </w:rPr>
              <w:t>%</w:t>
            </w:r>
          </w:p>
        </w:tc>
        <w:tc>
          <w:tcPr>
            <w:tcW w:w="1895" w:type="dxa"/>
            <w:vAlign w:val="bottom"/>
          </w:tcPr>
          <w:p w14:paraId="35E4EF58" w14:textId="44ADF935" w:rsidR="00161DA6" w:rsidRPr="00B76950" w:rsidRDefault="00161DA6" w:rsidP="002E1D3D">
            <w:pPr>
              <w:spacing w:before="0" w:line="336" w:lineRule="auto"/>
              <w:jc w:val="center"/>
              <w:rPr>
                <w:rFonts w:cs="Arial"/>
              </w:rPr>
            </w:pPr>
            <w:r w:rsidRPr="00B76950">
              <w:rPr>
                <w:rFonts w:cs="Arial"/>
              </w:rPr>
              <w:t>19</w:t>
            </w:r>
          </w:p>
        </w:tc>
        <w:tc>
          <w:tcPr>
            <w:tcW w:w="1895" w:type="dxa"/>
            <w:vAlign w:val="bottom"/>
          </w:tcPr>
          <w:p w14:paraId="2ABEE414" w14:textId="0856946E" w:rsidR="00161DA6" w:rsidRPr="00B76950" w:rsidRDefault="00161DA6" w:rsidP="002E1D3D">
            <w:pPr>
              <w:spacing w:before="0" w:line="336" w:lineRule="auto"/>
              <w:jc w:val="center"/>
              <w:rPr>
                <w:rFonts w:cs="Arial"/>
              </w:rPr>
            </w:pPr>
            <w:r w:rsidRPr="00B76950">
              <w:rPr>
                <w:rFonts w:cs="Arial"/>
              </w:rPr>
              <w:t>5.</w:t>
            </w:r>
            <w:r w:rsidR="00B76950" w:rsidRPr="00B76950">
              <w:rPr>
                <w:rFonts w:cs="Arial"/>
              </w:rPr>
              <w:t>18</w:t>
            </w:r>
            <w:r w:rsidRPr="00B76950">
              <w:rPr>
                <w:rFonts w:cs="Arial"/>
              </w:rPr>
              <w:t>%</w:t>
            </w:r>
          </w:p>
        </w:tc>
        <w:tc>
          <w:tcPr>
            <w:tcW w:w="1896" w:type="dxa"/>
            <w:vAlign w:val="bottom"/>
          </w:tcPr>
          <w:p w14:paraId="78409653" w14:textId="6A429B3A" w:rsidR="00161DA6" w:rsidRPr="00B76950" w:rsidRDefault="00161DA6" w:rsidP="002E1D3D">
            <w:pPr>
              <w:spacing w:before="0" w:line="336" w:lineRule="auto"/>
              <w:jc w:val="center"/>
              <w:rPr>
                <w:rFonts w:cs="Arial"/>
              </w:rPr>
            </w:pPr>
            <w:r w:rsidRPr="00B76950">
              <w:rPr>
                <w:rFonts w:cs="Arial"/>
              </w:rPr>
              <w:t>2</w:t>
            </w:r>
            <w:r w:rsidR="00B76950" w:rsidRPr="00B76950">
              <w:rPr>
                <w:rFonts w:cs="Arial"/>
              </w:rPr>
              <w:t>64</w:t>
            </w:r>
          </w:p>
        </w:tc>
      </w:tr>
      <w:tr w:rsidR="00B76950" w:rsidRPr="00B76950" w14:paraId="66423F7D" w14:textId="77777777" w:rsidTr="009B2C4D">
        <w:tc>
          <w:tcPr>
            <w:tcW w:w="3114" w:type="dxa"/>
          </w:tcPr>
          <w:p w14:paraId="44907C0E" w14:textId="5B00F011" w:rsidR="00161DA6" w:rsidRPr="00A53458" w:rsidRDefault="00161DA6" w:rsidP="002E1D3D">
            <w:pPr>
              <w:spacing w:before="0" w:line="336" w:lineRule="auto"/>
              <w:rPr>
                <w:bCs/>
              </w:rPr>
            </w:pPr>
            <w:r w:rsidRPr="00A53458">
              <w:rPr>
                <w:bCs/>
              </w:rPr>
              <w:t>Not Recorded</w:t>
            </w:r>
          </w:p>
        </w:tc>
        <w:tc>
          <w:tcPr>
            <w:tcW w:w="1656" w:type="dxa"/>
            <w:vAlign w:val="bottom"/>
          </w:tcPr>
          <w:p w14:paraId="75F3FE9F" w14:textId="6C8FCF71" w:rsidR="00161DA6" w:rsidRPr="00B76950" w:rsidRDefault="00161DA6" w:rsidP="002E1D3D">
            <w:pPr>
              <w:spacing w:before="0" w:line="336" w:lineRule="auto"/>
              <w:jc w:val="center"/>
              <w:rPr>
                <w:rFonts w:cs="Arial"/>
              </w:rPr>
            </w:pPr>
            <w:r w:rsidRPr="00B76950">
              <w:rPr>
                <w:rFonts w:cs="Arial"/>
              </w:rPr>
              <w:t>0.9</w:t>
            </w:r>
            <w:r w:rsidR="00B76950" w:rsidRPr="00B76950">
              <w:rPr>
                <w:rFonts w:cs="Arial"/>
              </w:rPr>
              <w:t>2</w:t>
            </w:r>
            <w:r w:rsidRPr="00B76950">
              <w:rPr>
                <w:rFonts w:cs="Arial"/>
              </w:rPr>
              <w:t>%</w:t>
            </w:r>
          </w:p>
        </w:tc>
        <w:tc>
          <w:tcPr>
            <w:tcW w:w="1895" w:type="dxa"/>
            <w:vAlign w:val="bottom"/>
          </w:tcPr>
          <w:p w14:paraId="2C7C1C4A" w14:textId="2E8F24EB" w:rsidR="00161DA6" w:rsidRPr="00B76950" w:rsidRDefault="00161DA6" w:rsidP="002E1D3D">
            <w:pPr>
              <w:spacing w:before="0" w:line="336" w:lineRule="auto"/>
              <w:jc w:val="center"/>
              <w:rPr>
                <w:rFonts w:cs="Arial"/>
              </w:rPr>
            </w:pPr>
            <w:r w:rsidRPr="00B76950">
              <w:rPr>
                <w:rFonts w:cs="Arial"/>
              </w:rPr>
              <w:t>4</w:t>
            </w:r>
          </w:p>
        </w:tc>
        <w:tc>
          <w:tcPr>
            <w:tcW w:w="1895" w:type="dxa"/>
            <w:vAlign w:val="bottom"/>
          </w:tcPr>
          <w:p w14:paraId="3056068B" w14:textId="2CEA219F" w:rsidR="00161DA6" w:rsidRPr="00B76950" w:rsidRDefault="00161DA6" w:rsidP="002E1D3D">
            <w:pPr>
              <w:spacing w:before="0" w:line="336" w:lineRule="auto"/>
              <w:jc w:val="center"/>
              <w:rPr>
                <w:rFonts w:cs="Arial"/>
              </w:rPr>
            </w:pPr>
            <w:r w:rsidRPr="00B76950">
              <w:rPr>
                <w:rFonts w:cs="Arial"/>
              </w:rPr>
              <w:t>1.7</w:t>
            </w:r>
            <w:r w:rsidR="00B76950" w:rsidRPr="00B76950">
              <w:rPr>
                <w:rFonts w:cs="Arial"/>
              </w:rPr>
              <w:t>4</w:t>
            </w:r>
            <w:r w:rsidRPr="00B76950">
              <w:rPr>
                <w:rFonts w:cs="Arial"/>
              </w:rPr>
              <w:t>%</w:t>
            </w:r>
          </w:p>
        </w:tc>
        <w:tc>
          <w:tcPr>
            <w:tcW w:w="1896" w:type="dxa"/>
            <w:vAlign w:val="bottom"/>
          </w:tcPr>
          <w:p w14:paraId="6F45DD28" w14:textId="44BA280C" w:rsidR="00161DA6" w:rsidRPr="00B76950" w:rsidRDefault="00B76950" w:rsidP="002E1D3D">
            <w:pPr>
              <w:spacing w:before="0" w:line="336" w:lineRule="auto"/>
              <w:jc w:val="center"/>
              <w:rPr>
                <w:rFonts w:cs="Arial"/>
              </w:rPr>
            </w:pPr>
            <w:r w:rsidRPr="00B76950">
              <w:rPr>
                <w:rFonts w:cs="Arial"/>
              </w:rPr>
              <w:t>89</w:t>
            </w:r>
          </w:p>
        </w:tc>
      </w:tr>
    </w:tbl>
    <w:p w14:paraId="72D4D8E4" w14:textId="71D92BBB" w:rsidR="00F130E4" w:rsidRPr="001D3DD2" w:rsidRDefault="00F130E4" w:rsidP="001D3DD2">
      <w:pPr>
        <w:pStyle w:val="ListParagraph"/>
        <w:numPr>
          <w:ilvl w:val="0"/>
          <w:numId w:val="90"/>
        </w:numPr>
        <w:contextualSpacing/>
        <w:rPr>
          <w:rFonts w:cs="Arial"/>
          <w:b/>
        </w:rPr>
      </w:pPr>
      <w:r w:rsidRPr="001D3DD2">
        <w:rPr>
          <w:rFonts w:cs="Arial"/>
        </w:rPr>
        <w:t>The</w:t>
      </w:r>
      <w:r w:rsidR="00B21D15" w:rsidRPr="001D3DD2">
        <w:rPr>
          <w:rFonts w:cs="Arial"/>
        </w:rPr>
        <w:t xml:space="preserve"> </w:t>
      </w:r>
      <w:r w:rsidRPr="001D3DD2">
        <w:rPr>
          <w:rFonts w:cs="Arial"/>
        </w:rPr>
        <w:t xml:space="preserve">proportion of police staff in </w:t>
      </w:r>
      <w:r w:rsidR="00B21D15" w:rsidRPr="001D3DD2">
        <w:rPr>
          <w:rFonts w:cs="Arial"/>
        </w:rPr>
        <w:t xml:space="preserve">roles </w:t>
      </w:r>
      <w:r w:rsidRPr="001D3DD2">
        <w:rPr>
          <w:rFonts w:cs="Arial"/>
        </w:rPr>
        <w:t>grades 8 and above</w:t>
      </w:r>
      <w:r w:rsidR="00F842B4" w:rsidRPr="001D3DD2">
        <w:rPr>
          <w:rFonts w:cs="Arial"/>
        </w:rPr>
        <w:t xml:space="preserve"> </w:t>
      </w:r>
      <w:r w:rsidR="00B21D15" w:rsidRPr="001D3DD2">
        <w:rPr>
          <w:rFonts w:cs="Arial"/>
        </w:rPr>
        <w:t>who identified as Yes remains similar when compared t</w:t>
      </w:r>
      <w:r w:rsidRPr="001D3DD2">
        <w:rPr>
          <w:rFonts w:cs="Arial"/>
        </w:rPr>
        <w:t>o our last published Equality and Diversity Employment Monitoring Report at 31/03/2022.</w:t>
      </w:r>
    </w:p>
    <w:p w14:paraId="38939097" w14:textId="77777777" w:rsidR="00C5424F" w:rsidRPr="00C5424F" w:rsidRDefault="00C5424F" w:rsidP="00C5424F">
      <w:pPr>
        <w:pStyle w:val="ListParagraph"/>
        <w:contextualSpacing/>
        <w:rPr>
          <w:rFonts w:cs="Arial"/>
          <w:b/>
        </w:rPr>
      </w:pPr>
    </w:p>
    <w:p w14:paraId="534DE9BC" w14:textId="5FF7981E" w:rsidR="003B416B" w:rsidRPr="00291C33" w:rsidRDefault="009B2764" w:rsidP="00C5424F">
      <w:pPr>
        <w:pStyle w:val="ListParagraph"/>
        <w:numPr>
          <w:ilvl w:val="0"/>
          <w:numId w:val="43"/>
        </w:numPr>
        <w:contextualSpacing/>
        <w:rPr>
          <w:rFonts w:cs="Arial"/>
          <w:b/>
        </w:rPr>
      </w:pPr>
      <w:r>
        <w:rPr>
          <w:rFonts w:cs="Arial"/>
        </w:rPr>
        <w:t xml:space="preserve">Grade 3 is the </w:t>
      </w:r>
      <w:r w:rsidR="003B416B">
        <w:rPr>
          <w:rFonts w:cs="Arial"/>
        </w:rPr>
        <w:t xml:space="preserve">common grade for police staff who identify as Yes </w:t>
      </w:r>
      <w:r w:rsidR="002D19B5">
        <w:rPr>
          <w:rFonts w:cs="Arial"/>
        </w:rPr>
        <w:t xml:space="preserve">or </w:t>
      </w:r>
      <w:r>
        <w:rPr>
          <w:rFonts w:cs="Arial"/>
        </w:rPr>
        <w:t>No.</w:t>
      </w:r>
    </w:p>
    <w:p w14:paraId="1A8CE983" w14:textId="77777777" w:rsidR="00291C33" w:rsidRDefault="00291C33" w:rsidP="00C5424F">
      <w:pPr>
        <w:pStyle w:val="ListParagraph"/>
        <w:rPr>
          <w:rFonts w:cs="Arial"/>
          <w:b/>
        </w:rPr>
      </w:pPr>
    </w:p>
    <w:tbl>
      <w:tblPr>
        <w:tblStyle w:val="TableGrid"/>
        <w:tblW w:w="0" w:type="auto"/>
        <w:tblLook w:val="04A0" w:firstRow="1" w:lastRow="0" w:firstColumn="1" w:lastColumn="0" w:noHBand="0" w:noVBand="1"/>
      </w:tblPr>
      <w:tblGrid>
        <w:gridCol w:w="2972"/>
        <w:gridCol w:w="1701"/>
        <w:gridCol w:w="1701"/>
      </w:tblGrid>
      <w:tr w:rsidR="00325575" w:rsidRPr="005913AF" w14:paraId="4BE17037" w14:textId="77777777" w:rsidTr="00EF0828">
        <w:trPr>
          <w:tblHeader/>
        </w:trPr>
        <w:tc>
          <w:tcPr>
            <w:tcW w:w="2972" w:type="dxa"/>
            <w:shd w:val="clear" w:color="auto" w:fill="B4C6E7" w:themeFill="accent5" w:themeFillTint="66"/>
          </w:tcPr>
          <w:p w14:paraId="207F6875" w14:textId="7142BB69" w:rsidR="00325575" w:rsidRPr="005913AF" w:rsidRDefault="005913AF" w:rsidP="002E1D3D">
            <w:pPr>
              <w:spacing w:before="0" w:line="336" w:lineRule="auto"/>
              <w:rPr>
                <w:b/>
              </w:rPr>
            </w:pPr>
            <w:r w:rsidRPr="005913AF">
              <w:rPr>
                <w:b/>
              </w:rPr>
              <w:t>Disability</w:t>
            </w:r>
          </w:p>
        </w:tc>
        <w:tc>
          <w:tcPr>
            <w:tcW w:w="1701" w:type="dxa"/>
            <w:shd w:val="clear" w:color="auto" w:fill="B4C6E7" w:themeFill="accent5" w:themeFillTint="66"/>
          </w:tcPr>
          <w:p w14:paraId="52D721F3" w14:textId="77777777" w:rsidR="00325575" w:rsidRPr="005913AF" w:rsidRDefault="00325575" w:rsidP="002E1D3D">
            <w:pPr>
              <w:spacing w:before="0" w:line="336" w:lineRule="auto"/>
              <w:jc w:val="center"/>
              <w:rPr>
                <w:b/>
              </w:rPr>
            </w:pPr>
            <w:r w:rsidRPr="005913AF">
              <w:rPr>
                <w:b/>
              </w:rPr>
              <w:t>Grade 8 and Above %</w:t>
            </w:r>
          </w:p>
        </w:tc>
        <w:tc>
          <w:tcPr>
            <w:tcW w:w="1701" w:type="dxa"/>
            <w:shd w:val="clear" w:color="auto" w:fill="B4C6E7" w:themeFill="accent5" w:themeFillTint="66"/>
          </w:tcPr>
          <w:p w14:paraId="223E5221" w14:textId="77777777" w:rsidR="00325575" w:rsidRPr="005913AF" w:rsidRDefault="00325575" w:rsidP="002E1D3D">
            <w:pPr>
              <w:spacing w:before="0" w:line="336" w:lineRule="auto"/>
              <w:jc w:val="center"/>
              <w:rPr>
                <w:b/>
              </w:rPr>
            </w:pPr>
            <w:r w:rsidRPr="005913AF">
              <w:rPr>
                <w:b/>
              </w:rPr>
              <w:t>Grade 7 and Below %</w:t>
            </w:r>
          </w:p>
        </w:tc>
      </w:tr>
      <w:tr w:rsidR="00325575" w:rsidRPr="005913AF" w14:paraId="5BE1998A" w14:textId="77777777" w:rsidTr="00EF0828">
        <w:tc>
          <w:tcPr>
            <w:tcW w:w="2972" w:type="dxa"/>
          </w:tcPr>
          <w:p w14:paraId="229AB89C" w14:textId="2F521CD4" w:rsidR="00325575" w:rsidRPr="005913AF" w:rsidRDefault="005913AF" w:rsidP="002E1D3D">
            <w:pPr>
              <w:spacing w:before="0" w:line="336" w:lineRule="auto"/>
              <w:rPr>
                <w:bCs/>
              </w:rPr>
            </w:pPr>
            <w:r w:rsidRPr="005913AF">
              <w:rPr>
                <w:bCs/>
              </w:rPr>
              <w:t>Yes</w:t>
            </w:r>
          </w:p>
        </w:tc>
        <w:tc>
          <w:tcPr>
            <w:tcW w:w="1701" w:type="dxa"/>
            <w:vAlign w:val="bottom"/>
          </w:tcPr>
          <w:p w14:paraId="24A90F37" w14:textId="506D19F6" w:rsidR="00325575" w:rsidRPr="005913AF" w:rsidRDefault="005913AF" w:rsidP="002E1D3D">
            <w:pPr>
              <w:spacing w:before="0" w:line="336" w:lineRule="auto"/>
              <w:jc w:val="center"/>
              <w:rPr>
                <w:rFonts w:cs="Arial"/>
              </w:rPr>
            </w:pPr>
            <w:r w:rsidRPr="005913AF">
              <w:rPr>
                <w:rFonts w:cs="Arial"/>
              </w:rPr>
              <w:t>3.62</w:t>
            </w:r>
            <w:r w:rsidR="00325575" w:rsidRPr="005913AF">
              <w:rPr>
                <w:rFonts w:cs="Arial"/>
              </w:rPr>
              <w:t>%</w:t>
            </w:r>
          </w:p>
        </w:tc>
        <w:tc>
          <w:tcPr>
            <w:tcW w:w="1701" w:type="dxa"/>
            <w:vAlign w:val="bottom"/>
          </w:tcPr>
          <w:p w14:paraId="04B982F5" w14:textId="161F84FC" w:rsidR="00325575" w:rsidRPr="005913AF" w:rsidRDefault="005913AF" w:rsidP="002E1D3D">
            <w:pPr>
              <w:spacing w:before="0" w:line="336" w:lineRule="auto"/>
              <w:jc w:val="center"/>
              <w:rPr>
                <w:rFonts w:cs="Arial"/>
              </w:rPr>
            </w:pPr>
            <w:r w:rsidRPr="005913AF">
              <w:rPr>
                <w:rFonts w:cs="Arial"/>
              </w:rPr>
              <w:t>96.38</w:t>
            </w:r>
            <w:r w:rsidR="00325575" w:rsidRPr="005913AF">
              <w:rPr>
                <w:rFonts w:cs="Arial"/>
              </w:rPr>
              <w:t>%</w:t>
            </w:r>
          </w:p>
        </w:tc>
      </w:tr>
      <w:tr w:rsidR="00325575" w:rsidRPr="005913AF" w14:paraId="79E1201C" w14:textId="77777777" w:rsidTr="00EF0828">
        <w:tc>
          <w:tcPr>
            <w:tcW w:w="2972" w:type="dxa"/>
          </w:tcPr>
          <w:p w14:paraId="78CC273C" w14:textId="3B7AD6B0" w:rsidR="00325575" w:rsidRPr="005913AF" w:rsidRDefault="005913AF" w:rsidP="002E1D3D">
            <w:pPr>
              <w:spacing w:before="0" w:line="336" w:lineRule="auto"/>
              <w:rPr>
                <w:bCs/>
              </w:rPr>
            </w:pPr>
            <w:r w:rsidRPr="005913AF">
              <w:rPr>
                <w:bCs/>
              </w:rPr>
              <w:lastRenderedPageBreak/>
              <w:t>No</w:t>
            </w:r>
          </w:p>
        </w:tc>
        <w:tc>
          <w:tcPr>
            <w:tcW w:w="1701" w:type="dxa"/>
            <w:vAlign w:val="bottom"/>
          </w:tcPr>
          <w:p w14:paraId="4B0A1C69" w14:textId="174355D0" w:rsidR="00325575" w:rsidRPr="005913AF" w:rsidRDefault="005913AF" w:rsidP="002E1D3D">
            <w:pPr>
              <w:spacing w:before="0" w:line="336" w:lineRule="auto"/>
              <w:jc w:val="center"/>
              <w:rPr>
                <w:rFonts w:cs="Arial"/>
              </w:rPr>
            </w:pPr>
            <w:r w:rsidRPr="005913AF">
              <w:rPr>
                <w:rFonts w:cs="Arial"/>
              </w:rPr>
              <w:t>8.40</w:t>
            </w:r>
            <w:r w:rsidR="00325575" w:rsidRPr="005913AF">
              <w:rPr>
                <w:rFonts w:cs="Arial"/>
              </w:rPr>
              <w:t>%</w:t>
            </w:r>
          </w:p>
        </w:tc>
        <w:tc>
          <w:tcPr>
            <w:tcW w:w="1701" w:type="dxa"/>
            <w:vAlign w:val="bottom"/>
          </w:tcPr>
          <w:p w14:paraId="5DF0CC79" w14:textId="59F2EA3C" w:rsidR="00325575" w:rsidRPr="005913AF" w:rsidRDefault="005913AF" w:rsidP="002E1D3D">
            <w:pPr>
              <w:spacing w:before="0" w:line="336" w:lineRule="auto"/>
              <w:jc w:val="center"/>
              <w:rPr>
                <w:rFonts w:cs="Arial"/>
              </w:rPr>
            </w:pPr>
            <w:r w:rsidRPr="005913AF">
              <w:rPr>
                <w:rFonts w:cs="Arial"/>
              </w:rPr>
              <w:t>91.60</w:t>
            </w:r>
            <w:r w:rsidR="00325575" w:rsidRPr="005913AF">
              <w:rPr>
                <w:rFonts w:cs="Arial"/>
              </w:rPr>
              <w:t>%</w:t>
            </w:r>
          </w:p>
        </w:tc>
      </w:tr>
      <w:tr w:rsidR="00325575" w:rsidRPr="005913AF" w14:paraId="14CC522A" w14:textId="77777777" w:rsidTr="00EF0828">
        <w:tc>
          <w:tcPr>
            <w:tcW w:w="2972" w:type="dxa"/>
          </w:tcPr>
          <w:p w14:paraId="7FE20961" w14:textId="77777777" w:rsidR="00325575" w:rsidRPr="005913AF" w:rsidRDefault="00325575" w:rsidP="002E1D3D">
            <w:pPr>
              <w:spacing w:before="0" w:line="336" w:lineRule="auto"/>
              <w:rPr>
                <w:bCs/>
              </w:rPr>
            </w:pPr>
            <w:r w:rsidRPr="005913AF">
              <w:rPr>
                <w:bCs/>
              </w:rPr>
              <w:t>Choose not to Disclose</w:t>
            </w:r>
          </w:p>
        </w:tc>
        <w:tc>
          <w:tcPr>
            <w:tcW w:w="1701" w:type="dxa"/>
            <w:vAlign w:val="bottom"/>
          </w:tcPr>
          <w:p w14:paraId="1D8EDDBA" w14:textId="515E7A77" w:rsidR="00325575" w:rsidRPr="005913AF" w:rsidRDefault="005913AF" w:rsidP="002E1D3D">
            <w:pPr>
              <w:spacing w:before="0" w:line="336" w:lineRule="auto"/>
              <w:jc w:val="center"/>
              <w:rPr>
                <w:rFonts w:cs="Arial"/>
              </w:rPr>
            </w:pPr>
            <w:r w:rsidRPr="005913AF">
              <w:rPr>
                <w:rFonts w:cs="Arial"/>
              </w:rPr>
              <w:t>6.71</w:t>
            </w:r>
            <w:r w:rsidR="00325575" w:rsidRPr="005913AF">
              <w:rPr>
                <w:rFonts w:cs="Arial"/>
              </w:rPr>
              <w:t>%</w:t>
            </w:r>
          </w:p>
        </w:tc>
        <w:tc>
          <w:tcPr>
            <w:tcW w:w="1701" w:type="dxa"/>
            <w:vAlign w:val="bottom"/>
          </w:tcPr>
          <w:p w14:paraId="0CDCFC6B" w14:textId="32872592" w:rsidR="00325575" w:rsidRPr="005913AF" w:rsidRDefault="00325575" w:rsidP="002E1D3D">
            <w:pPr>
              <w:spacing w:before="0" w:line="336" w:lineRule="auto"/>
              <w:jc w:val="center"/>
              <w:rPr>
                <w:rFonts w:cs="Arial"/>
              </w:rPr>
            </w:pPr>
            <w:r w:rsidRPr="005913AF">
              <w:rPr>
                <w:rFonts w:cs="Arial"/>
              </w:rPr>
              <w:t>9</w:t>
            </w:r>
            <w:r w:rsidR="005913AF" w:rsidRPr="005913AF">
              <w:rPr>
                <w:rFonts w:cs="Arial"/>
              </w:rPr>
              <w:t>3.29</w:t>
            </w:r>
            <w:r w:rsidRPr="005913AF">
              <w:rPr>
                <w:rFonts w:cs="Arial"/>
              </w:rPr>
              <w:t>%</w:t>
            </w:r>
          </w:p>
        </w:tc>
      </w:tr>
      <w:tr w:rsidR="005913AF" w:rsidRPr="005913AF" w14:paraId="551A142F" w14:textId="77777777" w:rsidTr="00EF0828">
        <w:tc>
          <w:tcPr>
            <w:tcW w:w="2972" w:type="dxa"/>
          </w:tcPr>
          <w:p w14:paraId="66474D78" w14:textId="53B3A705" w:rsidR="005913AF" w:rsidRPr="005913AF" w:rsidRDefault="005913AF" w:rsidP="002E1D3D">
            <w:pPr>
              <w:spacing w:before="0" w:line="336" w:lineRule="auto"/>
              <w:rPr>
                <w:bCs/>
              </w:rPr>
            </w:pPr>
            <w:r w:rsidRPr="005913AF">
              <w:rPr>
                <w:bCs/>
              </w:rPr>
              <w:t>Not Recorded</w:t>
            </w:r>
          </w:p>
        </w:tc>
        <w:tc>
          <w:tcPr>
            <w:tcW w:w="1701" w:type="dxa"/>
            <w:vAlign w:val="bottom"/>
          </w:tcPr>
          <w:p w14:paraId="5873F2D9" w14:textId="0FF10A1B" w:rsidR="005913AF" w:rsidRPr="005913AF" w:rsidRDefault="005913AF" w:rsidP="002E1D3D">
            <w:pPr>
              <w:spacing w:before="0" w:line="336" w:lineRule="auto"/>
              <w:jc w:val="center"/>
              <w:rPr>
                <w:rFonts w:cs="Arial"/>
              </w:rPr>
            </w:pPr>
            <w:r w:rsidRPr="005913AF">
              <w:rPr>
                <w:rFonts w:cs="Arial"/>
              </w:rPr>
              <w:t>4.30%</w:t>
            </w:r>
          </w:p>
        </w:tc>
        <w:tc>
          <w:tcPr>
            <w:tcW w:w="1701" w:type="dxa"/>
            <w:vAlign w:val="bottom"/>
          </w:tcPr>
          <w:p w14:paraId="73386225" w14:textId="00DBD054" w:rsidR="005913AF" w:rsidRPr="005913AF" w:rsidRDefault="005913AF" w:rsidP="002E1D3D">
            <w:pPr>
              <w:spacing w:before="0" w:line="336" w:lineRule="auto"/>
              <w:jc w:val="center"/>
              <w:rPr>
                <w:rFonts w:cs="Arial"/>
              </w:rPr>
            </w:pPr>
            <w:r w:rsidRPr="005913AF">
              <w:rPr>
                <w:rFonts w:cs="Arial"/>
              </w:rPr>
              <w:t>95.70%</w:t>
            </w:r>
          </w:p>
        </w:tc>
      </w:tr>
    </w:tbl>
    <w:p w14:paraId="7D78DF0F" w14:textId="77777777" w:rsidR="00325575" w:rsidRPr="00325575" w:rsidRDefault="00325575" w:rsidP="00C5424F">
      <w:pPr>
        <w:contextualSpacing/>
        <w:rPr>
          <w:rFonts w:cs="Arial"/>
          <w:highlight w:val="yellow"/>
        </w:rPr>
      </w:pPr>
    </w:p>
    <w:p w14:paraId="21123F6F" w14:textId="5483B3D5" w:rsidR="00325575" w:rsidRDefault="00325575" w:rsidP="00C5424F">
      <w:pPr>
        <w:contextualSpacing/>
        <w:rPr>
          <w:rFonts w:cs="Arial"/>
          <w:color w:val="FF0000"/>
        </w:rPr>
      </w:pPr>
      <w:r w:rsidRPr="005913AF">
        <w:rPr>
          <w:rFonts w:cs="Arial"/>
        </w:rPr>
        <w:t xml:space="preserve">The trends identified in the table above reflects the </w:t>
      </w:r>
      <w:r w:rsidR="005913AF" w:rsidRPr="005913AF">
        <w:rPr>
          <w:rFonts w:cs="Arial"/>
        </w:rPr>
        <w:t>Disability P</w:t>
      </w:r>
      <w:r w:rsidRPr="005913AF">
        <w:rPr>
          <w:rFonts w:cs="Arial"/>
        </w:rPr>
        <w:t xml:space="preserve">ay </w:t>
      </w:r>
      <w:r w:rsidR="005913AF" w:rsidRPr="005913AF">
        <w:rPr>
          <w:rFonts w:cs="Arial"/>
        </w:rPr>
        <w:t>G</w:t>
      </w:r>
      <w:r w:rsidRPr="005913AF">
        <w:rPr>
          <w:rFonts w:cs="Arial"/>
        </w:rPr>
        <w:t xml:space="preserve">ap average hourly earnings on </w:t>
      </w:r>
      <w:r w:rsidRPr="00B8541E">
        <w:rPr>
          <w:rFonts w:cs="Arial"/>
        </w:rPr>
        <w:t xml:space="preserve">page </w:t>
      </w:r>
      <w:r w:rsidR="008C05A9" w:rsidRPr="00B8541E">
        <w:rPr>
          <w:rFonts w:cs="Arial"/>
        </w:rPr>
        <w:t>4</w:t>
      </w:r>
      <w:r w:rsidR="00B71203" w:rsidRPr="00B8541E">
        <w:rPr>
          <w:rFonts w:cs="Arial"/>
        </w:rPr>
        <w:t>5</w:t>
      </w:r>
      <w:r w:rsidRPr="008C05A9">
        <w:rPr>
          <w:rFonts w:cs="Arial"/>
        </w:rPr>
        <w:t xml:space="preserve">. </w:t>
      </w:r>
    </w:p>
    <w:p w14:paraId="34186AC7" w14:textId="2276D81C" w:rsidR="00823E73" w:rsidRPr="00837D4F" w:rsidRDefault="00823E73" w:rsidP="00C5424F">
      <w:pPr>
        <w:pStyle w:val="Heading4"/>
        <w:spacing w:before="240"/>
      </w:pPr>
      <w:r w:rsidRPr="00837D4F">
        <w:t>Race</w:t>
      </w:r>
      <w:r w:rsidR="00966D03" w:rsidRPr="00837D4F">
        <w:t xml:space="preserve"> </w:t>
      </w:r>
    </w:p>
    <w:p w14:paraId="42F68BA5" w14:textId="471AB9B6" w:rsidR="00152019" w:rsidRPr="00152019" w:rsidRDefault="00152019" w:rsidP="00C5424F">
      <w:r w:rsidRPr="00152019">
        <w:t xml:space="preserve">The table below shows the profile for </w:t>
      </w:r>
      <w:r w:rsidR="006B77E2">
        <w:t xml:space="preserve">police staff </w:t>
      </w:r>
      <w:r w:rsidRPr="00152019">
        <w:t xml:space="preserve">in </w:t>
      </w:r>
      <w:r w:rsidR="006B77E2">
        <w:t xml:space="preserve">roles </w:t>
      </w:r>
      <w:r w:rsidRPr="00152019">
        <w:t>grades 8 and above and grades 7 and below.</w:t>
      </w:r>
    </w:p>
    <w:p w14:paraId="44A32CB2" w14:textId="77777777" w:rsidR="00152019" w:rsidRPr="00837D4F" w:rsidRDefault="00152019" w:rsidP="00C5424F">
      <w:pPr>
        <w:rPr>
          <w:highlight w:val="yellow"/>
        </w:rPr>
      </w:pPr>
    </w:p>
    <w:tbl>
      <w:tblPr>
        <w:tblStyle w:val="TableGrid"/>
        <w:tblW w:w="0" w:type="auto"/>
        <w:tblLook w:val="04A0" w:firstRow="1" w:lastRow="0" w:firstColumn="1" w:lastColumn="0" w:noHBand="0" w:noVBand="1"/>
      </w:tblPr>
      <w:tblGrid>
        <w:gridCol w:w="2972"/>
        <w:gridCol w:w="1701"/>
        <w:gridCol w:w="1701"/>
        <w:gridCol w:w="1701"/>
        <w:gridCol w:w="1843"/>
      </w:tblGrid>
      <w:tr w:rsidR="00837D4F" w:rsidRPr="00837D4F" w14:paraId="0836DED0" w14:textId="77777777" w:rsidTr="00504B98">
        <w:trPr>
          <w:tblHeader/>
        </w:trPr>
        <w:tc>
          <w:tcPr>
            <w:tcW w:w="2972" w:type="dxa"/>
            <w:shd w:val="clear" w:color="auto" w:fill="B4C6E7" w:themeFill="accent5" w:themeFillTint="66"/>
          </w:tcPr>
          <w:p w14:paraId="2AEEC17A" w14:textId="529F34E5" w:rsidR="00230DD2" w:rsidRPr="00837D4F" w:rsidRDefault="00230DD2" w:rsidP="002E1D3D">
            <w:pPr>
              <w:spacing w:before="0" w:line="336" w:lineRule="auto"/>
              <w:rPr>
                <w:b/>
              </w:rPr>
            </w:pPr>
            <w:r w:rsidRPr="00837D4F">
              <w:rPr>
                <w:b/>
              </w:rPr>
              <w:t>Ethnic Origin</w:t>
            </w:r>
          </w:p>
        </w:tc>
        <w:tc>
          <w:tcPr>
            <w:tcW w:w="1701" w:type="dxa"/>
            <w:shd w:val="clear" w:color="auto" w:fill="B4C6E7" w:themeFill="accent5" w:themeFillTint="66"/>
          </w:tcPr>
          <w:p w14:paraId="2481247D" w14:textId="77777777" w:rsidR="00230DD2" w:rsidRPr="00837D4F" w:rsidRDefault="00230DD2" w:rsidP="002E1D3D">
            <w:pPr>
              <w:spacing w:before="0" w:line="336" w:lineRule="auto"/>
              <w:jc w:val="center"/>
              <w:rPr>
                <w:b/>
              </w:rPr>
            </w:pPr>
            <w:r w:rsidRPr="00837D4F">
              <w:rPr>
                <w:b/>
              </w:rPr>
              <w:t>Grade 8 and Above %</w:t>
            </w:r>
          </w:p>
        </w:tc>
        <w:tc>
          <w:tcPr>
            <w:tcW w:w="1701" w:type="dxa"/>
            <w:shd w:val="clear" w:color="auto" w:fill="B4C6E7" w:themeFill="accent5" w:themeFillTint="66"/>
          </w:tcPr>
          <w:p w14:paraId="0961879C" w14:textId="2A2D19EC" w:rsidR="00230DD2" w:rsidRPr="00837D4F" w:rsidRDefault="00230DD2" w:rsidP="002E1D3D">
            <w:pPr>
              <w:spacing w:before="0" w:line="336" w:lineRule="auto"/>
              <w:jc w:val="center"/>
              <w:rPr>
                <w:b/>
              </w:rPr>
            </w:pPr>
            <w:r w:rsidRPr="00837D4F">
              <w:rPr>
                <w:b/>
              </w:rPr>
              <w:t>Grade 8 and Above No</w:t>
            </w:r>
            <w:r w:rsidR="00F86885" w:rsidRPr="00837D4F">
              <w:rPr>
                <w:b/>
              </w:rPr>
              <w:t>.</w:t>
            </w:r>
          </w:p>
        </w:tc>
        <w:tc>
          <w:tcPr>
            <w:tcW w:w="1701" w:type="dxa"/>
            <w:shd w:val="clear" w:color="auto" w:fill="B4C6E7" w:themeFill="accent5" w:themeFillTint="66"/>
          </w:tcPr>
          <w:p w14:paraId="7D9C27FC" w14:textId="77777777" w:rsidR="00230DD2" w:rsidRPr="00837D4F" w:rsidRDefault="00230DD2" w:rsidP="002E1D3D">
            <w:pPr>
              <w:spacing w:before="0" w:line="336" w:lineRule="auto"/>
              <w:jc w:val="center"/>
              <w:rPr>
                <w:b/>
              </w:rPr>
            </w:pPr>
            <w:r w:rsidRPr="00837D4F">
              <w:rPr>
                <w:b/>
              </w:rPr>
              <w:t>Grade 7 and Below %</w:t>
            </w:r>
          </w:p>
        </w:tc>
        <w:tc>
          <w:tcPr>
            <w:tcW w:w="1843" w:type="dxa"/>
            <w:shd w:val="clear" w:color="auto" w:fill="B4C6E7" w:themeFill="accent5" w:themeFillTint="66"/>
          </w:tcPr>
          <w:p w14:paraId="6AB6F737" w14:textId="77777777" w:rsidR="00230DD2" w:rsidRPr="00837D4F" w:rsidRDefault="00230DD2" w:rsidP="002E1D3D">
            <w:pPr>
              <w:spacing w:before="0" w:line="336" w:lineRule="auto"/>
              <w:jc w:val="center"/>
              <w:rPr>
                <w:b/>
              </w:rPr>
            </w:pPr>
            <w:r w:rsidRPr="00837D4F">
              <w:rPr>
                <w:b/>
              </w:rPr>
              <w:t>Grade 7 and Below No.</w:t>
            </w:r>
          </w:p>
        </w:tc>
      </w:tr>
      <w:tr w:rsidR="00837D4F" w:rsidRPr="00837D4F" w14:paraId="508D3769" w14:textId="77777777" w:rsidTr="000764B5">
        <w:tc>
          <w:tcPr>
            <w:tcW w:w="2972" w:type="dxa"/>
          </w:tcPr>
          <w:p w14:paraId="3C0E7F45" w14:textId="4BAC0B18" w:rsidR="00161DA6" w:rsidRPr="003B416B" w:rsidRDefault="00161DA6" w:rsidP="002E1D3D">
            <w:pPr>
              <w:spacing w:before="0" w:line="336" w:lineRule="auto"/>
              <w:rPr>
                <w:bCs/>
              </w:rPr>
            </w:pPr>
            <w:r w:rsidRPr="003B416B">
              <w:rPr>
                <w:bCs/>
              </w:rPr>
              <w:t>White Scottish</w:t>
            </w:r>
          </w:p>
        </w:tc>
        <w:tc>
          <w:tcPr>
            <w:tcW w:w="1701" w:type="dxa"/>
            <w:vAlign w:val="bottom"/>
          </w:tcPr>
          <w:p w14:paraId="13354C44" w14:textId="6AA86EFF" w:rsidR="00161DA6" w:rsidRPr="00837D4F" w:rsidRDefault="00161DA6" w:rsidP="002E1D3D">
            <w:pPr>
              <w:spacing w:before="0" w:line="336" w:lineRule="auto"/>
              <w:jc w:val="center"/>
              <w:rPr>
                <w:rFonts w:cs="Arial"/>
              </w:rPr>
            </w:pPr>
            <w:r w:rsidRPr="00837D4F">
              <w:rPr>
                <w:rFonts w:cs="Arial"/>
              </w:rPr>
              <w:t>78.</w:t>
            </w:r>
            <w:r w:rsidR="00837D4F" w:rsidRPr="00837D4F">
              <w:rPr>
                <w:rFonts w:cs="Arial"/>
              </w:rPr>
              <w:t>72</w:t>
            </w:r>
            <w:r w:rsidRPr="00837D4F">
              <w:rPr>
                <w:rFonts w:cs="Arial"/>
              </w:rPr>
              <w:t>%</w:t>
            </w:r>
          </w:p>
        </w:tc>
        <w:tc>
          <w:tcPr>
            <w:tcW w:w="1701" w:type="dxa"/>
            <w:vAlign w:val="bottom"/>
          </w:tcPr>
          <w:p w14:paraId="7EBB8A24" w14:textId="06E93980" w:rsidR="00161DA6" w:rsidRPr="00837D4F" w:rsidRDefault="00161DA6" w:rsidP="002E1D3D">
            <w:pPr>
              <w:spacing w:before="0" w:line="336" w:lineRule="auto"/>
              <w:jc w:val="center"/>
              <w:rPr>
                <w:rFonts w:cs="Arial"/>
              </w:rPr>
            </w:pPr>
            <w:r w:rsidRPr="00837D4F">
              <w:rPr>
                <w:rFonts w:cs="Arial"/>
              </w:rPr>
              <w:t>3</w:t>
            </w:r>
            <w:r w:rsidR="00837D4F" w:rsidRPr="00837D4F">
              <w:rPr>
                <w:rFonts w:cs="Arial"/>
              </w:rPr>
              <w:t>44</w:t>
            </w:r>
          </w:p>
        </w:tc>
        <w:tc>
          <w:tcPr>
            <w:tcW w:w="1701" w:type="dxa"/>
            <w:vAlign w:val="bottom"/>
          </w:tcPr>
          <w:p w14:paraId="7BAF852E" w14:textId="7C288B11" w:rsidR="00161DA6" w:rsidRPr="00837D4F" w:rsidRDefault="00161DA6" w:rsidP="002E1D3D">
            <w:pPr>
              <w:spacing w:before="0" w:line="336" w:lineRule="auto"/>
              <w:jc w:val="center"/>
              <w:rPr>
                <w:rFonts w:cs="Arial"/>
              </w:rPr>
            </w:pPr>
            <w:r w:rsidRPr="00837D4F">
              <w:rPr>
                <w:rFonts w:cs="Arial"/>
              </w:rPr>
              <w:t>84.</w:t>
            </w:r>
            <w:r w:rsidR="00837D4F" w:rsidRPr="00837D4F">
              <w:rPr>
                <w:rFonts w:cs="Arial"/>
              </w:rPr>
              <w:t>4</w:t>
            </w:r>
            <w:r w:rsidRPr="00837D4F">
              <w:rPr>
                <w:rFonts w:cs="Arial"/>
              </w:rPr>
              <w:t>5%</w:t>
            </w:r>
          </w:p>
        </w:tc>
        <w:tc>
          <w:tcPr>
            <w:tcW w:w="1843" w:type="dxa"/>
            <w:vAlign w:val="bottom"/>
          </w:tcPr>
          <w:p w14:paraId="17952A87" w14:textId="18A86151" w:rsidR="00161DA6" w:rsidRPr="00837D4F" w:rsidRDefault="00161DA6" w:rsidP="002E1D3D">
            <w:pPr>
              <w:spacing w:before="0" w:line="336" w:lineRule="auto"/>
              <w:jc w:val="center"/>
              <w:rPr>
                <w:rFonts w:cs="Arial"/>
              </w:rPr>
            </w:pPr>
            <w:r w:rsidRPr="00837D4F">
              <w:rPr>
                <w:rFonts w:cs="Arial"/>
              </w:rPr>
              <w:t>4</w:t>
            </w:r>
            <w:r w:rsidR="00837D4F" w:rsidRPr="00837D4F">
              <w:rPr>
                <w:rFonts w:cs="Arial"/>
              </w:rPr>
              <w:t>308</w:t>
            </w:r>
          </w:p>
        </w:tc>
      </w:tr>
      <w:tr w:rsidR="00837D4F" w:rsidRPr="00837D4F" w14:paraId="2D96E372" w14:textId="77777777" w:rsidTr="000764B5">
        <w:tc>
          <w:tcPr>
            <w:tcW w:w="2972" w:type="dxa"/>
          </w:tcPr>
          <w:p w14:paraId="5493A417" w14:textId="7F07FEE0" w:rsidR="00161DA6" w:rsidRPr="003B416B" w:rsidRDefault="00161DA6" w:rsidP="002E1D3D">
            <w:pPr>
              <w:spacing w:before="0" w:line="336" w:lineRule="auto"/>
              <w:rPr>
                <w:bCs/>
              </w:rPr>
            </w:pPr>
            <w:r w:rsidRPr="003B416B">
              <w:rPr>
                <w:bCs/>
              </w:rPr>
              <w:t>All Other White British</w:t>
            </w:r>
          </w:p>
        </w:tc>
        <w:tc>
          <w:tcPr>
            <w:tcW w:w="1701" w:type="dxa"/>
            <w:vAlign w:val="bottom"/>
          </w:tcPr>
          <w:p w14:paraId="3F0AE43E" w14:textId="7D6797D5" w:rsidR="00161DA6" w:rsidRPr="00837D4F" w:rsidRDefault="00161DA6" w:rsidP="002E1D3D">
            <w:pPr>
              <w:spacing w:before="0" w:line="336" w:lineRule="auto"/>
              <w:jc w:val="center"/>
              <w:rPr>
                <w:rFonts w:cs="Arial"/>
              </w:rPr>
            </w:pPr>
            <w:r w:rsidRPr="00837D4F">
              <w:rPr>
                <w:rFonts w:cs="Arial"/>
              </w:rPr>
              <w:t>10.</w:t>
            </w:r>
            <w:r w:rsidR="00837D4F" w:rsidRPr="00837D4F">
              <w:rPr>
                <w:rFonts w:cs="Arial"/>
              </w:rPr>
              <w:t>53</w:t>
            </w:r>
            <w:r w:rsidRPr="00837D4F">
              <w:rPr>
                <w:rFonts w:cs="Arial"/>
              </w:rPr>
              <w:t>%</w:t>
            </w:r>
          </w:p>
        </w:tc>
        <w:tc>
          <w:tcPr>
            <w:tcW w:w="1701" w:type="dxa"/>
            <w:vAlign w:val="bottom"/>
          </w:tcPr>
          <w:p w14:paraId="1FE2E8DB" w14:textId="535D1221" w:rsidR="00161DA6" w:rsidRPr="00837D4F" w:rsidRDefault="00161DA6" w:rsidP="002E1D3D">
            <w:pPr>
              <w:spacing w:before="0" w:line="336" w:lineRule="auto"/>
              <w:jc w:val="center"/>
              <w:rPr>
                <w:rFonts w:cs="Arial"/>
              </w:rPr>
            </w:pPr>
            <w:r w:rsidRPr="00837D4F">
              <w:rPr>
                <w:rFonts w:cs="Arial"/>
              </w:rPr>
              <w:t>4</w:t>
            </w:r>
            <w:r w:rsidR="00837D4F" w:rsidRPr="00837D4F">
              <w:rPr>
                <w:rFonts w:cs="Arial"/>
              </w:rPr>
              <w:t>6</w:t>
            </w:r>
          </w:p>
        </w:tc>
        <w:tc>
          <w:tcPr>
            <w:tcW w:w="1701" w:type="dxa"/>
            <w:vAlign w:val="bottom"/>
          </w:tcPr>
          <w:p w14:paraId="5F0BD43A" w14:textId="5FB5261F" w:rsidR="00161DA6" w:rsidRPr="00837D4F" w:rsidRDefault="00161DA6" w:rsidP="002E1D3D">
            <w:pPr>
              <w:spacing w:before="0" w:line="336" w:lineRule="auto"/>
              <w:jc w:val="center"/>
              <w:rPr>
                <w:rFonts w:cs="Arial"/>
              </w:rPr>
            </w:pPr>
            <w:r w:rsidRPr="00837D4F">
              <w:rPr>
                <w:rFonts w:cs="Arial"/>
              </w:rPr>
              <w:t>6.7</w:t>
            </w:r>
            <w:r w:rsidR="00837D4F" w:rsidRPr="00837D4F">
              <w:rPr>
                <w:rFonts w:cs="Arial"/>
              </w:rPr>
              <w:t>6</w:t>
            </w:r>
            <w:r w:rsidRPr="00837D4F">
              <w:rPr>
                <w:rFonts w:cs="Arial"/>
              </w:rPr>
              <w:t>%</w:t>
            </w:r>
          </w:p>
        </w:tc>
        <w:tc>
          <w:tcPr>
            <w:tcW w:w="1843" w:type="dxa"/>
            <w:vAlign w:val="bottom"/>
          </w:tcPr>
          <w:p w14:paraId="63D99786" w14:textId="36CE5595" w:rsidR="00161DA6" w:rsidRPr="00837D4F" w:rsidRDefault="00161DA6" w:rsidP="002E1D3D">
            <w:pPr>
              <w:spacing w:before="0" w:line="336" w:lineRule="auto"/>
              <w:jc w:val="center"/>
              <w:rPr>
                <w:rFonts w:cs="Arial"/>
              </w:rPr>
            </w:pPr>
            <w:r w:rsidRPr="00837D4F">
              <w:rPr>
                <w:rFonts w:cs="Arial"/>
              </w:rPr>
              <w:t>3</w:t>
            </w:r>
            <w:r w:rsidR="00837D4F" w:rsidRPr="00837D4F">
              <w:rPr>
                <w:rFonts w:cs="Arial"/>
              </w:rPr>
              <w:t>45</w:t>
            </w:r>
          </w:p>
        </w:tc>
      </w:tr>
      <w:tr w:rsidR="00837D4F" w:rsidRPr="00837D4F" w14:paraId="07FA4F76" w14:textId="77777777" w:rsidTr="000764B5">
        <w:tc>
          <w:tcPr>
            <w:tcW w:w="2972" w:type="dxa"/>
          </w:tcPr>
          <w:p w14:paraId="10A0583F" w14:textId="0F39D447" w:rsidR="00161DA6" w:rsidRPr="003B416B" w:rsidRDefault="00161DA6" w:rsidP="002E1D3D">
            <w:pPr>
              <w:spacing w:before="0" w:line="336" w:lineRule="auto"/>
              <w:rPr>
                <w:bCs/>
              </w:rPr>
            </w:pPr>
            <w:r w:rsidRPr="003B416B">
              <w:rPr>
                <w:bCs/>
              </w:rPr>
              <w:t>White Minority</w:t>
            </w:r>
          </w:p>
        </w:tc>
        <w:tc>
          <w:tcPr>
            <w:tcW w:w="1701" w:type="dxa"/>
            <w:vAlign w:val="bottom"/>
          </w:tcPr>
          <w:p w14:paraId="72661577" w14:textId="5FB05994" w:rsidR="00161DA6" w:rsidRPr="00837D4F" w:rsidRDefault="00161DA6" w:rsidP="002E1D3D">
            <w:pPr>
              <w:spacing w:before="0" w:line="336" w:lineRule="auto"/>
              <w:jc w:val="center"/>
              <w:rPr>
                <w:rFonts w:cs="Arial"/>
              </w:rPr>
            </w:pPr>
            <w:r w:rsidRPr="00837D4F">
              <w:rPr>
                <w:rFonts w:cs="Arial"/>
              </w:rPr>
              <w:t>2.</w:t>
            </w:r>
            <w:r w:rsidR="00837D4F" w:rsidRPr="00837D4F">
              <w:rPr>
                <w:rFonts w:cs="Arial"/>
              </w:rPr>
              <w:t>29</w:t>
            </w:r>
            <w:r w:rsidRPr="00837D4F">
              <w:rPr>
                <w:rFonts w:cs="Arial"/>
              </w:rPr>
              <w:t>%</w:t>
            </w:r>
          </w:p>
        </w:tc>
        <w:tc>
          <w:tcPr>
            <w:tcW w:w="1701" w:type="dxa"/>
            <w:vAlign w:val="bottom"/>
          </w:tcPr>
          <w:p w14:paraId="5152795B" w14:textId="7F8BEAD5" w:rsidR="00161DA6" w:rsidRPr="00837D4F" w:rsidRDefault="00161DA6" w:rsidP="002E1D3D">
            <w:pPr>
              <w:spacing w:before="0" w:line="336" w:lineRule="auto"/>
              <w:jc w:val="center"/>
              <w:rPr>
                <w:rFonts w:cs="Arial"/>
              </w:rPr>
            </w:pPr>
            <w:r w:rsidRPr="00837D4F">
              <w:rPr>
                <w:rFonts w:cs="Arial"/>
              </w:rPr>
              <w:t>1</w:t>
            </w:r>
            <w:r w:rsidR="00837D4F" w:rsidRPr="00837D4F">
              <w:rPr>
                <w:rFonts w:cs="Arial"/>
              </w:rPr>
              <w:t>0</w:t>
            </w:r>
          </w:p>
        </w:tc>
        <w:tc>
          <w:tcPr>
            <w:tcW w:w="1701" w:type="dxa"/>
            <w:vAlign w:val="bottom"/>
          </w:tcPr>
          <w:p w14:paraId="64066D1A" w14:textId="6DC9B67D" w:rsidR="00161DA6" w:rsidRPr="00837D4F" w:rsidRDefault="00161DA6" w:rsidP="002E1D3D">
            <w:pPr>
              <w:spacing w:before="0" w:line="336" w:lineRule="auto"/>
              <w:jc w:val="center"/>
              <w:rPr>
                <w:rFonts w:cs="Arial"/>
              </w:rPr>
            </w:pPr>
            <w:r w:rsidRPr="00837D4F">
              <w:rPr>
                <w:rFonts w:cs="Arial"/>
              </w:rPr>
              <w:t>1.</w:t>
            </w:r>
            <w:r w:rsidR="00837D4F" w:rsidRPr="00837D4F">
              <w:rPr>
                <w:rFonts w:cs="Arial"/>
              </w:rPr>
              <w:t>73</w:t>
            </w:r>
            <w:r w:rsidRPr="00837D4F">
              <w:rPr>
                <w:rFonts w:cs="Arial"/>
              </w:rPr>
              <w:t>%</w:t>
            </w:r>
          </w:p>
        </w:tc>
        <w:tc>
          <w:tcPr>
            <w:tcW w:w="1843" w:type="dxa"/>
            <w:vAlign w:val="bottom"/>
          </w:tcPr>
          <w:p w14:paraId="65945E80" w14:textId="7886D1DF" w:rsidR="00161DA6" w:rsidRPr="00837D4F" w:rsidRDefault="00837D4F" w:rsidP="002E1D3D">
            <w:pPr>
              <w:spacing w:before="0" w:line="336" w:lineRule="auto"/>
              <w:jc w:val="center"/>
              <w:rPr>
                <w:rFonts w:cs="Arial"/>
              </w:rPr>
            </w:pPr>
            <w:r w:rsidRPr="00837D4F">
              <w:rPr>
                <w:rFonts w:cs="Arial"/>
              </w:rPr>
              <w:t>88</w:t>
            </w:r>
          </w:p>
        </w:tc>
      </w:tr>
      <w:tr w:rsidR="00837D4F" w:rsidRPr="00837D4F" w14:paraId="7E7BD6CA" w14:textId="77777777" w:rsidTr="000764B5">
        <w:trPr>
          <w:trHeight w:val="85"/>
        </w:trPr>
        <w:tc>
          <w:tcPr>
            <w:tcW w:w="2972" w:type="dxa"/>
          </w:tcPr>
          <w:p w14:paraId="28C7181E" w14:textId="0B81E7E8" w:rsidR="00161DA6" w:rsidRPr="003B416B" w:rsidRDefault="00161DA6" w:rsidP="002E1D3D">
            <w:pPr>
              <w:spacing w:before="0" w:line="336" w:lineRule="auto"/>
              <w:rPr>
                <w:bCs/>
              </w:rPr>
            </w:pPr>
            <w:r w:rsidRPr="003B416B">
              <w:rPr>
                <w:bCs/>
              </w:rPr>
              <w:t>BME</w:t>
            </w:r>
          </w:p>
        </w:tc>
        <w:tc>
          <w:tcPr>
            <w:tcW w:w="1701" w:type="dxa"/>
            <w:vAlign w:val="bottom"/>
          </w:tcPr>
          <w:p w14:paraId="78F4FDDA" w14:textId="274076D2" w:rsidR="00161DA6" w:rsidRPr="00837D4F" w:rsidRDefault="00837D4F" w:rsidP="002E1D3D">
            <w:pPr>
              <w:spacing w:before="0" w:line="336" w:lineRule="auto"/>
              <w:jc w:val="center"/>
              <w:rPr>
                <w:rFonts w:cs="Arial"/>
              </w:rPr>
            </w:pPr>
            <w:r w:rsidRPr="00837D4F">
              <w:rPr>
                <w:rFonts w:cs="Arial"/>
              </w:rPr>
              <w:t>3.66</w:t>
            </w:r>
            <w:r w:rsidR="00161DA6" w:rsidRPr="00837D4F">
              <w:rPr>
                <w:rFonts w:cs="Arial"/>
              </w:rPr>
              <w:t>%</w:t>
            </w:r>
          </w:p>
        </w:tc>
        <w:tc>
          <w:tcPr>
            <w:tcW w:w="1701" w:type="dxa"/>
            <w:vAlign w:val="bottom"/>
          </w:tcPr>
          <w:p w14:paraId="69BB94EB" w14:textId="29979A09" w:rsidR="00161DA6" w:rsidRPr="00837D4F" w:rsidRDefault="00161DA6" w:rsidP="002E1D3D">
            <w:pPr>
              <w:spacing w:before="0" w:line="336" w:lineRule="auto"/>
              <w:jc w:val="center"/>
              <w:rPr>
                <w:rFonts w:cs="Arial"/>
              </w:rPr>
            </w:pPr>
            <w:r w:rsidRPr="00837D4F">
              <w:rPr>
                <w:rFonts w:cs="Arial"/>
              </w:rPr>
              <w:t>1</w:t>
            </w:r>
            <w:r w:rsidR="00837D4F" w:rsidRPr="00837D4F">
              <w:rPr>
                <w:rFonts w:cs="Arial"/>
              </w:rPr>
              <w:t>6</w:t>
            </w:r>
          </w:p>
        </w:tc>
        <w:tc>
          <w:tcPr>
            <w:tcW w:w="1701" w:type="dxa"/>
            <w:vAlign w:val="bottom"/>
          </w:tcPr>
          <w:p w14:paraId="5C4CFDF8" w14:textId="7E0F9AE0" w:rsidR="00161DA6" w:rsidRPr="00837D4F" w:rsidRDefault="00837D4F" w:rsidP="002E1D3D">
            <w:pPr>
              <w:spacing w:before="0" w:line="336" w:lineRule="auto"/>
              <w:jc w:val="center"/>
              <w:rPr>
                <w:rFonts w:cs="Arial"/>
              </w:rPr>
            </w:pPr>
            <w:r w:rsidRPr="00837D4F">
              <w:rPr>
                <w:rFonts w:cs="Arial"/>
              </w:rPr>
              <w:t>2.02</w:t>
            </w:r>
            <w:r w:rsidR="00161DA6" w:rsidRPr="00837D4F">
              <w:rPr>
                <w:rFonts w:cs="Arial"/>
              </w:rPr>
              <w:t>%</w:t>
            </w:r>
          </w:p>
        </w:tc>
        <w:tc>
          <w:tcPr>
            <w:tcW w:w="1843" w:type="dxa"/>
            <w:vAlign w:val="bottom"/>
          </w:tcPr>
          <w:p w14:paraId="10B803F0" w14:textId="7A21B5B7" w:rsidR="00161DA6" w:rsidRPr="00837D4F" w:rsidRDefault="00837D4F" w:rsidP="002E1D3D">
            <w:pPr>
              <w:spacing w:before="0" w:line="336" w:lineRule="auto"/>
              <w:jc w:val="center"/>
              <w:rPr>
                <w:rFonts w:cs="Arial"/>
              </w:rPr>
            </w:pPr>
            <w:r w:rsidRPr="00837D4F">
              <w:rPr>
                <w:rFonts w:cs="Arial"/>
              </w:rPr>
              <w:t>103</w:t>
            </w:r>
          </w:p>
        </w:tc>
      </w:tr>
      <w:tr w:rsidR="00837D4F" w:rsidRPr="00837D4F" w14:paraId="7ED2EF03" w14:textId="77777777" w:rsidTr="000764B5">
        <w:tc>
          <w:tcPr>
            <w:tcW w:w="2972" w:type="dxa"/>
          </w:tcPr>
          <w:p w14:paraId="6DFFCFAD" w14:textId="462789A0" w:rsidR="00161DA6" w:rsidRPr="003B416B" w:rsidRDefault="00161DA6" w:rsidP="002E1D3D">
            <w:pPr>
              <w:spacing w:before="0" w:line="336" w:lineRule="auto"/>
              <w:rPr>
                <w:bCs/>
              </w:rPr>
            </w:pPr>
            <w:r w:rsidRPr="003B416B">
              <w:rPr>
                <w:bCs/>
              </w:rPr>
              <w:t>Choose not to Disclose</w:t>
            </w:r>
          </w:p>
        </w:tc>
        <w:tc>
          <w:tcPr>
            <w:tcW w:w="1701" w:type="dxa"/>
            <w:vAlign w:val="bottom"/>
          </w:tcPr>
          <w:p w14:paraId="09CF1DE1" w14:textId="494F1A96" w:rsidR="00161DA6" w:rsidRPr="00837D4F" w:rsidRDefault="00161DA6" w:rsidP="002E1D3D">
            <w:pPr>
              <w:spacing w:before="0" w:line="336" w:lineRule="auto"/>
              <w:jc w:val="center"/>
              <w:rPr>
                <w:rFonts w:cs="Arial"/>
              </w:rPr>
            </w:pPr>
            <w:r w:rsidRPr="00837D4F">
              <w:rPr>
                <w:rFonts w:cs="Arial"/>
              </w:rPr>
              <w:t>3.</w:t>
            </w:r>
            <w:r w:rsidR="00837D4F" w:rsidRPr="00837D4F">
              <w:rPr>
                <w:rFonts w:cs="Arial"/>
              </w:rPr>
              <w:t>89</w:t>
            </w:r>
            <w:r w:rsidRPr="00837D4F">
              <w:rPr>
                <w:rFonts w:cs="Arial"/>
              </w:rPr>
              <w:t>%</w:t>
            </w:r>
          </w:p>
        </w:tc>
        <w:tc>
          <w:tcPr>
            <w:tcW w:w="1701" w:type="dxa"/>
            <w:vAlign w:val="bottom"/>
          </w:tcPr>
          <w:p w14:paraId="69BA084B" w14:textId="5ECC1425" w:rsidR="00161DA6" w:rsidRPr="00837D4F" w:rsidRDefault="00161DA6" w:rsidP="002E1D3D">
            <w:pPr>
              <w:spacing w:before="0" w:line="336" w:lineRule="auto"/>
              <w:jc w:val="center"/>
              <w:rPr>
                <w:rFonts w:cs="Arial"/>
              </w:rPr>
            </w:pPr>
            <w:r w:rsidRPr="00837D4F">
              <w:rPr>
                <w:rFonts w:cs="Arial"/>
              </w:rPr>
              <w:t>17</w:t>
            </w:r>
          </w:p>
        </w:tc>
        <w:tc>
          <w:tcPr>
            <w:tcW w:w="1701" w:type="dxa"/>
            <w:vAlign w:val="bottom"/>
          </w:tcPr>
          <w:p w14:paraId="20DD10FF" w14:textId="73A4C592" w:rsidR="00161DA6" w:rsidRPr="00837D4F" w:rsidRDefault="00161DA6" w:rsidP="002E1D3D">
            <w:pPr>
              <w:spacing w:before="0" w:line="336" w:lineRule="auto"/>
              <w:jc w:val="center"/>
              <w:rPr>
                <w:rFonts w:cs="Arial"/>
              </w:rPr>
            </w:pPr>
            <w:r w:rsidRPr="00837D4F">
              <w:rPr>
                <w:rFonts w:cs="Arial"/>
              </w:rPr>
              <w:t>3.</w:t>
            </w:r>
            <w:r w:rsidR="00837D4F" w:rsidRPr="00837D4F">
              <w:rPr>
                <w:rFonts w:cs="Arial"/>
              </w:rPr>
              <w:t>23</w:t>
            </w:r>
            <w:r w:rsidRPr="00837D4F">
              <w:rPr>
                <w:rFonts w:cs="Arial"/>
              </w:rPr>
              <w:t>%</w:t>
            </w:r>
          </w:p>
        </w:tc>
        <w:tc>
          <w:tcPr>
            <w:tcW w:w="1843" w:type="dxa"/>
            <w:vAlign w:val="bottom"/>
          </w:tcPr>
          <w:p w14:paraId="5BE1C1C1" w14:textId="5B398E5A" w:rsidR="00161DA6" w:rsidRPr="00837D4F" w:rsidRDefault="00161DA6" w:rsidP="002E1D3D">
            <w:pPr>
              <w:spacing w:before="0" w:line="336" w:lineRule="auto"/>
              <w:jc w:val="center"/>
              <w:rPr>
                <w:rFonts w:cs="Arial"/>
              </w:rPr>
            </w:pPr>
            <w:r w:rsidRPr="00837D4F">
              <w:rPr>
                <w:rFonts w:cs="Arial"/>
              </w:rPr>
              <w:t>1</w:t>
            </w:r>
            <w:r w:rsidR="00837D4F" w:rsidRPr="00837D4F">
              <w:rPr>
                <w:rFonts w:cs="Arial"/>
              </w:rPr>
              <w:t>65</w:t>
            </w:r>
          </w:p>
        </w:tc>
      </w:tr>
      <w:tr w:rsidR="00837D4F" w:rsidRPr="00837D4F" w14:paraId="7CC1F356" w14:textId="77777777" w:rsidTr="000764B5">
        <w:tc>
          <w:tcPr>
            <w:tcW w:w="2972" w:type="dxa"/>
          </w:tcPr>
          <w:p w14:paraId="2F9F6309" w14:textId="32A5DFF2" w:rsidR="00161DA6" w:rsidRPr="003B416B" w:rsidRDefault="00161DA6" w:rsidP="002E1D3D">
            <w:pPr>
              <w:spacing w:before="0" w:line="336" w:lineRule="auto"/>
              <w:rPr>
                <w:bCs/>
              </w:rPr>
            </w:pPr>
            <w:r w:rsidRPr="003B416B">
              <w:rPr>
                <w:bCs/>
              </w:rPr>
              <w:t>Not Recorded</w:t>
            </w:r>
          </w:p>
        </w:tc>
        <w:tc>
          <w:tcPr>
            <w:tcW w:w="1701" w:type="dxa"/>
            <w:vAlign w:val="bottom"/>
          </w:tcPr>
          <w:p w14:paraId="10A71EB9" w14:textId="10DF9A9D" w:rsidR="00161DA6" w:rsidRPr="00837D4F" w:rsidRDefault="00161DA6" w:rsidP="002E1D3D">
            <w:pPr>
              <w:spacing w:before="0" w:line="336" w:lineRule="auto"/>
              <w:jc w:val="center"/>
              <w:rPr>
                <w:rFonts w:cs="Arial"/>
              </w:rPr>
            </w:pPr>
            <w:r w:rsidRPr="00837D4F">
              <w:rPr>
                <w:rFonts w:cs="Arial"/>
              </w:rPr>
              <w:t>0.9</w:t>
            </w:r>
            <w:r w:rsidR="00837D4F" w:rsidRPr="00837D4F">
              <w:rPr>
                <w:rFonts w:cs="Arial"/>
              </w:rPr>
              <w:t>2</w:t>
            </w:r>
            <w:r w:rsidRPr="00837D4F">
              <w:rPr>
                <w:rFonts w:cs="Arial"/>
              </w:rPr>
              <w:t>%</w:t>
            </w:r>
          </w:p>
        </w:tc>
        <w:tc>
          <w:tcPr>
            <w:tcW w:w="1701" w:type="dxa"/>
            <w:vAlign w:val="bottom"/>
          </w:tcPr>
          <w:p w14:paraId="76525980" w14:textId="17F1C53E" w:rsidR="00161DA6" w:rsidRPr="00837D4F" w:rsidRDefault="00161DA6" w:rsidP="002E1D3D">
            <w:pPr>
              <w:spacing w:before="0" w:line="336" w:lineRule="auto"/>
              <w:jc w:val="center"/>
              <w:rPr>
                <w:rFonts w:cs="Arial"/>
              </w:rPr>
            </w:pPr>
            <w:r w:rsidRPr="00837D4F">
              <w:rPr>
                <w:rFonts w:cs="Arial"/>
              </w:rPr>
              <w:t>4</w:t>
            </w:r>
          </w:p>
        </w:tc>
        <w:tc>
          <w:tcPr>
            <w:tcW w:w="1701" w:type="dxa"/>
            <w:vAlign w:val="bottom"/>
          </w:tcPr>
          <w:p w14:paraId="5040697A" w14:textId="4B598119" w:rsidR="00161DA6" w:rsidRPr="00837D4F" w:rsidRDefault="00161DA6" w:rsidP="002E1D3D">
            <w:pPr>
              <w:spacing w:before="0" w:line="336" w:lineRule="auto"/>
              <w:jc w:val="center"/>
              <w:rPr>
                <w:rFonts w:cs="Arial"/>
              </w:rPr>
            </w:pPr>
            <w:r w:rsidRPr="00837D4F">
              <w:rPr>
                <w:rFonts w:cs="Arial"/>
              </w:rPr>
              <w:t>1.</w:t>
            </w:r>
            <w:r w:rsidR="00837D4F" w:rsidRPr="00837D4F">
              <w:rPr>
                <w:rFonts w:cs="Arial"/>
              </w:rPr>
              <w:t>80</w:t>
            </w:r>
            <w:r w:rsidRPr="00837D4F">
              <w:rPr>
                <w:rFonts w:cs="Arial"/>
              </w:rPr>
              <w:t>%</w:t>
            </w:r>
          </w:p>
        </w:tc>
        <w:tc>
          <w:tcPr>
            <w:tcW w:w="1843" w:type="dxa"/>
            <w:vAlign w:val="bottom"/>
          </w:tcPr>
          <w:p w14:paraId="521B4F67" w14:textId="6B971FC9" w:rsidR="00161DA6" w:rsidRPr="00837D4F" w:rsidRDefault="00161DA6" w:rsidP="002E1D3D">
            <w:pPr>
              <w:spacing w:before="0" w:line="336" w:lineRule="auto"/>
              <w:jc w:val="center"/>
              <w:rPr>
                <w:rFonts w:cs="Arial"/>
              </w:rPr>
            </w:pPr>
            <w:r w:rsidRPr="00837D4F">
              <w:rPr>
                <w:rFonts w:cs="Arial"/>
              </w:rPr>
              <w:t>9</w:t>
            </w:r>
            <w:r w:rsidR="00837D4F" w:rsidRPr="00837D4F">
              <w:rPr>
                <w:rFonts w:cs="Arial"/>
              </w:rPr>
              <w:t>2</w:t>
            </w:r>
          </w:p>
        </w:tc>
      </w:tr>
    </w:tbl>
    <w:p w14:paraId="11530B7F" w14:textId="7D0FD5C0" w:rsidR="00347168" w:rsidRPr="00C5424F" w:rsidRDefault="00347168" w:rsidP="00C5424F">
      <w:pPr>
        <w:pStyle w:val="ListParagraph"/>
        <w:numPr>
          <w:ilvl w:val="0"/>
          <w:numId w:val="43"/>
        </w:numPr>
        <w:rPr>
          <w:rFonts w:cs="Arial"/>
          <w:bCs/>
        </w:rPr>
      </w:pPr>
      <w:r w:rsidRPr="00C5424F">
        <w:rPr>
          <w:rFonts w:cs="Arial"/>
        </w:rPr>
        <w:t>The</w:t>
      </w:r>
      <w:r w:rsidR="00DB3817" w:rsidRPr="00C5424F">
        <w:rPr>
          <w:rFonts w:cs="Arial"/>
        </w:rPr>
        <w:t xml:space="preserve"> proportion of police staff</w:t>
      </w:r>
      <w:r w:rsidRPr="00C5424F">
        <w:rPr>
          <w:rFonts w:cs="Arial"/>
        </w:rPr>
        <w:t xml:space="preserve"> in roles grade 8 and above who identified as BME </w:t>
      </w:r>
      <w:r w:rsidR="00DB3817" w:rsidRPr="00C5424F">
        <w:rPr>
          <w:rFonts w:cs="Arial"/>
        </w:rPr>
        <w:t xml:space="preserve">or White Minority is not too dissimilar </w:t>
      </w:r>
      <w:r w:rsidRPr="00C5424F">
        <w:rPr>
          <w:rFonts w:cs="Arial"/>
        </w:rPr>
        <w:t xml:space="preserve">when compared to our last published Equality and Diversity Employment Monitoring Report at 31/03/2022. </w:t>
      </w:r>
    </w:p>
    <w:p w14:paraId="6A861A1A" w14:textId="035E3182" w:rsidR="009B2764" w:rsidRDefault="009B2764" w:rsidP="00C5424F">
      <w:pPr>
        <w:pStyle w:val="ListParagraph"/>
        <w:numPr>
          <w:ilvl w:val="0"/>
          <w:numId w:val="65"/>
        </w:numPr>
        <w:rPr>
          <w:rFonts w:cs="Arial"/>
          <w:bCs/>
        </w:rPr>
      </w:pPr>
      <w:r w:rsidRPr="009B2764">
        <w:rPr>
          <w:rFonts w:cs="Arial"/>
          <w:bCs/>
        </w:rPr>
        <w:t xml:space="preserve">Grade 3 is the most common grade for all ethnic origins, </w:t>
      </w:r>
      <w:r w:rsidR="003B3C88" w:rsidRPr="009B2764">
        <w:rPr>
          <w:rFonts w:cs="Arial"/>
          <w:bCs/>
        </w:rPr>
        <w:t>except for</w:t>
      </w:r>
      <w:r w:rsidRPr="009B2764">
        <w:rPr>
          <w:rFonts w:cs="Arial"/>
          <w:bCs/>
        </w:rPr>
        <w:t xml:space="preserve"> Choose no</w:t>
      </w:r>
      <w:r w:rsidR="00347168">
        <w:rPr>
          <w:rFonts w:cs="Arial"/>
          <w:bCs/>
        </w:rPr>
        <w:t>t</w:t>
      </w:r>
      <w:r w:rsidRPr="009B2764">
        <w:rPr>
          <w:rFonts w:cs="Arial"/>
          <w:bCs/>
        </w:rPr>
        <w:t xml:space="preserve"> to Disclose where Grade 4 was the most common.</w:t>
      </w:r>
    </w:p>
    <w:p w14:paraId="34CB5787" w14:textId="1A2CCF0E" w:rsidR="00DA1E21" w:rsidRDefault="00181BA4" w:rsidP="00C5424F">
      <w:pPr>
        <w:rPr>
          <w:rFonts w:cs="Arial"/>
        </w:rPr>
      </w:pPr>
      <w:r w:rsidRPr="00837D4F">
        <w:rPr>
          <w:rFonts w:cs="Arial"/>
        </w:rPr>
        <w:lastRenderedPageBreak/>
        <w:t>A higher proportion of police staff</w:t>
      </w:r>
      <w:r w:rsidR="00DA1E21" w:rsidRPr="00837D4F">
        <w:rPr>
          <w:rFonts w:cs="Arial"/>
        </w:rPr>
        <w:t xml:space="preserve"> who identify as BME, White Minority and Other White British are </w:t>
      </w:r>
      <w:r w:rsidR="004407C0" w:rsidRPr="00837D4F">
        <w:rPr>
          <w:rFonts w:cs="Arial"/>
        </w:rPr>
        <w:t>g</w:t>
      </w:r>
      <w:r w:rsidR="00DA1E21" w:rsidRPr="00837D4F">
        <w:rPr>
          <w:rFonts w:cs="Arial"/>
        </w:rPr>
        <w:t xml:space="preserve">rade 8 and above when compared to </w:t>
      </w:r>
      <w:r w:rsidRPr="00837D4F">
        <w:rPr>
          <w:rFonts w:cs="Arial"/>
        </w:rPr>
        <w:t xml:space="preserve">police staff who identify as </w:t>
      </w:r>
      <w:r w:rsidR="00DA1E21" w:rsidRPr="00837D4F">
        <w:rPr>
          <w:rFonts w:cs="Arial"/>
        </w:rPr>
        <w:t>White Scottish</w:t>
      </w:r>
      <w:r w:rsidR="0080141F">
        <w:rPr>
          <w:rFonts w:cs="Arial"/>
        </w:rPr>
        <w:t>, Choose not to Disclose or whose data is Not Recorded</w:t>
      </w:r>
      <w:r w:rsidR="003438BC">
        <w:rPr>
          <w:rFonts w:cs="Arial"/>
        </w:rPr>
        <w:t xml:space="preserve"> as outlined in the table below.</w:t>
      </w:r>
      <w:r w:rsidR="00837D4F">
        <w:rPr>
          <w:rFonts w:cs="Arial"/>
        </w:rPr>
        <w:t xml:space="preserve">  </w:t>
      </w:r>
    </w:p>
    <w:p w14:paraId="51440BD3" w14:textId="77777777" w:rsidR="00A36D0D" w:rsidRPr="00210484" w:rsidRDefault="00A36D0D" w:rsidP="00C5424F">
      <w:pPr>
        <w:rPr>
          <w:rFonts w:cs="Arial"/>
          <w:b/>
          <w:bCs/>
          <w:color w:val="FF0000"/>
        </w:rPr>
      </w:pPr>
    </w:p>
    <w:tbl>
      <w:tblPr>
        <w:tblStyle w:val="TableGrid"/>
        <w:tblW w:w="0" w:type="auto"/>
        <w:tblLook w:val="04A0" w:firstRow="1" w:lastRow="0" w:firstColumn="1" w:lastColumn="0" w:noHBand="0" w:noVBand="1"/>
      </w:tblPr>
      <w:tblGrid>
        <w:gridCol w:w="2972"/>
        <w:gridCol w:w="1701"/>
        <w:gridCol w:w="1701"/>
      </w:tblGrid>
      <w:tr w:rsidR="003438BC" w:rsidRPr="00837D4F" w14:paraId="6BA27A70" w14:textId="77777777" w:rsidTr="001D09C6">
        <w:trPr>
          <w:tblHeader/>
        </w:trPr>
        <w:tc>
          <w:tcPr>
            <w:tcW w:w="2972" w:type="dxa"/>
            <w:shd w:val="clear" w:color="auto" w:fill="B4C6E7" w:themeFill="accent5" w:themeFillTint="66"/>
          </w:tcPr>
          <w:p w14:paraId="0C0E632D" w14:textId="77777777" w:rsidR="003438BC" w:rsidRPr="00837D4F" w:rsidRDefault="003438BC" w:rsidP="002E1D3D">
            <w:pPr>
              <w:spacing w:before="0" w:line="336" w:lineRule="auto"/>
              <w:rPr>
                <w:b/>
              </w:rPr>
            </w:pPr>
            <w:r w:rsidRPr="00837D4F">
              <w:rPr>
                <w:b/>
              </w:rPr>
              <w:t>Ethnic Origin</w:t>
            </w:r>
          </w:p>
        </w:tc>
        <w:tc>
          <w:tcPr>
            <w:tcW w:w="1701" w:type="dxa"/>
            <w:shd w:val="clear" w:color="auto" w:fill="B4C6E7" w:themeFill="accent5" w:themeFillTint="66"/>
          </w:tcPr>
          <w:p w14:paraId="1EFF62D5" w14:textId="77777777" w:rsidR="003438BC" w:rsidRPr="00837D4F" w:rsidRDefault="003438BC" w:rsidP="002E1D3D">
            <w:pPr>
              <w:spacing w:before="0" w:line="336" w:lineRule="auto"/>
              <w:jc w:val="center"/>
              <w:rPr>
                <w:b/>
              </w:rPr>
            </w:pPr>
            <w:r w:rsidRPr="00837D4F">
              <w:rPr>
                <w:b/>
              </w:rPr>
              <w:t>Grade 8 and Above %</w:t>
            </w:r>
          </w:p>
        </w:tc>
        <w:tc>
          <w:tcPr>
            <w:tcW w:w="1701" w:type="dxa"/>
            <w:shd w:val="clear" w:color="auto" w:fill="B4C6E7" w:themeFill="accent5" w:themeFillTint="66"/>
          </w:tcPr>
          <w:p w14:paraId="1B2D8A4B" w14:textId="77777777" w:rsidR="003438BC" w:rsidRPr="00837D4F" w:rsidRDefault="003438BC" w:rsidP="002E1D3D">
            <w:pPr>
              <w:spacing w:before="0" w:line="336" w:lineRule="auto"/>
              <w:jc w:val="center"/>
              <w:rPr>
                <w:b/>
              </w:rPr>
            </w:pPr>
            <w:r w:rsidRPr="00837D4F">
              <w:rPr>
                <w:b/>
              </w:rPr>
              <w:t>Grade 7 and Below %</w:t>
            </w:r>
          </w:p>
        </w:tc>
      </w:tr>
      <w:tr w:rsidR="003438BC" w:rsidRPr="00837D4F" w14:paraId="6366507F" w14:textId="77777777" w:rsidTr="001D09C6">
        <w:tc>
          <w:tcPr>
            <w:tcW w:w="2972" w:type="dxa"/>
          </w:tcPr>
          <w:p w14:paraId="53400BD4" w14:textId="77777777" w:rsidR="003438BC" w:rsidRPr="003B416B" w:rsidRDefault="003438BC" w:rsidP="002E1D3D">
            <w:pPr>
              <w:spacing w:before="0" w:line="336" w:lineRule="auto"/>
              <w:rPr>
                <w:bCs/>
              </w:rPr>
            </w:pPr>
            <w:r w:rsidRPr="003B416B">
              <w:rPr>
                <w:bCs/>
              </w:rPr>
              <w:t>White Scottish</w:t>
            </w:r>
          </w:p>
        </w:tc>
        <w:tc>
          <w:tcPr>
            <w:tcW w:w="1701" w:type="dxa"/>
            <w:vAlign w:val="bottom"/>
          </w:tcPr>
          <w:p w14:paraId="5B12A8A5" w14:textId="310BAE20" w:rsidR="003438BC" w:rsidRPr="00837D4F" w:rsidRDefault="003438BC" w:rsidP="002E1D3D">
            <w:pPr>
              <w:spacing w:before="0" w:line="336" w:lineRule="auto"/>
              <w:jc w:val="center"/>
              <w:rPr>
                <w:rFonts w:cs="Arial"/>
              </w:rPr>
            </w:pPr>
            <w:r>
              <w:rPr>
                <w:rFonts w:cs="Arial"/>
              </w:rPr>
              <w:t>7.39%</w:t>
            </w:r>
          </w:p>
        </w:tc>
        <w:tc>
          <w:tcPr>
            <w:tcW w:w="1701" w:type="dxa"/>
            <w:vAlign w:val="bottom"/>
          </w:tcPr>
          <w:p w14:paraId="2AFDBD15" w14:textId="0CD54814" w:rsidR="003438BC" w:rsidRPr="00837D4F" w:rsidRDefault="003438BC" w:rsidP="002E1D3D">
            <w:pPr>
              <w:spacing w:before="0" w:line="336" w:lineRule="auto"/>
              <w:jc w:val="center"/>
              <w:rPr>
                <w:rFonts w:cs="Arial"/>
              </w:rPr>
            </w:pPr>
            <w:r>
              <w:rPr>
                <w:rFonts w:cs="Arial"/>
              </w:rPr>
              <w:t>92.61%</w:t>
            </w:r>
          </w:p>
        </w:tc>
      </w:tr>
      <w:tr w:rsidR="003438BC" w:rsidRPr="00837D4F" w14:paraId="705D125B" w14:textId="77777777" w:rsidTr="001D09C6">
        <w:tc>
          <w:tcPr>
            <w:tcW w:w="2972" w:type="dxa"/>
          </w:tcPr>
          <w:p w14:paraId="672AF92B" w14:textId="10CFFA72" w:rsidR="003438BC" w:rsidRPr="003B416B" w:rsidRDefault="007132FE" w:rsidP="002E1D3D">
            <w:pPr>
              <w:spacing w:before="0" w:line="336" w:lineRule="auto"/>
              <w:rPr>
                <w:bCs/>
              </w:rPr>
            </w:pPr>
            <w:r>
              <w:rPr>
                <w:bCs/>
              </w:rPr>
              <w:t xml:space="preserve">All </w:t>
            </w:r>
            <w:r w:rsidR="003438BC" w:rsidRPr="003B416B">
              <w:rPr>
                <w:bCs/>
              </w:rPr>
              <w:t>Other White British</w:t>
            </w:r>
          </w:p>
        </w:tc>
        <w:tc>
          <w:tcPr>
            <w:tcW w:w="1701" w:type="dxa"/>
            <w:vAlign w:val="bottom"/>
          </w:tcPr>
          <w:p w14:paraId="76A5C913" w14:textId="12B94160" w:rsidR="003438BC" w:rsidRPr="00837D4F" w:rsidRDefault="003438BC" w:rsidP="002E1D3D">
            <w:pPr>
              <w:spacing w:before="0" w:line="336" w:lineRule="auto"/>
              <w:jc w:val="center"/>
              <w:rPr>
                <w:rFonts w:cs="Arial"/>
              </w:rPr>
            </w:pPr>
            <w:r>
              <w:rPr>
                <w:rFonts w:cs="Arial"/>
              </w:rPr>
              <w:t>11.76%</w:t>
            </w:r>
          </w:p>
        </w:tc>
        <w:tc>
          <w:tcPr>
            <w:tcW w:w="1701" w:type="dxa"/>
            <w:vAlign w:val="bottom"/>
          </w:tcPr>
          <w:p w14:paraId="4CBB5906" w14:textId="16B5D615" w:rsidR="003438BC" w:rsidRPr="00837D4F" w:rsidRDefault="003438BC" w:rsidP="002E1D3D">
            <w:pPr>
              <w:spacing w:before="0" w:line="336" w:lineRule="auto"/>
              <w:jc w:val="center"/>
              <w:rPr>
                <w:rFonts w:cs="Arial"/>
              </w:rPr>
            </w:pPr>
            <w:r>
              <w:rPr>
                <w:rFonts w:cs="Arial"/>
              </w:rPr>
              <w:t>88.24%</w:t>
            </w:r>
          </w:p>
        </w:tc>
      </w:tr>
      <w:tr w:rsidR="003438BC" w:rsidRPr="00837D4F" w14:paraId="3E0ECD7A" w14:textId="77777777" w:rsidTr="001D09C6">
        <w:tc>
          <w:tcPr>
            <w:tcW w:w="2972" w:type="dxa"/>
          </w:tcPr>
          <w:p w14:paraId="3D9628B1" w14:textId="77777777" w:rsidR="003438BC" w:rsidRPr="003B416B" w:rsidRDefault="003438BC" w:rsidP="002E1D3D">
            <w:pPr>
              <w:spacing w:before="0" w:line="336" w:lineRule="auto"/>
              <w:rPr>
                <w:bCs/>
              </w:rPr>
            </w:pPr>
            <w:r w:rsidRPr="003B416B">
              <w:rPr>
                <w:bCs/>
              </w:rPr>
              <w:t>White Minority</w:t>
            </w:r>
          </w:p>
        </w:tc>
        <w:tc>
          <w:tcPr>
            <w:tcW w:w="1701" w:type="dxa"/>
            <w:vAlign w:val="bottom"/>
          </w:tcPr>
          <w:p w14:paraId="44A3DD0D" w14:textId="43214B0E" w:rsidR="003438BC" w:rsidRPr="00837D4F" w:rsidRDefault="003438BC" w:rsidP="002E1D3D">
            <w:pPr>
              <w:spacing w:before="0" w:line="336" w:lineRule="auto"/>
              <w:jc w:val="center"/>
              <w:rPr>
                <w:rFonts w:cs="Arial"/>
              </w:rPr>
            </w:pPr>
            <w:r>
              <w:rPr>
                <w:rFonts w:cs="Arial"/>
              </w:rPr>
              <w:t>10.20%</w:t>
            </w:r>
          </w:p>
        </w:tc>
        <w:tc>
          <w:tcPr>
            <w:tcW w:w="1701" w:type="dxa"/>
            <w:vAlign w:val="bottom"/>
          </w:tcPr>
          <w:p w14:paraId="630F2D52" w14:textId="6C592BAA" w:rsidR="003438BC" w:rsidRPr="00837D4F" w:rsidRDefault="003438BC" w:rsidP="002E1D3D">
            <w:pPr>
              <w:spacing w:before="0" w:line="336" w:lineRule="auto"/>
              <w:jc w:val="center"/>
              <w:rPr>
                <w:rFonts w:cs="Arial"/>
              </w:rPr>
            </w:pPr>
            <w:r>
              <w:rPr>
                <w:rFonts w:cs="Arial"/>
              </w:rPr>
              <w:t>89.80%</w:t>
            </w:r>
          </w:p>
        </w:tc>
      </w:tr>
      <w:tr w:rsidR="003438BC" w:rsidRPr="00837D4F" w14:paraId="00E84429" w14:textId="77777777" w:rsidTr="001D09C6">
        <w:trPr>
          <w:trHeight w:val="85"/>
        </w:trPr>
        <w:tc>
          <w:tcPr>
            <w:tcW w:w="2972" w:type="dxa"/>
          </w:tcPr>
          <w:p w14:paraId="58EDA02E" w14:textId="77777777" w:rsidR="003438BC" w:rsidRPr="003B416B" w:rsidRDefault="003438BC" w:rsidP="002E1D3D">
            <w:pPr>
              <w:spacing w:before="0" w:line="336" w:lineRule="auto"/>
              <w:rPr>
                <w:bCs/>
              </w:rPr>
            </w:pPr>
            <w:r w:rsidRPr="003B416B">
              <w:rPr>
                <w:bCs/>
              </w:rPr>
              <w:t>BME</w:t>
            </w:r>
          </w:p>
        </w:tc>
        <w:tc>
          <w:tcPr>
            <w:tcW w:w="1701" w:type="dxa"/>
            <w:vAlign w:val="bottom"/>
          </w:tcPr>
          <w:p w14:paraId="2F26DCE7" w14:textId="3AEDFCD3" w:rsidR="003438BC" w:rsidRPr="00837D4F" w:rsidRDefault="003438BC" w:rsidP="002E1D3D">
            <w:pPr>
              <w:spacing w:before="0" w:line="336" w:lineRule="auto"/>
              <w:jc w:val="center"/>
              <w:rPr>
                <w:rFonts w:cs="Arial"/>
              </w:rPr>
            </w:pPr>
            <w:r>
              <w:rPr>
                <w:rFonts w:cs="Arial"/>
              </w:rPr>
              <w:t>13.45%</w:t>
            </w:r>
          </w:p>
        </w:tc>
        <w:tc>
          <w:tcPr>
            <w:tcW w:w="1701" w:type="dxa"/>
            <w:vAlign w:val="bottom"/>
          </w:tcPr>
          <w:p w14:paraId="5FCD48FC" w14:textId="3A1E2E3B" w:rsidR="003438BC" w:rsidRPr="00837D4F" w:rsidRDefault="003438BC" w:rsidP="002E1D3D">
            <w:pPr>
              <w:spacing w:before="0" w:line="336" w:lineRule="auto"/>
              <w:jc w:val="center"/>
              <w:rPr>
                <w:rFonts w:cs="Arial"/>
              </w:rPr>
            </w:pPr>
            <w:r>
              <w:rPr>
                <w:rFonts w:cs="Arial"/>
              </w:rPr>
              <w:t>86.55%</w:t>
            </w:r>
          </w:p>
        </w:tc>
      </w:tr>
      <w:tr w:rsidR="003438BC" w:rsidRPr="00837D4F" w14:paraId="31258A31" w14:textId="77777777" w:rsidTr="001D09C6">
        <w:tc>
          <w:tcPr>
            <w:tcW w:w="2972" w:type="dxa"/>
          </w:tcPr>
          <w:p w14:paraId="698B95CF" w14:textId="77777777" w:rsidR="003438BC" w:rsidRPr="003B416B" w:rsidRDefault="003438BC" w:rsidP="002E1D3D">
            <w:pPr>
              <w:spacing w:before="0" w:line="336" w:lineRule="auto"/>
              <w:rPr>
                <w:bCs/>
              </w:rPr>
            </w:pPr>
            <w:r w:rsidRPr="003B416B">
              <w:rPr>
                <w:bCs/>
              </w:rPr>
              <w:t>Choose not to Disclose</w:t>
            </w:r>
          </w:p>
        </w:tc>
        <w:tc>
          <w:tcPr>
            <w:tcW w:w="1701" w:type="dxa"/>
            <w:vAlign w:val="bottom"/>
          </w:tcPr>
          <w:p w14:paraId="2AFF19E4" w14:textId="53375024" w:rsidR="003438BC" w:rsidRPr="00837D4F" w:rsidRDefault="0080141F" w:rsidP="002E1D3D">
            <w:pPr>
              <w:spacing w:before="0" w:line="336" w:lineRule="auto"/>
              <w:jc w:val="center"/>
              <w:rPr>
                <w:rFonts w:cs="Arial"/>
              </w:rPr>
            </w:pPr>
            <w:r>
              <w:rPr>
                <w:rFonts w:cs="Arial"/>
              </w:rPr>
              <w:t>9.34%</w:t>
            </w:r>
          </w:p>
        </w:tc>
        <w:tc>
          <w:tcPr>
            <w:tcW w:w="1701" w:type="dxa"/>
            <w:vAlign w:val="bottom"/>
          </w:tcPr>
          <w:p w14:paraId="33257738" w14:textId="3702851E" w:rsidR="003438BC" w:rsidRPr="00837D4F" w:rsidRDefault="0080141F" w:rsidP="002E1D3D">
            <w:pPr>
              <w:spacing w:before="0" w:line="336" w:lineRule="auto"/>
              <w:jc w:val="center"/>
              <w:rPr>
                <w:rFonts w:cs="Arial"/>
              </w:rPr>
            </w:pPr>
            <w:r>
              <w:rPr>
                <w:rFonts w:cs="Arial"/>
              </w:rPr>
              <w:t>90.66%</w:t>
            </w:r>
          </w:p>
        </w:tc>
      </w:tr>
    </w:tbl>
    <w:p w14:paraId="7228388D" w14:textId="77777777" w:rsidR="003438BC" w:rsidRDefault="003438BC" w:rsidP="00C5424F">
      <w:pPr>
        <w:contextualSpacing/>
        <w:rPr>
          <w:rFonts w:cs="Arial"/>
        </w:rPr>
      </w:pPr>
    </w:p>
    <w:p w14:paraId="78CE5114" w14:textId="78FA86D2" w:rsidR="003B3C88" w:rsidRPr="00F65690" w:rsidRDefault="007132FE" w:rsidP="00C5424F">
      <w:pPr>
        <w:contextualSpacing/>
        <w:rPr>
          <w:rFonts w:cs="Arial"/>
        </w:rPr>
      </w:pPr>
      <w:r w:rsidRPr="007132FE">
        <w:rPr>
          <w:rFonts w:cs="Arial"/>
        </w:rPr>
        <w:t>The trends identified in the table above for those who identify as All Other White British, White Minority and BME reflect</w:t>
      </w:r>
      <w:r w:rsidR="00D8457C">
        <w:rPr>
          <w:rFonts w:cs="Arial"/>
        </w:rPr>
        <w:t>s</w:t>
      </w:r>
      <w:r w:rsidRPr="007132FE">
        <w:rPr>
          <w:rFonts w:cs="Arial"/>
        </w:rPr>
        <w:t xml:space="preserve"> </w:t>
      </w:r>
      <w:r w:rsidR="005E72B2">
        <w:rPr>
          <w:rFonts w:cs="Arial"/>
        </w:rPr>
        <w:t xml:space="preserve">the </w:t>
      </w:r>
      <w:r w:rsidR="00D8457C">
        <w:rPr>
          <w:rFonts w:cs="Arial"/>
        </w:rPr>
        <w:t xml:space="preserve">pay gap </w:t>
      </w:r>
      <w:r w:rsidR="005E72B2">
        <w:rPr>
          <w:rFonts w:cs="Arial"/>
        </w:rPr>
        <w:t>average hourly earnings</w:t>
      </w:r>
      <w:r w:rsidRPr="007132FE">
        <w:rPr>
          <w:rFonts w:cs="Arial"/>
        </w:rPr>
        <w:t xml:space="preserve"> on </w:t>
      </w:r>
      <w:r w:rsidRPr="00B8541E">
        <w:rPr>
          <w:rFonts w:cs="Arial"/>
        </w:rPr>
        <w:t xml:space="preserve">page </w:t>
      </w:r>
      <w:r w:rsidR="00F65690" w:rsidRPr="00B8541E">
        <w:rPr>
          <w:rFonts w:cs="Arial"/>
        </w:rPr>
        <w:t>4</w:t>
      </w:r>
      <w:r w:rsidR="00B71203" w:rsidRPr="00B8541E">
        <w:rPr>
          <w:rFonts w:cs="Arial"/>
        </w:rPr>
        <w:t>6</w:t>
      </w:r>
      <w:r w:rsidR="005E72B2" w:rsidRPr="00B8541E">
        <w:rPr>
          <w:rFonts w:cs="Arial"/>
        </w:rPr>
        <w:t>.</w:t>
      </w:r>
      <w:r w:rsidRPr="00F65690">
        <w:rPr>
          <w:rFonts w:cs="Arial"/>
        </w:rPr>
        <w:t xml:space="preserve"> </w:t>
      </w:r>
    </w:p>
    <w:p w14:paraId="7031705C" w14:textId="5D9D0CC7" w:rsidR="00823E73" w:rsidRPr="00210484" w:rsidRDefault="00823E73" w:rsidP="00C5424F">
      <w:pPr>
        <w:pStyle w:val="Heading4"/>
        <w:spacing w:before="240"/>
      </w:pPr>
      <w:r w:rsidRPr="00210484">
        <w:t>Religion or Belief</w:t>
      </w:r>
    </w:p>
    <w:p w14:paraId="1A4531F5" w14:textId="276C5DCC" w:rsidR="00152019" w:rsidRPr="00152019" w:rsidRDefault="00152019" w:rsidP="00C5424F">
      <w:r w:rsidRPr="00152019">
        <w:t xml:space="preserve">The table below shows the profile for </w:t>
      </w:r>
      <w:r w:rsidR="00F023CB">
        <w:t>police staff</w:t>
      </w:r>
      <w:r w:rsidRPr="00152019">
        <w:t xml:space="preserve"> in grades 8 and above and grades 7 and below.</w:t>
      </w:r>
    </w:p>
    <w:p w14:paraId="0B306C72" w14:textId="77777777" w:rsidR="00FB742E" w:rsidRPr="008A19D3" w:rsidRDefault="00FB742E" w:rsidP="00C5424F">
      <w:pPr>
        <w:rPr>
          <w:color w:val="FF0000"/>
          <w:highlight w:val="yellow"/>
        </w:rPr>
      </w:pPr>
    </w:p>
    <w:tbl>
      <w:tblPr>
        <w:tblStyle w:val="TableGrid"/>
        <w:tblW w:w="0" w:type="auto"/>
        <w:tblLook w:val="04A0" w:firstRow="1" w:lastRow="0" w:firstColumn="1" w:lastColumn="0" w:noHBand="0" w:noVBand="1"/>
      </w:tblPr>
      <w:tblGrid>
        <w:gridCol w:w="3114"/>
        <w:gridCol w:w="1701"/>
        <w:gridCol w:w="1701"/>
        <w:gridCol w:w="1848"/>
        <w:gridCol w:w="1696"/>
      </w:tblGrid>
      <w:tr w:rsidR="008A19D3" w:rsidRPr="008A19D3" w14:paraId="57C14233" w14:textId="77777777" w:rsidTr="00504B98">
        <w:trPr>
          <w:tblHeader/>
        </w:trPr>
        <w:tc>
          <w:tcPr>
            <w:tcW w:w="3114" w:type="dxa"/>
            <w:shd w:val="clear" w:color="auto" w:fill="B4C6E7" w:themeFill="accent5" w:themeFillTint="66"/>
          </w:tcPr>
          <w:p w14:paraId="6A827186" w14:textId="12243EE5" w:rsidR="00E25D7B" w:rsidRPr="002F17CB" w:rsidRDefault="00E25D7B" w:rsidP="002E1D3D">
            <w:pPr>
              <w:spacing w:before="0" w:line="336" w:lineRule="auto"/>
              <w:rPr>
                <w:b/>
              </w:rPr>
            </w:pPr>
            <w:r w:rsidRPr="002F17CB">
              <w:rPr>
                <w:b/>
              </w:rPr>
              <w:t>Religion of Belief</w:t>
            </w:r>
          </w:p>
        </w:tc>
        <w:tc>
          <w:tcPr>
            <w:tcW w:w="1701" w:type="dxa"/>
            <w:shd w:val="clear" w:color="auto" w:fill="B4C6E7" w:themeFill="accent5" w:themeFillTint="66"/>
          </w:tcPr>
          <w:p w14:paraId="294A05DC" w14:textId="12432B51" w:rsidR="00E25D7B" w:rsidRPr="002F17CB" w:rsidRDefault="00E25D7B" w:rsidP="002E1D3D">
            <w:pPr>
              <w:spacing w:before="0" w:line="336" w:lineRule="auto"/>
              <w:jc w:val="center"/>
              <w:rPr>
                <w:b/>
              </w:rPr>
            </w:pPr>
            <w:r w:rsidRPr="002F17CB">
              <w:rPr>
                <w:b/>
              </w:rPr>
              <w:t>Grade 8 and Above %</w:t>
            </w:r>
          </w:p>
        </w:tc>
        <w:tc>
          <w:tcPr>
            <w:tcW w:w="1701" w:type="dxa"/>
            <w:shd w:val="clear" w:color="auto" w:fill="B4C6E7" w:themeFill="accent5" w:themeFillTint="66"/>
          </w:tcPr>
          <w:p w14:paraId="17CF9D25" w14:textId="1F48387F" w:rsidR="00E25D7B" w:rsidRPr="002F17CB" w:rsidRDefault="00E25D7B" w:rsidP="002E1D3D">
            <w:pPr>
              <w:spacing w:before="0" w:line="336" w:lineRule="auto"/>
              <w:jc w:val="center"/>
              <w:rPr>
                <w:b/>
              </w:rPr>
            </w:pPr>
            <w:r w:rsidRPr="002F17CB">
              <w:rPr>
                <w:b/>
              </w:rPr>
              <w:t>Grade 8 and Above No</w:t>
            </w:r>
            <w:r w:rsidR="00F86885" w:rsidRPr="002F17CB">
              <w:rPr>
                <w:b/>
              </w:rPr>
              <w:t>.</w:t>
            </w:r>
          </w:p>
        </w:tc>
        <w:tc>
          <w:tcPr>
            <w:tcW w:w="1848" w:type="dxa"/>
            <w:shd w:val="clear" w:color="auto" w:fill="B4C6E7" w:themeFill="accent5" w:themeFillTint="66"/>
          </w:tcPr>
          <w:p w14:paraId="12CC4E37" w14:textId="2804531B" w:rsidR="00E25D7B" w:rsidRPr="002F17CB" w:rsidRDefault="00E25D7B" w:rsidP="002E1D3D">
            <w:pPr>
              <w:spacing w:before="0" w:line="336" w:lineRule="auto"/>
              <w:jc w:val="center"/>
              <w:rPr>
                <w:b/>
              </w:rPr>
            </w:pPr>
            <w:r w:rsidRPr="002F17CB">
              <w:rPr>
                <w:b/>
              </w:rPr>
              <w:t>Grade 7 and Below %</w:t>
            </w:r>
          </w:p>
        </w:tc>
        <w:tc>
          <w:tcPr>
            <w:tcW w:w="1696" w:type="dxa"/>
            <w:shd w:val="clear" w:color="auto" w:fill="B4C6E7" w:themeFill="accent5" w:themeFillTint="66"/>
          </w:tcPr>
          <w:p w14:paraId="42E1492E" w14:textId="48F4F951" w:rsidR="00E25D7B" w:rsidRPr="002F17CB" w:rsidRDefault="00E25D7B" w:rsidP="002E1D3D">
            <w:pPr>
              <w:spacing w:before="0" w:line="336" w:lineRule="auto"/>
              <w:jc w:val="center"/>
              <w:rPr>
                <w:b/>
              </w:rPr>
            </w:pPr>
            <w:r w:rsidRPr="002F17CB">
              <w:rPr>
                <w:b/>
              </w:rPr>
              <w:t>Grade 7 and Below No.</w:t>
            </w:r>
          </w:p>
        </w:tc>
      </w:tr>
      <w:tr w:rsidR="008A19D3" w:rsidRPr="008A19D3" w14:paraId="326ACDFF" w14:textId="77777777" w:rsidTr="00630ED5">
        <w:tc>
          <w:tcPr>
            <w:tcW w:w="3114" w:type="dxa"/>
          </w:tcPr>
          <w:p w14:paraId="450920BE" w14:textId="5A070642" w:rsidR="00703A83" w:rsidRPr="00347168" w:rsidRDefault="00703A83" w:rsidP="002E1D3D">
            <w:pPr>
              <w:spacing w:before="0" w:line="336" w:lineRule="auto"/>
              <w:rPr>
                <w:bCs/>
              </w:rPr>
            </w:pPr>
            <w:r w:rsidRPr="00347168">
              <w:rPr>
                <w:bCs/>
              </w:rPr>
              <w:t>Church of Scotland</w:t>
            </w:r>
          </w:p>
        </w:tc>
        <w:tc>
          <w:tcPr>
            <w:tcW w:w="1701" w:type="dxa"/>
            <w:vAlign w:val="bottom"/>
          </w:tcPr>
          <w:p w14:paraId="0A39F6EA" w14:textId="76410C1A" w:rsidR="00703A83" w:rsidRPr="002F17CB" w:rsidRDefault="00703A83" w:rsidP="002E1D3D">
            <w:pPr>
              <w:spacing w:before="0" w:line="336" w:lineRule="auto"/>
              <w:jc w:val="center"/>
              <w:rPr>
                <w:rFonts w:cs="Arial"/>
              </w:rPr>
            </w:pPr>
            <w:r w:rsidRPr="002F17CB">
              <w:rPr>
                <w:rFonts w:cs="Arial"/>
              </w:rPr>
              <w:t>2</w:t>
            </w:r>
            <w:r w:rsidR="002F17CB" w:rsidRPr="002F17CB">
              <w:rPr>
                <w:rFonts w:cs="Arial"/>
              </w:rPr>
              <w:t>3</w:t>
            </w:r>
            <w:r w:rsidRPr="002F17CB">
              <w:rPr>
                <w:rFonts w:cs="Arial"/>
              </w:rPr>
              <w:t>.</w:t>
            </w:r>
            <w:r w:rsidR="002F17CB" w:rsidRPr="002F17CB">
              <w:rPr>
                <w:rFonts w:cs="Arial"/>
              </w:rPr>
              <w:t>80</w:t>
            </w:r>
            <w:r w:rsidRPr="002F17CB">
              <w:rPr>
                <w:rFonts w:cs="Arial"/>
              </w:rPr>
              <w:t>%</w:t>
            </w:r>
          </w:p>
        </w:tc>
        <w:tc>
          <w:tcPr>
            <w:tcW w:w="1701" w:type="dxa"/>
            <w:vAlign w:val="bottom"/>
          </w:tcPr>
          <w:p w14:paraId="6CC212F9" w14:textId="15953C5D" w:rsidR="00703A83" w:rsidRPr="002F17CB" w:rsidRDefault="002F17CB" w:rsidP="002E1D3D">
            <w:pPr>
              <w:spacing w:before="0" w:line="336" w:lineRule="auto"/>
              <w:jc w:val="center"/>
              <w:rPr>
                <w:rFonts w:cs="Arial"/>
              </w:rPr>
            </w:pPr>
            <w:r w:rsidRPr="002F17CB">
              <w:rPr>
                <w:rFonts w:cs="Arial"/>
              </w:rPr>
              <w:t>104</w:t>
            </w:r>
          </w:p>
        </w:tc>
        <w:tc>
          <w:tcPr>
            <w:tcW w:w="1848" w:type="dxa"/>
            <w:vAlign w:val="bottom"/>
          </w:tcPr>
          <w:p w14:paraId="6C5EBB7D" w14:textId="08565321" w:rsidR="00703A83" w:rsidRPr="002F17CB" w:rsidRDefault="00703A83" w:rsidP="002E1D3D">
            <w:pPr>
              <w:spacing w:before="0" w:line="336" w:lineRule="auto"/>
              <w:jc w:val="center"/>
              <w:rPr>
                <w:rFonts w:cs="Arial"/>
              </w:rPr>
            </w:pPr>
            <w:r w:rsidRPr="002F17CB">
              <w:rPr>
                <w:rFonts w:cs="Arial"/>
              </w:rPr>
              <w:t>2</w:t>
            </w:r>
            <w:r w:rsidR="002F17CB" w:rsidRPr="002F17CB">
              <w:rPr>
                <w:rFonts w:cs="Arial"/>
              </w:rPr>
              <w:t>2</w:t>
            </w:r>
            <w:r w:rsidRPr="002F17CB">
              <w:rPr>
                <w:rFonts w:cs="Arial"/>
              </w:rPr>
              <w:t>.2</w:t>
            </w:r>
            <w:r w:rsidR="002F17CB" w:rsidRPr="002F17CB">
              <w:rPr>
                <w:rFonts w:cs="Arial"/>
              </w:rPr>
              <w:t>1</w:t>
            </w:r>
            <w:r w:rsidRPr="002F17CB">
              <w:rPr>
                <w:rFonts w:cs="Arial"/>
              </w:rPr>
              <w:t>%</w:t>
            </w:r>
          </w:p>
        </w:tc>
        <w:tc>
          <w:tcPr>
            <w:tcW w:w="1696" w:type="dxa"/>
            <w:vAlign w:val="bottom"/>
          </w:tcPr>
          <w:p w14:paraId="094B8CF2" w14:textId="7C51EADE" w:rsidR="00703A83" w:rsidRPr="002F17CB" w:rsidRDefault="00703A83" w:rsidP="002E1D3D">
            <w:pPr>
              <w:spacing w:before="0" w:line="336" w:lineRule="auto"/>
              <w:jc w:val="center"/>
              <w:rPr>
                <w:rFonts w:cs="Arial"/>
              </w:rPr>
            </w:pPr>
            <w:r w:rsidRPr="002F17CB">
              <w:rPr>
                <w:rFonts w:cs="Arial"/>
              </w:rPr>
              <w:t>1</w:t>
            </w:r>
            <w:r w:rsidR="002F17CB" w:rsidRPr="002F17CB">
              <w:rPr>
                <w:rFonts w:cs="Arial"/>
              </w:rPr>
              <w:t>133</w:t>
            </w:r>
          </w:p>
        </w:tc>
      </w:tr>
      <w:tr w:rsidR="008A19D3" w:rsidRPr="008A19D3" w14:paraId="4920E1E4" w14:textId="77777777" w:rsidTr="00630ED5">
        <w:tc>
          <w:tcPr>
            <w:tcW w:w="3114" w:type="dxa"/>
          </w:tcPr>
          <w:p w14:paraId="466D7E50" w14:textId="13AE424F" w:rsidR="00703A83" w:rsidRPr="00347168" w:rsidRDefault="00703A83" w:rsidP="002E1D3D">
            <w:pPr>
              <w:spacing w:before="0" w:line="336" w:lineRule="auto"/>
              <w:rPr>
                <w:bCs/>
              </w:rPr>
            </w:pPr>
            <w:r w:rsidRPr="00347168">
              <w:rPr>
                <w:bCs/>
              </w:rPr>
              <w:t>Roman Catholic</w:t>
            </w:r>
          </w:p>
        </w:tc>
        <w:tc>
          <w:tcPr>
            <w:tcW w:w="1701" w:type="dxa"/>
            <w:vAlign w:val="bottom"/>
          </w:tcPr>
          <w:p w14:paraId="71939242" w14:textId="424FB06B" w:rsidR="00703A83" w:rsidRPr="002F17CB" w:rsidRDefault="00703A83" w:rsidP="002E1D3D">
            <w:pPr>
              <w:spacing w:before="0" w:line="336" w:lineRule="auto"/>
              <w:jc w:val="center"/>
              <w:rPr>
                <w:rFonts w:cs="Arial"/>
              </w:rPr>
            </w:pPr>
            <w:r w:rsidRPr="002F17CB">
              <w:rPr>
                <w:rFonts w:cs="Arial"/>
              </w:rPr>
              <w:t>14.8</w:t>
            </w:r>
            <w:r w:rsidR="002F17CB" w:rsidRPr="002F17CB">
              <w:rPr>
                <w:rFonts w:cs="Arial"/>
              </w:rPr>
              <w:t>7</w:t>
            </w:r>
            <w:r w:rsidRPr="002F17CB">
              <w:rPr>
                <w:rFonts w:cs="Arial"/>
              </w:rPr>
              <w:t>%</w:t>
            </w:r>
          </w:p>
        </w:tc>
        <w:tc>
          <w:tcPr>
            <w:tcW w:w="1701" w:type="dxa"/>
            <w:vAlign w:val="bottom"/>
          </w:tcPr>
          <w:p w14:paraId="455EEDF4" w14:textId="4BBEAB64" w:rsidR="00703A83" w:rsidRPr="002F17CB" w:rsidRDefault="00703A83" w:rsidP="002E1D3D">
            <w:pPr>
              <w:spacing w:before="0" w:line="336" w:lineRule="auto"/>
              <w:jc w:val="center"/>
              <w:rPr>
                <w:rFonts w:cs="Arial"/>
              </w:rPr>
            </w:pPr>
            <w:r w:rsidRPr="002F17CB">
              <w:rPr>
                <w:rFonts w:cs="Arial"/>
              </w:rPr>
              <w:t>6</w:t>
            </w:r>
            <w:r w:rsidR="002F17CB" w:rsidRPr="002F17CB">
              <w:rPr>
                <w:rFonts w:cs="Arial"/>
              </w:rPr>
              <w:t>5</w:t>
            </w:r>
          </w:p>
        </w:tc>
        <w:tc>
          <w:tcPr>
            <w:tcW w:w="1848" w:type="dxa"/>
            <w:vAlign w:val="bottom"/>
          </w:tcPr>
          <w:p w14:paraId="65DB8CC5" w14:textId="58498FE1" w:rsidR="00703A83" w:rsidRPr="002F17CB" w:rsidRDefault="00703A83" w:rsidP="002E1D3D">
            <w:pPr>
              <w:spacing w:before="0" w:line="336" w:lineRule="auto"/>
              <w:jc w:val="center"/>
              <w:rPr>
                <w:rFonts w:cs="Arial"/>
              </w:rPr>
            </w:pPr>
            <w:r w:rsidRPr="002F17CB">
              <w:rPr>
                <w:rFonts w:cs="Arial"/>
              </w:rPr>
              <w:t>13.29%</w:t>
            </w:r>
          </w:p>
        </w:tc>
        <w:tc>
          <w:tcPr>
            <w:tcW w:w="1696" w:type="dxa"/>
            <w:vAlign w:val="bottom"/>
          </w:tcPr>
          <w:p w14:paraId="32B44752" w14:textId="7A8FD958" w:rsidR="00703A83" w:rsidRPr="002F17CB" w:rsidRDefault="00703A83" w:rsidP="002E1D3D">
            <w:pPr>
              <w:spacing w:before="0" w:line="336" w:lineRule="auto"/>
              <w:jc w:val="center"/>
              <w:rPr>
                <w:rFonts w:cs="Arial"/>
              </w:rPr>
            </w:pPr>
            <w:r w:rsidRPr="002F17CB">
              <w:rPr>
                <w:rFonts w:cs="Arial"/>
              </w:rPr>
              <w:t>6</w:t>
            </w:r>
            <w:r w:rsidR="002F17CB" w:rsidRPr="002F17CB">
              <w:rPr>
                <w:rFonts w:cs="Arial"/>
              </w:rPr>
              <w:t>78</w:t>
            </w:r>
          </w:p>
        </w:tc>
      </w:tr>
      <w:tr w:rsidR="008A19D3" w:rsidRPr="008A19D3" w14:paraId="1BCA8BB7" w14:textId="77777777" w:rsidTr="00630ED5">
        <w:tc>
          <w:tcPr>
            <w:tcW w:w="3114" w:type="dxa"/>
          </w:tcPr>
          <w:p w14:paraId="0D86BE26" w14:textId="4F906DF4" w:rsidR="00703A83" w:rsidRPr="00347168" w:rsidRDefault="00703A83" w:rsidP="002E1D3D">
            <w:pPr>
              <w:spacing w:before="0" w:line="336" w:lineRule="auto"/>
              <w:rPr>
                <w:bCs/>
              </w:rPr>
            </w:pPr>
            <w:r w:rsidRPr="00347168">
              <w:rPr>
                <w:bCs/>
              </w:rPr>
              <w:t>Other Christian</w:t>
            </w:r>
          </w:p>
        </w:tc>
        <w:tc>
          <w:tcPr>
            <w:tcW w:w="1701" w:type="dxa"/>
            <w:vAlign w:val="bottom"/>
          </w:tcPr>
          <w:p w14:paraId="053974E0" w14:textId="43260D57" w:rsidR="00703A83" w:rsidRPr="002F17CB" w:rsidRDefault="00703A83" w:rsidP="002E1D3D">
            <w:pPr>
              <w:spacing w:before="0" w:line="336" w:lineRule="auto"/>
              <w:jc w:val="center"/>
              <w:rPr>
                <w:rFonts w:cs="Arial"/>
              </w:rPr>
            </w:pPr>
            <w:r w:rsidRPr="002F17CB">
              <w:rPr>
                <w:rFonts w:cs="Arial"/>
              </w:rPr>
              <w:t>4.</w:t>
            </w:r>
            <w:r w:rsidR="002F17CB" w:rsidRPr="002F17CB">
              <w:rPr>
                <w:rFonts w:cs="Arial"/>
              </w:rPr>
              <w:t>35</w:t>
            </w:r>
            <w:r w:rsidRPr="002F17CB">
              <w:rPr>
                <w:rFonts w:cs="Arial"/>
              </w:rPr>
              <w:t>%</w:t>
            </w:r>
          </w:p>
        </w:tc>
        <w:tc>
          <w:tcPr>
            <w:tcW w:w="1701" w:type="dxa"/>
            <w:vAlign w:val="bottom"/>
          </w:tcPr>
          <w:p w14:paraId="08456A47" w14:textId="72F67B69" w:rsidR="00703A83" w:rsidRPr="002F17CB" w:rsidRDefault="002F17CB" w:rsidP="002E1D3D">
            <w:pPr>
              <w:spacing w:before="0" w:line="336" w:lineRule="auto"/>
              <w:jc w:val="center"/>
              <w:rPr>
                <w:rFonts w:cs="Arial"/>
              </w:rPr>
            </w:pPr>
            <w:r w:rsidRPr="002F17CB">
              <w:rPr>
                <w:rFonts w:cs="Arial"/>
              </w:rPr>
              <w:t>19</w:t>
            </w:r>
          </w:p>
        </w:tc>
        <w:tc>
          <w:tcPr>
            <w:tcW w:w="1848" w:type="dxa"/>
            <w:vAlign w:val="bottom"/>
          </w:tcPr>
          <w:p w14:paraId="6A0AE268" w14:textId="4E8BAE89" w:rsidR="00703A83" w:rsidRPr="002F17CB" w:rsidRDefault="002F17CB" w:rsidP="002E1D3D">
            <w:pPr>
              <w:spacing w:before="0" w:line="336" w:lineRule="auto"/>
              <w:jc w:val="center"/>
              <w:rPr>
                <w:rFonts w:cs="Arial"/>
              </w:rPr>
            </w:pPr>
            <w:r w:rsidRPr="002F17CB">
              <w:rPr>
                <w:rFonts w:cs="Arial"/>
              </w:rPr>
              <w:t>2.04</w:t>
            </w:r>
            <w:r w:rsidR="00703A83" w:rsidRPr="002F17CB">
              <w:rPr>
                <w:rFonts w:cs="Arial"/>
              </w:rPr>
              <w:t>%</w:t>
            </w:r>
          </w:p>
        </w:tc>
        <w:tc>
          <w:tcPr>
            <w:tcW w:w="1696" w:type="dxa"/>
            <w:vAlign w:val="bottom"/>
          </w:tcPr>
          <w:p w14:paraId="3E9CADF6" w14:textId="296A96ED" w:rsidR="00703A83" w:rsidRPr="002F17CB" w:rsidRDefault="00703A83" w:rsidP="002E1D3D">
            <w:pPr>
              <w:spacing w:before="0" w:line="336" w:lineRule="auto"/>
              <w:jc w:val="center"/>
              <w:rPr>
                <w:rFonts w:cs="Arial"/>
              </w:rPr>
            </w:pPr>
            <w:r w:rsidRPr="002F17CB">
              <w:rPr>
                <w:rFonts w:cs="Arial"/>
              </w:rPr>
              <w:t>10</w:t>
            </w:r>
            <w:r w:rsidR="002F17CB" w:rsidRPr="002F17CB">
              <w:rPr>
                <w:rFonts w:cs="Arial"/>
              </w:rPr>
              <w:t>4</w:t>
            </w:r>
          </w:p>
        </w:tc>
      </w:tr>
      <w:tr w:rsidR="008A19D3" w:rsidRPr="008A19D3" w14:paraId="46722427" w14:textId="77777777" w:rsidTr="00630ED5">
        <w:tc>
          <w:tcPr>
            <w:tcW w:w="3114" w:type="dxa"/>
          </w:tcPr>
          <w:p w14:paraId="445E9AAF" w14:textId="224C52E9" w:rsidR="00703A83" w:rsidRPr="00347168" w:rsidRDefault="00703A83" w:rsidP="002E1D3D">
            <w:pPr>
              <w:spacing w:before="0" w:line="336" w:lineRule="auto"/>
              <w:rPr>
                <w:bCs/>
              </w:rPr>
            </w:pPr>
            <w:r w:rsidRPr="00347168">
              <w:rPr>
                <w:bCs/>
              </w:rPr>
              <w:t>All Other Religions</w:t>
            </w:r>
          </w:p>
        </w:tc>
        <w:tc>
          <w:tcPr>
            <w:tcW w:w="1701" w:type="dxa"/>
            <w:vAlign w:val="bottom"/>
          </w:tcPr>
          <w:p w14:paraId="7C61160B" w14:textId="5F87749C" w:rsidR="00703A83" w:rsidRPr="002F17CB" w:rsidRDefault="00703A83" w:rsidP="002E1D3D">
            <w:pPr>
              <w:spacing w:before="0" w:line="336" w:lineRule="auto"/>
              <w:jc w:val="center"/>
              <w:rPr>
                <w:rFonts w:cs="Arial"/>
              </w:rPr>
            </w:pPr>
            <w:r w:rsidRPr="002F17CB">
              <w:rPr>
                <w:rFonts w:cs="Arial"/>
              </w:rPr>
              <w:t>1.</w:t>
            </w:r>
            <w:r w:rsidR="002F17CB" w:rsidRPr="002F17CB">
              <w:rPr>
                <w:rFonts w:cs="Arial"/>
              </w:rPr>
              <w:t>83</w:t>
            </w:r>
            <w:r w:rsidRPr="002F17CB">
              <w:rPr>
                <w:rFonts w:cs="Arial"/>
              </w:rPr>
              <w:t>%</w:t>
            </w:r>
          </w:p>
        </w:tc>
        <w:tc>
          <w:tcPr>
            <w:tcW w:w="1701" w:type="dxa"/>
            <w:vAlign w:val="bottom"/>
          </w:tcPr>
          <w:p w14:paraId="3397A878" w14:textId="3732E4D3" w:rsidR="00703A83" w:rsidRPr="002F17CB" w:rsidRDefault="002F17CB" w:rsidP="002E1D3D">
            <w:pPr>
              <w:spacing w:before="0" w:line="336" w:lineRule="auto"/>
              <w:jc w:val="center"/>
              <w:rPr>
                <w:rFonts w:cs="Arial"/>
              </w:rPr>
            </w:pPr>
            <w:r w:rsidRPr="002F17CB">
              <w:rPr>
                <w:rFonts w:cs="Arial"/>
              </w:rPr>
              <w:t>8</w:t>
            </w:r>
          </w:p>
        </w:tc>
        <w:tc>
          <w:tcPr>
            <w:tcW w:w="1848" w:type="dxa"/>
            <w:vAlign w:val="bottom"/>
          </w:tcPr>
          <w:p w14:paraId="5C26E2D4" w14:textId="2081174F" w:rsidR="00703A83" w:rsidRPr="002F17CB" w:rsidRDefault="00703A83" w:rsidP="002E1D3D">
            <w:pPr>
              <w:spacing w:before="0" w:line="336" w:lineRule="auto"/>
              <w:jc w:val="center"/>
              <w:rPr>
                <w:rFonts w:cs="Arial"/>
              </w:rPr>
            </w:pPr>
            <w:r w:rsidRPr="002F17CB">
              <w:rPr>
                <w:rFonts w:cs="Arial"/>
              </w:rPr>
              <w:t>1.</w:t>
            </w:r>
            <w:r w:rsidR="002F17CB" w:rsidRPr="002F17CB">
              <w:rPr>
                <w:rFonts w:cs="Arial"/>
              </w:rPr>
              <w:t>18</w:t>
            </w:r>
            <w:r w:rsidRPr="002F17CB">
              <w:rPr>
                <w:rFonts w:cs="Arial"/>
              </w:rPr>
              <w:t>%</w:t>
            </w:r>
          </w:p>
        </w:tc>
        <w:tc>
          <w:tcPr>
            <w:tcW w:w="1696" w:type="dxa"/>
            <w:vAlign w:val="bottom"/>
          </w:tcPr>
          <w:p w14:paraId="5AD8B3AF" w14:textId="12173CB6" w:rsidR="00703A83" w:rsidRPr="002F17CB" w:rsidRDefault="002F17CB" w:rsidP="002E1D3D">
            <w:pPr>
              <w:spacing w:before="0" w:line="336" w:lineRule="auto"/>
              <w:jc w:val="center"/>
              <w:rPr>
                <w:rFonts w:cs="Arial"/>
              </w:rPr>
            </w:pPr>
            <w:r w:rsidRPr="002F17CB">
              <w:rPr>
                <w:rFonts w:cs="Arial"/>
              </w:rPr>
              <w:t>60</w:t>
            </w:r>
          </w:p>
        </w:tc>
      </w:tr>
      <w:tr w:rsidR="008A19D3" w:rsidRPr="008A19D3" w14:paraId="740950AC" w14:textId="77777777" w:rsidTr="00630ED5">
        <w:tc>
          <w:tcPr>
            <w:tcW w:w="3114" w:type="dxa"/>
          </w:tcPr>
          <w:p w14:paraId="23E1D55F" w14:textId="02630B55" w:rsidR="00703A83" w:rsidRPr="00347168" w:rsidRDefault="00703A83" w:rsidP="002E1D3D">
            <w:pPr>
              <w:spacing w:before="0" w:line="336" w:lineRule="auto"/>
              <w:rPr>
                <w:bCs/>
              </w:rPr>
            </w:pPr>
            <w:r w:rsidRPr="00347168">
              <w:rPr>
                <w:bCs/>
              </w:rPr>
              <w:t>Other</w:t>
            </w:r>
          </w:p>
        </w:tc>
        <w:tc>
          <w:tcPr>
            <w:tcW w:w="1701" w:type="dxa"/>
            <w:vAlign w:val="bottom"/>
          </w:tcPr>
          <w:p w14:paraId="29C351E3" w14:textId="1979E274" w:rsidR="00703A83" w:rsidRPr="002F17CB" w:rsidRDefault="00703A83" w:rsidP="002E1D3D">
            <w:pPr>
              <w:spacing w:before="0" w:line="336" w:lineRule="auto"/>
              <w:jc w:val="center"/>
              <w:rPr>
                <w:rFonts w:cs="Arial"/>
              </w:rPr>
            </w:pPr>
            <w:r w:rsidRPr="002F17CB">
              <w:rPr>
                <w:rFonts w:cs="Arial"/>
              </w:rPr>
              <w:t>0.46%</w:t>
            </w:r>
          </w:p>
        </w:tc>
        <w:tc>
          <w:tcPr>
            <w:tcW w:w="1701" w:type="dxa"/>
            <w:vAlign w:val="bottom"/>
          </w:tcPr>
          <w:p w14:paraId="45294A08" w14:textId="05B9DDB7" w:rsidR="00703A83" w:rsidRPr="002F17CB" w:rsidRDefault="00703A83" w:rsidP="002E1D3D">
            <w:pPr>
              <w:spacing w:before="0" w:line="336" w:lineRule="auto"/>
              <w:jc w:val="center"/>
              <w:rPr>
                <w:rFonts w:cs="Arial"/>
              </w:rPr>
            </w:pPr>
            <w:r w:rsidRPr="002F17CB">
              <w:rPr>
                <w:rFonts w:cs="Arial"/>
              </w:rPr>
              <w:t>2</w:t>
            </w:r>
          </w:p>
        </w:tc>
        <w:tc>
          <w:tcPr>
            <w:tcW w:w="1848" w:type="dxa"/>
            <w:vAlign w:val="bottom"/>
          </w:tcPr>
          <w:p w14:paraId="5C09E334" w14:textId="057C6771" w:rsidR="00703A83" w:rsidRPr="002F17CB" w:rsidRDefault="00703A83" w:rsidP="002E1D3D">
            <w:pPr>
              <w:spacing w:before="0" w:line="336" w:lineRule="auto"/>
              <w:jc w:val="center"/>
              <w:rPr>
                <w:rFonts w:cs="Arial"/>
              </w:rPr>
            </w:pPr>
            <w:r w:rsidRPr="002F17CB">
              <w:rPr>
                <w:rFonts w:cs="Arial"/>
              </w:rPr>
              <w:t>0.71%</w:t>
            </w:r>
          </w:p>
        </w:tc>
        <w:tc>
          <w:tcPr>
            <w:tcW w:w="1696" w:type="dxa"/>
            <w:vAlign w:val="bottom"/>
          </w:tcPr>
          <w:p w14:paraId="025E3AFB" w14:textId="06A4EFD8" w:rsidR="00703A83" w:rsidRPr="002F17CB" w:rsidRDefault="00703A83" w:rsidP="002E1D3D">
            <w:pPr>
              <w:spacing w:before="0" w:line="336" w:lineRule="auto"/>
              <w:jc w:val="center"/>
              <w:rPr>
                <w:rFonts w:cs="Arial"/>
              </w:rPr>
            </w:pPr>
            <w:r w:rsidRPr="002F17CB">
              <w:rPr>
                <w:rFonts w:cs="Arial"/>
              </w:rPr>
              <w:t>3</w:t>
            </w:r>
            <w:r w:rsidR="002F17CB" w:rsidRPr="002F17CB">
              <w:rPr>
                <w:rFonts w:cs="Arial"/>
              </w:rPr>
              <w:t>6</w:t>
            </w:r>
          </w:p>
        </w:tc>
      </w:tr>
      <w:tr w:rsidR="008A19D3" w:rsidRPr="008A19D3" w14:paraId="52A7BFC8" w14:textId="77777777" w:rsidTr="00630ED5">
        <w:tc>
          <w:tcPr>
            <w:tcW w:w="3114" w:type="dxa"/>
          </w:tcPr>
          <w:p w14:paraId="7A8FEFC7" w14:textId="09198192" w:rsidR="00703A83" w:rsidRPr="00347168" w:rsidRDefault="00703A83" w:rsidP="002E1D3D">
            <w:pPr>
              <w:spacing w:before="0" w:line="336" w:lineRule="auto"/>
              <w:rPr>
                <w:bCs/>
              </w:rPr>
            </w:pPr>
            <w:r w:rsidRPr="00347168">
              <w:rPr>
                <w:bCs/>
              </w:rPr>
              <w:t>None</w:t>
            </w:r>
          </w:p>
        </w:tc>
        <w:tc>
          <w:tcPr>
            <w:tcW w:w="1701" w:type="dxa"/>
            <w:vAlign w:val="bottom"/>
          </w:tcPr>
          <w:p w14:paraId="7EEEAC03" w14:textId="45CE6BB7" w:rsidR="00703A83" w:rsidRPr="002F17CB" w:rsidRDefault="00703A83" w:rsidP="002E1D3D">
            <w:pPr>
              <w:spacing w:before="0" w:line="336" w:lineRule="auto"/>
              <w:jc w:val="center"/>
              <w:rPr>
                <w:rFonts w:cs="Arial"/>
              </w:rPr>
            </w:pPr>
            <w:r w:rsidRPr="002F17CB">
              <w:rPr>
                <w:rFonts w:cs="Arial"/>
              </w:rPr>
              <w:t>4</w:t>
            </w:r>
            <w:r w:rsidR="002F17CB" w:rsidRPr="002F17CB">
              <w:rPr>
                <w:rFonts w:cs="Arial"/>
              </w:rPr>
              <w:t>6.00</w:t>
            </w:r>
            <w:r w:rsidRPr="002F17CB">
              <w:rPr>
                <w:rFonts w:cs="Arial"/>
              </w:rPr>
              <w:t>%</w:t>
            </w:r>
          </w:p>
        </w:tc>
        <w:tc>
          <w:tcPr>
            <w:tcW w:w="1701" w:type="dxa"/>
            <w:vAlign w:val="bottom"/>
          </w:tcPr>
          <w:p w14:paraId="2549DFB6" w14:textId="3A1C1974" w:rsidR="00703A83" w:rsidRPr="002F17CB" w:rsidRDefault="002F17CB" w:rsidP="002E1D3D">
            <w:pPr>
              <w:spacing w:before="0" w:line="336" w:lineRule="auto"/>
              <w:jc w:val="center"/>
              <w:rPr>
                <w:rFonts w:cs="Arial"/>
              </w:rPr>
            </w:pPr>
            <w:r w:rsidRPr="002F17CB">
              <w:rPr>
                <w:rFonts w:cs="Arial"/>
              </w:rPr>
              <w:t>201</w:t>
            </w:r>
          </w:p>
        </w:tc>
        <w:tc>
          <w:tcPr>
            <w:tcW w:w="1848" w:type="dxa"/>
            <w:vAlign w:val="bottom"/>
          </w:tcPr>
          <w:p w14:paraId="1E17FCE5" w14:textId="731D57CF" w:rsidR="00703A83" w:rsidRPr="002F17CB" w:rsidRDefault="002F17CB" w:rsidP="002E1D3D">
            <w:pPr>
              <w:spacing w:before="0" w:line="336" w:lineRule="auto"/>
              <w:jc w:val="center"/>
              <w:rPr>
                <w:rFonts w:cs="Arial"/>
              </w:rPr>
            </w:pPr>
            <w:r w:rsidRPr="002F17CB">
              <w:rPr>
                <w:rFonts w:cs="Arial"/>
              </w:rPr>
              <w:t>50</w:t>
            </w:r>
            <w:r w:rsidR="00703A83" w:rsidRPr="002F17CB">
              <w:rPr>
                <w:rFonts w:cs="Arial"/>
              </w:rPr>
              <w:t>.</w:t>
            </w:r>
            <w:r w:rsidRPr="002F17CB">
              <w:rPr>
                <w:rFonts w:cs="Arial"/>
              </w:rPr>
              <w:t>01</w:t>
            </w:r>
            <w:r w:rsidR="00703A83" w:rsidRPr="002F17CB">
              <w:rPr>
                <w:rFonts w:cs="Arial"/>
              </w:rPr>
              <w:t>%</w:t>
            </w:r>
          </w:p>
        </w:tc>
        <w:tc>
          <w:tcPr>
            <w:tcW w:w="1696" w:type="dxa"/>
            <w:vAlign w:val="bottom"/>
          </w:tcPr>
          <w:p w14:paraId="194DA460" w14:textId="689E88A4" w:rsidR="00703A83" w:rsidRPr="002F17CB" w:rsidRDefault="00703A83" w:rsidP="002E1D3D">
            <w:pPr>
              <w:spacing w:before="0" w:line="336" w:lineRule="auto"/>
              <w:jc w:val="center"/>
              <w:rPr>
                <w:rFonts w:cs="Arial"/>
              </w:rPr>
            </w:pPr>
            <w:r w:rsidRPr="002F17CB">
              <w:rPr>
                <w:rFonts w:cs="Arial"/>
              </w:rPr>
              <w:t>25</w:t>
            </w:r>
            <w:r w:rsidR="002F17CB" w:rsidRPr="002F17CB">
              <w:rPr>
                <w:rFonts w:cs="Arial"/>
              </w:rPr>
              <w:t>51</w:t>
            </w:r>
          </w:p>
        </w:tc>
      </w:tr>
      <w:tr w:rsidR="008A19D3" w:rsidRPr="008A19D3" w14:paraId="24C2F355" w14:textId="77777777" w:rsidTr="00630ED5">
        <w:tc>
          <w:tcPr>
            <w:tcW w:w="3114" w:type="dxa"/>
          </w:tcPr>
          <w:p w14:paraId="2468DE1C" w14:textId="5ACCE1F7" w:rsidR="00703A83" w:rsidRPr="00347168" w:rsidRDefault="00703A83" w:rsidP="002E1D3D">
            <w:pPr>
              <w:spacing w:before="0" w:line="336" w:lineRule="auto"/>
              <w:rPr>
                <w:bCs/>
              </w:rPr>
            </w:pPr>
            <w:r w:rsidRPr="00347168">
              <w:rPr>
                <w:bCs/>
              </w:rPr>
              <w:t>Choose not to Disclose</w:t>
            </w:r>
          </w:p>
        </w:tc>
        <w:tc>
          <w:tcPr>
            <w:tcW w:w="1701" w:type="dxa"/>
            <w:vAlign w:val="bottom"/>
          </w:tcPr>
          <w:p w14:paraId="661D99E2" w14:textId="12571A7F" w:rsidR="00703A83" w:rsidRPr="002F17CB" w:rsidRDefault="002F17CB" w:rsidP="002E1D3D">
            <w:pPr>
              <w:spacing w:before="0" w:line="336" w:lineRule="auto"/>
              <w:jc w:val="center"/>
              <w:rPr>
                <w:rFonts w:cs="Arial"/>
              </w:rPr>
            </w:pPr>
            <w:r w:rsidRPr="002F17CB">
              <w:rPr>
                <w:rFonts w:cs="Arial"/>
              </w:rPr>
              <w:t>7.78</w:t>
            </w:r>
            <w:r w:rsidR="00703A83" w:rsidRPr="002F17CB">
              <w:rPr>
                <w:rFonts w:cs="Arial"/>
              </w:rPr>
              <w:t>%</w:t>
            </w:r>
          </w:p>
        </w:tc>
        <w:tc>
          <w:tcPr>
            <w:tcW w:w="1701" w:type="dxa"/>
            <w:vAlign w:val="bottom"/>
          </w:tcPr>
          <w:p w14:paraId="18A55868" w14:textId="384993C8" w:rsidR="00703A83" w:rsidRPr="002F17CB" w:rsidRDefault="002F17CB" w:rsidP="002E1D3D">
            <w:pPr>
              <w:spacing w:before="0" w:line="336" w:lineRule="auto"/>
              <w:jc w:val="center"/>
              <w:rPr>
                <w:rFonts w:cs="Arial"/>
              </w:rPr>
            </w:pPr>
            <w:r w:rsidRPr="002F17CB">
              <w:rPr>
                <w:rFonts w:cs="Arial"/>
              </w:rPr>
              <w:t>34</w:t>
            </w:r>
          </w:p>
        </w:tc>
        <w:tc>
          <w:tcPr>
            <w:tcW w:w="1848" w:type="dxa"/>
            <w:vAlign w:val="bottom"/>
          </w:tcPr>
          <w:p w14:paraId="1A3D5770" w14:textId="56821EF1" w:rsidR="00703A83" w:rsidRPr="002F17CB" w:rsidRDefault="00703A83" w:rsidP="002E1D3D">
            <w:pPr>
              <w:spacing w:before="0" w:line="336" w:lineRule="auto"/>
              <w:jc w:val="center"/>
              <w:rPr>
                <w:rFonts w:cs="Arial"/>
              </w:rPr>
            </w:pPr>
            <w:r w:rsidRPr="002F17CB">
              <w:rPr>
                <w:rFonts w:cs="Arial"/>
              </w:rPr>
              <w:t>8.</w:t>
            </w:r>
            <w:r w:rsidR="002F17CB" w:rsidRPr="002F17CB">
              <w:rPr>
                <w:rFonts w:cs="Arial"/>
              </w:rPr>
              <w:t>76</w:t>
            </w:r>
            <w:r w:rsidRPr="002F17CB">
              <w:rPr>
                <w:rFonts w:cs="Arial"/>
              </w:rPr>
              <w:t>%</w:t>
            </w:r>
          </w:p>
        </w:tc>
        <w:tc>
          <w:tcPr>
            <w:tcW w:w="1696" w:type="dxa"/>
            <w:vAlign w:val="bottom"/>
          </w:tcPr>
          <w:p w14:paraId="3E502C5E" w14:textId="1BBCB839" w:rsidR="00703A83" w:rsidRPr="002F17CB" w:rsidRDefault="00703A83" w:rsidP="002E1D3D">
            <w:pPr>
              <w:spacing w:before="0" w:line="336" w:lineRule="auto"/>
              <w:jc w:val="center"/>
              <w:rPr>
                <w:rFonts w:cs="Arial"/>
              </w:rPr>
            </w:pPr>
            <w:r w:rsidRPr="002F17CB">
              <w:rPr>
                <w:rFonts w:cs="Arial"/>
              </w:rPr>
              <w:t>4</w:t>
            </w:r>
            <w:r w:rsidR="002F17CB" w:rsidRPr="002F17CB">
              <w:rPr>
                <w:rFonts w:cs="Arial"/>
              </w:rPr>
              <w:t>47</w:t>
            </w:r>
          </w:p>
        </w:tc>
      </w:tr>
      <w:tr w:rsidR="00703A83" w:rsidRPr="008A19D3" w14:paraId="76FF12F5" w14:textId="77777777" w:rsidTr="00630ED5">
        <w:tc>
          <w:tcPr>
            <w:tcW w:w="3114" w:type="dxa"/>
          </w:tcPr>
          <w:p w14:paraId="65FDCDE8" w14:textId="295446EE" w:rsidR="00703A83" w:rsidRPr="00347168" w:rsidRDefault="00703A83" w:rsidP="002E1D3D">
            <w:pPr>
              <w:spacing w:before="0" w:line="336" w:lineRule="auto"/>
              <w:rPr>
                <w:bCs/>
              </w:rPr>
            </w:pPr>
            <w:r w:rsidRPr="00347168">
              <w:rPr>
                <w:bCs/>
              </w:rPr>
              <w:t>Not Recorded</w:t>
            </w:r>
          </w:p>
        </w:tc>
        <w:tc>
          <w:tcPr>
            <w:tcW w:w="1701" w:type="dxa"/>
            <w:vAlign w:val="bottom"/>
          </w:tcPr>
          <w:p w14:paraId="54D128CD" w14:textId="44D4DF49" w:rsidR="00703A83" w:rsidRPr="002F17CB" w:rsidRDefault="00703A83" w:rsidP="002E1D3D">
            <w:pPr>
              <w:spacing w:before="0" w:line="336" w:lineRule="auto"/>
              <w:jc w:val="center"/>
              <w:rPr>
                <w:rFonts w:cs="Arial"/>
              </w:rPr>
            </w:pPr>
            <w:r w:rsidRPr="002F17CB">
              <w:rPr>
                <w:rFonts w:cs="Arial"/>
              </w:rPr>
              <w:t>0.9</w:t>
            </w:r>
            <w:r w:rsidR="002F17CB" w:rsidRPr="002F17CB">
              <w:rPr>
                <w:rFonts w:cs="Arial"/>
              </w:rPr>
              <w:t>2</w:t>
            </w:r>
            <w:r w:rsidRPr="002F17CB">
              <w:rPr>
                <w:rFonts w:cs="Arial"/>
              </w:rPr>
              <w:t>%</w:t>
            </w:r>
          </w:p>
        </w:tc>
        <w:tc>
          <w:tcPr>
            <w:tcW w:w="1701" w:type="dxa"/>
            <w:vAlign w:val="bottom"/>
          </w:tcPr>
          <w:p w14:paraId="77173369" w14:textId="30AB0E3C" w:rsidR="00703A83" w:rsidRPr="002F17CB" w:rsidRDefault="00703A83" w:rsidP="002E1D3D">
            <w:pPr>
              <w:spacing w:before="0" w:line="336" w:lineRule="auto"/>
              <w:jc w:val="center"/>
              <w:rPr>
                <w:rFonts w:cs="Arial"/>
              </w:rPr>
            </w:pPr>
            <w:r w:rsidRPr="002F17CB">
              <w:rPr>
                <w:rFonts w:cs="Arial"/>
              </w:rPr>
              <w:t>4</w:t>
            </w:r>
          </w:p>
        </w:tc>
        <w:tc>
          <w:tcPr>
            <w:tcW w:w="1848" w:type="dxa"/>
            <w:vAlign w:val="bottom"/>
          </w:tcPr>
          <w:p w14:paraId="501C3569" w14:textId="220112EC" w:rsidR="00703A83" w:rsidRPr="002F17CB" w:rsidRDefault="00703A83" w:rsidP="002E1D3D">
            <w:pPr>
              <w:spacing w:before="0" w:line="336" w:lineRule="auto"/>
              <w:jc w:val="center"/>
              <w:rPr>
                <w:rFonts w:cs="Arial"/>
              </w:rPr>
            </w:pPr>
            <w:r w:rsidRPr="002F17CB">
              <w:rPr>
                <w:rFonts w:cs="Arial"/>
              </w:rPr>
              <w:t>1.8</w:t>
            </w:r>
            <w:r w:rsidR="002F17CB" w:rsidRPr="002F17CB">
              <w:rPr>
                <w:rFonts w:cs="Arial"/>
              </w:rPr>
              <w:t>0</w:t>
            </w:r>
            <w:r w:rsidRPr="002F17CB">
              <w:rPr>
                <w:rFonts w:cs="Arial"/>
              </w:rPr>
              <w:t>%</w:t>
            </w:r>
          </w:p>
        </w:tc>
        <w:tc>
          <w:tcPr>
            <w:tcW w:w="1696" w:type="dxa"/>
            <w:vAlign w:val="bottom"/>
          </w:tcPr>
          <w:p w14:paraId="6539D722" w14:textId="7DD865AA" w:rsidR="00703A83" w:rsidRPr="002F17CB" w:rsidRDefault="00703A83" w:rsidP="002E1D3D">
            <w:pPr>
              <w:spacing w:before="0" w:line="336" w:lineRule="auto"/>
              <w:jc w:val="center"/>
              <w:rPr>
                <w:rFonts w:cs="Arial"/>
              </w:rPr>
            </w:pPr>
            <w:r w:rsidRPr="002F17CB">
              <w:rPr>
                <w:rFonts w:cs="Arial"/>
              </w:rPr>
              <w:t>9</w:t>
            </w:r>
            <w:r w:rsidR="002F17CB" w:rsidRPr="002F17CB">
              <w:rPr>
                <w:rFonts w:cs="Arial"/>
              </w:rPr>
              <w:t>2</w:t>
            </w:r>
          </w:p>
        </w:tc>
      </w:tr>
    </w:tbl>
    <w:p w14:paraId="1D0A1CFB" w14:textId="7D1F6F53" w:rsidR="00E62DF6" w:rsidRPr="00C90AE7" w:rsidRDefault="00E62DF6" w:rsidP="00C5424F">
      <w:pPr>
        <w:numPr>
          <w:ilvl w:val="0"/>
          <w:numId w:val="21"/>
        </w:numPr>
      </w:pPr>
      <w:r w:rsidRPr="00955B16">
        <w:rPr>
          <w:rFonts w:cs="Arial"/>
        </w:rPr>
        <w:lastRenderedPageBreak/>
        <w:t xml:space="preserve">None is the most common religion or belief for police </w:t>
      </w:r>
      <w:r w:rsidR="00955B16" w:rsidRPr="00955B16">
        <w:rPr>
          <w:rFonts w:cs="Arial"/>
        </w:rPr>
        <w:t xml:space="preserve">staff in grades 8 and above and police staff in grades 7 and below, </w:t>
      </w:r>
      <w:r w:rsidRPr="00955B16">
        <w:rPr>
          <w:rFonts w:cs="Arial"/>
        </w:rPr>
        <w:t xml:space="preserve">which follows the overall trend identified in the Police </w:t>
      </w:r>
      <w:r w:rsidR="00955B16" w:rsidRPr="00955B16">
        <w:rPr>
          <w:rFonts w:cs="Arial"/>
        </w:rPr>
        <w:t xml:space="preserve">Staff </w:t>
      </w:r>
      <w:r w:rsidRPr="00955B16">
        <w:rPr>
          <w:rFonts w:cs="Arial"/>
        </w:rPr>
        <w:t>Religion or Belief Workforce Profile at 31/03/2024.</w:t>
      </w:r>
      <w:r w:rsidR="00955B16" w:rsidRPr="00955B16">
        <w:rPr>
          <w:rFonts w:cs="Arial"/>
        </w:rPr>
        <w:t xml:space="preserve">  </w:t>
      </w:r>
      <w:r w:rsidRPr="00955B16">
        <w:rPr>
          <w:rFonts w:cs="Arial"/>
        </w:rPr>
        <w:t xml:space="preserve">However, the profile for </w:t>
      </w:r>
      <w:r w:rsidR="00955B16" w:rsidRPr="00955B16">
        <w:rPr>
          <w:rFonts w:cs="Arial"/>
        </w:rPr>
        <w:t xml:space="preserve">police staff in roles grade 8 and above has higher proportion of police </w:t>
      </w:r>
      <w:r w:rsidR="005F0BB7">
        <w:rPr>
          <w:rFonts w:cs="Arial"/>
        </w:rPr>
        <w:t xml:space="preserve">staff </w:t>
      </w:r>
      <w:r w:rsidR="00955B16" w:rsidRPr="00955B16">
        <w:rPr>
          <w:rFonts w:cs="Arial"/>
        </w:rPr>
        <w:t xml:space="preserve">identifying as Church of Scotland, Roman Catholic and Other Christian and lower proportions identifying as None when compared to the </w:t>
      </w:r>
      <w:r w:rsidRPr="00955B16">
        <w:rPr>
          <w:rFonts w:cs="Arial"/>
        </w:rPr>
        <w:t xml:space="preserve">Police </w:t>
      </w:r>
      <w:r w:rsidR="00955B16" w:rsidRPr="00955B16">
        <w:rPr>
          <w:rFonts w:cs="Arial"/>
        </w:rPr>
        <w:t>Staff</w:t>
      </w:r>
      <w:r w:rsidRPr="00955B16">
        <w:rPr>
          <w:rFonts w:cs="Arial"/>
        </w:rPr>
        <w:t xml:space="preserve"> Religion or Belief Workforce Profile at 31/03/2024.</w:t>
      </w:r>
      <w:r w:rsidR="00955B16" w:rsidRPr="00955B16">
        <w:rPr>
          <w:rFonts w:cs="Arial"/>
        </w:rPr>
        <w:t xml:space="preserve">  Police Staff in roles grade 7 and above </w:t>
      </w:r>
      <w:r w:rsidR="005F0BB7">
        <w:rPr>
          <w:rFonts w:cs="Arial"/>
        </w:rPr>
        <w:t>appears</w:t>
      </w:r>
      <w:r w:rsidR="00955B16" w:rsidRPr="00955B16">
        <w:rPr>
          <w:rFonts w:cs="Arial"/>
        </w:rPr>
        <w:t xml:space="preserve"> reflective of the overall Police Staff Religion or Belief Workforce Profile at 31/03/2024.</w:t>
      </w:r>
    </w:p>
    <w:p w14:paraId="45AEE268" w14:textId="33E9BBC4" w:rsidR="00C90AE7" w:rsidRPr="00FF1A33" w:rsidRDefault="00C90AE7" w:rsidP="00C5424F">
      <w:pPr>
        <w:pStyle w:val="ListParagraph"/>
        <w:numPr>
          <w:ilvl w:val="0"/>
          <w:numId w:val="21"/>
        </w:numPr>
      </w:pPr>
      <w:r w:rsidRPr="00FF1A33">
        <w:rPr>
          <w:rFonts w:cs="Arial"/>
          <w:bCs/>
        </w:rPr>
        <w:t xml:space="preserve">Grade 3 </w:t>
      </w:r>
      <w:r w:rsidR="00FF1A33" w:rsidRPr="00FF1A33">
        <w:rPr>
          <w:rFonts w:cs="Arial"/>
          <w:bCs/>
        </w:rPr>
        <w:t>was</w:t>
      </w:r>
      <w:r w:rsidRPr="00FF1A33">
        <w:rPr>
          <w:rFonts w:cs="Arial"/>
          <w:bCs/>
        </w:rPr>
        <w:t xml:space="preserve"> the most common grade for all </w:t>
      </w:r>
      <w:r w:rsidR="00FF1A33" w:rsidRPr="00FF1A33">
        <w:rPr>
          <w:rFonts w:cs="Arial"/>
          <w:bCs/>
        </w:rPr>
        <w:t xml:space="preserve">religion or belief categories. </w:t>
      </w:r>
    </w:p>
    <w:p w14:paraId="7422EB43" w14:textId="28068D98" w:rsidR="00823E73" w:rsidRPr="008F61A2" w:rsidRDefault="00823E73" w:rsidP="00C5424F">
      <w:pPr>
        <w:pStyle w:val="Heading4"/>
        <w:spacing w:before="240"/>
      </w:pPr>
      <w:r w:rsidRPr="008F61A2">
        <w:t>Sexual Orientation</w:t>
      </w:r>
    </w:p>
    <w:p w14:paraId="21131CED" w14:textId="4E7DB6F8" w:rsidR="00152019" w:rsidRDefault="00152019" w:rsidP="00C5424F">
      <w:r w:rsidRPr="00152019">
        <w:t xml:space="preserve">The table below shows the profile for </w:t>
      </w:r>
      <w:r w:rsidR="005F0BB7">
        <w:t>police staff</w:t>
      </w:r>
      <w:r w:rsidRPr="00152019">
        <w:t xml:space="preserve"> in grades 8 and above and grades 7 and below.</w:t>
      </w:r>
    </w:p>
    <w:p w14:paraId="2E675C6A" w14:textId="77777777" w:rsidR="00D57304" w:rsidRPr="00152019" w:rsidRDefault="00D57304" w:rsidP="00C5424F"/>
    <w:tbl>
      <w:tblPr>
        <w:tblStyle w:val="TableGrid"/>
        <w:tblW w:w="0" w:type="auto"/>
        <w:tblLook w:val="04A0" w:firstRow="1" w:lastRow="0" w:firstColumn="1" w:lastColumn="0" w:noHBand="0" w:noVBand="1"/>
      </w:tblPr>
      <w:tblGrid>
        <w:gridCol w:w="3681"/>
        <w:gridCol w:w="1559"/>
        <w:gridCol w:w="1559"/>
        <w:gridCol w:w="1565"/>
        <w:gridCol w:w="1554"/>
      </w:tblGrid>
      <w:tr w:rsidR="008A19D3" w:rsidRPr="008A19D3" w14:paraId="57F8D191" w14:textId="77777777" w:rsidTr="00504B98">
        <w:trPr>
          <w:tblHeader/>
        </w:trPr>
        <w:tc>
          <w:tcPr>
            <w:tcW w:w="3681" w:type="dxa"/>
            <w:shd w:val="clear" w:color="auto" w:fill="B4C6E7" w:themeFill="accent5" w:themeFillTint="66"/>
          </w:tcPr>
          <w:p w14:paraId="067B5E74" w14:textId="67541EE1" w:rsidR="000373C1" w:rsidRPr="008F61A2" w:rsidRDefault="000373C1" w:rsidP="002E1D3D">
            <w:pPr>
              <w:spacing w:before="0" w:line="336" w:lineRule="auto"/>
              <w:rPr>
                <w:b/>
              </w:rPr>
            </w:pPr>
            <w:r w:rsidRPr="008F61A2">
              <w:rPr>
                <w:b/>
              </w:rPr>
              <w:t>Sexual Orientation</w:t>
            </w:r>
          </w:p>
        </w:tc>
        <w:tc>
          <w:tcPr>
            <w:tcW w:w="1559" w:type="dxa"/>
            <w:shd w:val="clear" w:color="auto" w:fill="B4C6E7" w:themeFill="accent5" w:themeFillTint="66"/>
          </w:tcPr>
          <w:p w14:paraId="45E3364C" w14:textId="77777777" w:rsidR="000373C1" w:rsidRPr="008F61A2" w:rsidRDefault="000373C1" w:rsidP="002E1D3D">
            <w:pPr>
              <w:spacing w:before="0" w:line="336" w:lineRule="auto"/>
              <w:jc w:val="center"/>
              <w:rPr>
                <w:b/>
              </w:rPr>
            </w:pPr>
            <w:r w:rsidRPr="008F61A2">
              <w:rPr>
                <w:b/>
              </w:rPr>
              <w:t>Grade 8 and Above %</w:t>
            </w:r>
          </w:p>
        </w:tc>
        <w:tc>
          <w:tcPr>
            <w:tcW w:w="1559" w:type="dxa"/>
            <w:shd w:val="clear" w:color="auto" w:fill="B4C6E7" w:themeFill="accent5" w:themeFillTint="66"/>
          </w:tcPr>
          <w:p w14:paraId="38A6D741" w14:textId="30AC17BC" w:rsidR="000373C1" w:rsidRPr="008F61A2" w:rsidRDefault="000373C1" w:rsidP="002E1D3D">
            <w:pPr>
              <w:spacing w:before="0" w:line="336" w:lineRule="auto"/>
              <w:jc w:val="center"/>
              <w:rPr>
                <w:b/>
              </w:rPr>
            </w:pPr>
            <w:r w:rsidRPr="008F61A2">
              <w:rPr>
                <w:b/>
              </w:rPr>
              <w:t>Grade 8 and Above No</w:t>
            </w:r>
            <w:r w:rsidR="00F86885" w:rsidRPr="008F61A2">
              <w:rPr>
                <w:b/>
              </w:rPr>
              <w:t>.</w:t>
            </w:r>
          </w:p>
        </w:tc>
        <w:tc>
          <w:tcPr>
            <w:tcW w:w="1565" w:type="dxa"/>
            <w:shd w:val="clear" w:color="auto" w:fill="B4C6E7" w:themeFill="accent5" w:themeFillTint="66"/>
          </w:tcPr>
          <w:p w14:paraId="739CA3B0" w14:textId="77777777" w:rsidR="000373C1" w:rsidRPr="008F61A2" w:rsidRDefault="000373C1" w:rsidP="002E1D3D">
            <w:pPr>
              <w:spacing w:before="0" w:line="336" w:lineRule="auto"/>
              <w:jc w:val="center"/>
              <w:rPr>
                <w:b/>
              </w:rPr>
            </w:pPr>
            <w:r w:rsidRPr="008F61A2">
              <w:rPr>
                <w:b/>
              </w:rPr>
              <w:t>Grade 7 and Below %</w:t>
            </w:r>
          </w:p>
        </w:tc>
        <w:tc>
          <w:tcPr>
            <w:tcW w:w="1554" w:type="dxa"/>
            <w:shd w:val="clear" w:color="auto" w:fill="B4C6E7" w:themeFill="accent5" w:themeFillTint="66"/>
          </w:tcPr>
          <w:p w14:paraId="5B40974A" w14:textId="77777777" w:rsidR="000373C1" w:rsidRPr="008F61A2" w:rsidRDefault="000373C1" w:rsidP="002E1D3D">
            <w:pPr>
              <w:spacing w:before="0" w:line="336" w:lineRule="auto"/>
              <w:jc w:val="center"/>
              <w:rPr>
                <w:b/>
              </w:rPr>
            </w:pPr>
            <w:r w:rsidRPr="008F61A2">
              <w:rPr>
                <w:b/>
              </w:rPr>
              <w:t>Grade 7 and Below No.</w:t>
            </w:r>
          </w:p>
        </w:tc>
      </w:tr>
      <w:tr w:rsidR="008A19D3" w:rsidRPr="008A19D3" w14:paraId="209416D6" w14:textId="77777777" w:rsidTr="002040A8">
        <w:tc>
          <w:tcPr>
            <w:tcW w:w="3681" w:type="dxa"/>
          </w:tcPr>
          <w:p w14:paraId="6A32BD26" w14:textId="5BCDCD76" w:rsidR="00703A83" w:rsidRPr="00532DA2" w:rsidRDefault="00703A83" w:rsidP="002E1D3D">
            <w:pPr>
              <w:spacing w:before="0" w:line="336" w:lineRule="auto"/>
              <w:rPr>
                <w:bCs/>
              </w:rPr>
            </w:pPr>
            <w:r w:rsidRPr="00532DA2">
              <w:rPr>
                <w:bCs/>
              </w:rPr>
              <w:t>Lesbian/Gay/Bisexual (LGB)</w:t>
            </w:r>
          </w:p>
        </w:tc>
        <w:tc>
          <w:tcPr>
            <w:tcW w:w="1559" w:type="dxa"/>
            <w:vAlign w:val="bottom"/>
          </w:tcPr>
          <w:p w14:paraId="378F438E" w14:textId="38E1538E" w:rsidR="00703A83" w:rsidRPr="008F61A2" w:rsidRDefault="008F61A2" w:rsidP="002E1D3D">
            <w:pPr>
              <w:spacing w:before="0" w:line="336" w:lineRule="auto"/>
              <w:jc w:val="center"/>
              <w:rPr>
                <w:rFonts w:cs="Arial"/>
              </w:rPr>
            </w:pPr>
            <w:r w:rsidRPr="008F61A2">
              <w:rPr>
                <w:rFonts w:cs="Arial"/>
              </w:rPr>
              <w:t>2.97</w:t>
            </w:r>
            <w:r w:rsidR="00703A83" w:rsidRPr="008F61A2">
              <w:rPr>
                <w:rFonts w:cs="Arial"/>
              </w:rPr>
              <w:t>%</w:t>
            </w:r>
          </w:p>
        </w:tc>
        <w:tc>
          <w:tcPr>
            <w:tcW w:w="1559" w:type="dxa"/>
            <w:vAlign w:val="bottom"/>
          </w:tcPr>
          <w:p w14:paraId="0E1F75E1" w14:textId="17DB72FF" w:rsidR="00703A83" w:rsidRPr="008F61A2" w:rsidRDefault="00703A83" w:rsidP="002E1D3D">
            <w:pPr>
              <w:spacing w:before="0" w:line="336" w:lineRule="auto"/>
              <w:jc w:val="center"/>
              <w:rPr>
                <w:rFonts w:cs="Arial"/>
              </w:rPr>
            </w:pPr>
            <w:r w:rsidRPr="008F61A2">
              <w:rPr>
                <w:rFonts w:cs="Arial"/>
              </w:rPr>
              <w:t>13</w:t>
            </w:r>
          </w:p>
        </w:tc>
        <w:tc>
          <w:tcPr>
            <w:tcW w:w="1565" w:type="dxa"/>
            <w:vAlign w:val="bottom"/>
          </w:tcPr>
          <w:p w14:paraId="67FA03AA" w14:textId="10E5084A" w:rsidR="00703A83" w:rsidRPr="008F61A2" w:rsidRDefault="00703A83" w:rsidP="002E1D3D">
            <w:pPr>
              <w:spacing w:before="0" w:line="336" w:lineRule="auto"/>
              <w:jc w:val="center"/>
              <w:rPr>
                <w:rFonts w:cs="Arial"/>
              </w:rPr>
            </w:pPr>
            <w:r w:rsidRPr="008F61A2">
              <w:rPr>
                <w:rFonts w:cs="Arial"/>
              </w:rPr>
              <w:t>3.9</w:t>
            </w:r>
            <w:r w:rsidR="008F61A2" w:rsidRPr="008F61A2">
              <w:rPr>
                <w:rFonts w:cs="Arial"/>
              </w:rPr>
              <w:t>6</w:t>
            </w:r>
            <w:r w:rsidRPr="008F61A2">
              <w:rPr>
                <w:rFonts w:cs="Arial"/>
              </w:rPr>
              <w:t>%</w:t>
            </w:r>
          </w:p>
        </w:tc>
        <w:tc>
          <w:tcPr>
            <w:tcW w:w="1554" w:type="dxa"/>
            <w:vAlign w:val="bottom"/>
          </w:tcPr>
          <w:p w14:paraId="7D6B832B" w14:textId="1130BA16" w:rsidR="00703A83" w:rsidRPr="008F61A2" w:rsidRDefault="00703A83" w:rsidP="002E1D3D">
            <w:pPr>
              <w:spacing w:before="0" w:line="336" w:lineRule="auto"/>
              <w:jc w:val="center"/>
              <w:rPr>
                <w:rFonts w:cs="Arial"/>
              </w:rPr>
            </w:pPr>
            <w:r w:rsidRPr="008F61A2">
              <w:rPr>
                <w:rFonts w:cs="Arial"/>
              </w:rPr>
              <w:t>20</w:t>
            </w:r>
            <w:r w:rsidR="008F61A2" w:rsidRPr="008F61A2">
              <w:rPr>
                <w:rFonts w:cs="Arial"/>
              </w:rPr>
              <w:t>2</w:t>
            </w:r>
          </w:p>
        </w:tc>
      </w:tr>
      <w:tr w:rsidR="008A19D3" w:rsidRPr="008A19D3" w14:paraId="2F611990" w14:textId="77777777" w:rsidTr="002040A8">
        <w:tc>
          <w:tcPr>
            <w:tcW w:w="3681" w:type="dxa"/>
          </w:tcPr>
          <w:p w14:paraId="7F8C7FCA" w14:textId="0537B2BD" w:rsidR="00703A83" w:rsidRPr="00532DA2" w:rsidRDefault="00703A83" w:rsidP="002E1D3D">
            <w:pPr>
              <w:spacing w:before="0" w:line="336" w:lineRule="auto"/>
              <w:rPr>
                <w:bCs/>
              </w:rPr>
            </w:pPr>
            <w:r w:rsidRPr="00532DA2">
              <w:rPr>
                <w:bCs/>
              </w:rPr>
              <w:t>Heterosexual</w:t>
            </w:r>
          </w:p>
        </w:tc>
        <w:tc>
          <w:tcPr>
            <w:tcW w:w="1559" w:type="dxa"/>
            <w:vAlign w:val="bottom"/>
          </w:tcPr>
          <w:p w14:paraId="4C0F5999" w14:textId="5EB641B1" w:rsidR="00703A83" w:rsidRPr="008F61A2" w:rsidRDefault="00703A83" w:rsidP="002E1D3D">
            <w:pPr>
              <w:spacing w:before="0" w:line="336" w:lineRule="auto"/>
              <w:jc w:val="center"/>
              <w:rPr>
                <w:rFonts w:cs="Arial"/>
              </w:rPr>
            </w:pPr>
            <w:r w:rsidRPr="008F61A2">
              <w:rPr>
                <w:rFonts w:cs="Arial"/>
              </w:rPr>
              <w:t>90.</w:t>
            </w:r>
            <w:r w:rsidR="008F61A2" w:rsidRPr="008F61A2">
              <w:rPr>
                <w:rFonts w:cs="Arial"/>
              </w:rPr>
              <w:t>39</w:t>
            </w:r>
            <w:r w:rsidRPr="008F61A2">
              <w:rPr>
                <w:rFonts w:cs="Arial"/>
              </w:rPr>
              <w:t>%</w:t>
            </w:r>
          </w:p>
        </w:tc>
        <w:tc>
          <w:tcPr>
            <w:tcW w:w="1559" w:type="dxa"/>
            <w:vAlign w:val="bottom"/>
          </w:tcPr>
          <w:p w14:paraId="03ED2E1C" w14:textId="37B36B63" w:rsidR="00703A83" w:rsidRPr="008F61A2" w:rsidRDefault="00703A83" w:rsidP="002E1D3D">
            <w:pPr>
              <w:spacing w:before="0" w:line="336" w:lineRule="auto"/>
              <w:jc w:val="center"/>
              <w:rPr>
                <w:rFonts w:cs="Arial"/>
              </w:rPr>
            </w:pPr>
            <w:r w:rsidRPr="008F61A2">
              <w:rPr>
                <w:rFonts w:cs="Arial"/>
              </w:rPr>
              <w:t>3</w:t>
            </w:r>
            <w:r w:rsidR="008F61A2" w:rsidRPr="008F61A2">
              <w:rPr>
                <w:rFonts w:cs="Arial"/>
              </w:rPr>
              <w:t>95</w:t>
            </w:r>
          </w:p>
        </w:tc>
        <w:tc>
          <w:tcPr>
            <w:tcW w:w="1565" w:type="dxa"/>
            <w:vAlign w:val="bottom"/>
          </w:tcPr>
          <w:p w14:paraId="3D0E8E63" w14:textId="1BA6F8A7" w:rsidR="00703A83" w:rsidRPr="008F61A2" w:rsidRDefault="00703A83" w:rsidP="002E1D3D">
            <w:pPr>
              <w:spacing w:before="0" w:line="336" w:lineRule="auto"/>
              <w:jc w:val="center"/>
              <w:rPr>
                <w:rFonts w:cs="Arial"/>
              </w:rPr>
            </w:pPr>
            <w:r w:rsidRPr="008F61A2">
              <w:rPr>
                <w:rFonts w:cs="Arial"/>
              </w:rPr>
              <w:t>85.</w:t>
            </w:r>
            <w:r w:rsidR="008F61A2" w:rsidRPr="008F61A2">
              <w:rPr>
                <w:rFonts w:cs="Arial"/>
              </w:rPr>
              <w:t>28</w:t>
            </w:r>
            <w:r w:rsidRPr="008F61A2">
              <w:rPr>
                <w:rFonts w:cs="Arial"/>
              </w:rPr>
              <w:t>%</w:t>
            </w:r>
          </w:p>
        </w:tc>
        <w:tc>
          <w:tcPr>
            <w:tcW w:w="1554" w:type="dxa"/>
            <w:vAlign w:val="bottom"/>
          </w:tcPr>
          <w:p w14:paraId="727937DD" w14:textId="48FE6284" w:rsidR="00703A83" w:rsidRPr="008F61A2" w:rsidRDefault="00703A83" w:rsidP="002E1D3D">
            <w:pPr>
              <w:spacing w:before="0" w:line="336" w:lineRule="auto"/>
              <w:jc w:val="center"/>
              <w:rPr>
                <w:rFonts w:cs="Arial"/>
              </w:rPr>
            </w:pPr>
            <w:r w:rsidRPr="008F61A2">
              <w:rPr>
                <w:rFonts w:cs="Arial"/>
              </w:rPr>
              <w:t>4</w:t>
            </w:r>
            <w:r w:rsidR="008F61A2" w:rsidRPr="008F61A2">
              <w:rPr>
                <w:rFonts w:cs="Arial"/>
              </w:rPr>
              <w:t>350</w:t>
            </w:r>
          </w:p>
        </w:tc>
      </w:tr>
      <w:tr w:rsidR="008A19D3" w:rsidRPr="008A19D3" w14:paraId="218E1D78" w14:textId="77777777" w:rsidTr="00E40DA9">
        <w:tc>
          <w:tcPr>
            <w:tcW w:w="3681" w:type="dxa"/>
          </w:tcPr>
          <w:p w14:paraId="06DF5F07" w14:textId="6B0A3240" w:rsidR="009614D4" w:rsidRPr="00532DA2" w:rsidRDefault="009614D4" w:rsidP="002E1D3D">
            <w:pPr>
              <w:spacing w:before="0" w:line="336" w:lineRule="auto"/>
              <w:rPr>
                <w:bCs/>
              </w:rPr>
            </w:pPr>
            <w:r w:rsidRPr="00532DA2">
              <w:rPr>
                <w:bCs/>
              </w:rPr>
              <w:t>Other</w:t>
            </w:r>
          </w:p>
        </w:tc>
        <w:tc>
          <w:tcPr>
            <w:tcW w:w="1559" w:type="dxa"/>
          </w:tcPr>
          <w:p w14:paraId="424D4A10" w14:textId="2B0783B7" w:rsidR="009614D4" w:rsidRPr="008F61A2" w:rsidRDefault="009614D4" w:rsidP="002E1D3D">
            <w:pPr>
              <w:spacing w:before="0" w:line="336" w:lineRule="auto"/>
              <w:jc w:val="center"/>
            </w:pPr>
            <w:r w:rsidRPr="008F61A2">
              <w:t>0.00%</w:t>
            </w:r>
          </w:p>
        </w:tc>
        <w:tc>
          <w:tcPr>
            <w:tcW w:w="1559" w:type="dxa"/>
          </w:tcPr>
          <w:p w14:paraId="2A1F1C55" w14:textId="5A54DA8C" w:rsidR="009614D4" w:rsidRPr="008F61A2" w:rsidRDefault="009614D4" w:rsidP="002E1D3D">
            <w:pPr>
              <w:spacing w:before="0" w:line="336" w:lineRule="auto"/>
              <w:jc w:val="center"/>
            </w:pPr>
            <w:r w:rsidRPr="008F61A2">
              <w:t>0</w:t>
            </w:r>
          </w:p>
        </w:tc>
        <w:tc>
          <w:tcPr>
            <w:tcW w:w="1565" w:type="dxa"/>
          </w:tcPr>
          <w:p w14:paraId="068EBE87" w14:textId="4174288E" w:rsidR="009614D4" w:rsidRPr="008F61A2" w:rsidRDefault="009614D4" w:rsidP="002E1D3D">
            <w:pPr>
              <w:spacing w:before="0" w:line="336" w:lineRule="auto"/>
              <w:jc w:val="center"/>
            </w:pPr>
            <w:r w:rsidRPr="008F61A2">
              <w:t>0.00%</w:t>
            </w:r>
          </w:p>
        </w:tc>
        <w:tc>
          <w:tcPr>
            <w:tcW w:w="1554" w:type="dxa"/>
          </w:tcPr>
          <w:p w14:paraId="2D2FE5C2" w14:textId="2044981E" w:rsidR="009614D4" w:rsidRPr="008F61A2" w:rsidRDefault="009614D4" w:rsidP="002E1D3D">
            <w:pPr>
              <w:spacing w:before="0" w:line="336" w:lineRule="auto"/>
              <w:jc w:val="center"/>
            </w:pPr>
            <w:r w:rsidRPr="008F61A2">
              <w:t>0</w:t>
            </w:r>
          </w:p>
        </w:tc>
      </w:tr>
      <w:tr w:rsidR="008A19D3" w:rsidRPr="008A19D3" w14:paraId="0609E3FD" w14:textId="77777777" w:rsidTr="002D04FA">
        <w:tc>
          <w:tcPr>
            <w:tcW w:w="3681" w:type="dxa"/>
          </w:tcPr>
          <w:p w14:paraId="3B1E81F4" w14:textId="40E76C70" w:rsidR="00703A83" w:rsidRPr="00532DA2" w:rsidRDefault="00703A83" w:rsidP="002E1D3D">
            <w:pPr>
              <w:spacing w:before="0" w:line="336" w:lineRule="auto"/>
              <w:rPr>
                <w:bCs/>
              </w:rPr>
            </w:pPr>
            <w:r w:rsidRPr="00532DA2">
              <w:rPr>
                <w:bCs/>
              </w:rPr>
              <w:t>Choose Not to Disclose</w:t>
            </w:r>
          </w:p>
        </w:tc>
        <w:tc>
          <w:tcPr>
            <w:tcW w:w="1559" w:type="dxa"/>
            <w:vAlign w:val="bottom"/>
          </w:tcPr>
          <w:p w14:paraId="1C6C42E9" w14:textId="52098BC6" w:rsidR="00703A83" w:rsidRPr="008F61A2" w:rsidRDefault="00703A83" w:rsidP="002E1D3D">
            <w:pPr>
              <w:spacing w:before="0" w:line="336" w:lineRule="auto"/>
              <w:jc w:val="center"/>
              <w:rPr>
                <w:rFonts w:cs="Arial"/>
              </w:rPr>
            </w:pPr>
            <w:r w:rsidRPr="008F61A2">
              <w:rPr>
                <w:rFonts w:cs="Arial"/>
              </w:rPr>
              <w:t>5.</w:t>
            </w:r>
            <w:r w:rsidR="008F61A2" w:rsidRPr="008F61A2">
              <w:rPr>
                <w:rFonts w:cs="Arial"/>
              </w:rPr>
              <w:t>72</w:t>
            </w:r>
            <w:r w:rsidRPr="008F61A2">
              <w:rPr>
                <w:rFonts w:cs="Arial"/>
              </w:rPr>
              <w:t>%</w:t>
            </w:r>
          </w:p>
        </w:tc>
        <w:tc>
          <w:tcPr>
            <w:tcW w:w="1559" w:type="dxa"/>
            <w:vAlign w:val="bottom"/>
          </w:tcPr>
          <w:p w14:paraId="004FB340" w14:textId="4D82646C" w:rsidR="00703A83" w:rsidRPr="008F61A2" w:rsidRDefault="00703A83" w:rsidP="002E1D3D">
            <w:pPr>
              <w:spacing w:before="0" w:line="336" w:lineRule="auto"/>
              <w:jc w:val="center"/>
              <w:rPr>
                <w:rFonts w:cs="Arial"/>
              </w:rPr>
            </w:pPr>
            <w:r w:rsidRPr="008F61A2">
              <w:rPr>
                <w:rFonts w:cs="Arial"/>
              </w:rPr>
              <w:t>25</w:t>
            </w:r>
          </w:p>
        </w:tc>
        <w:tc>
          <w:tcPr>
            <w:tcW w:w="1565" w:type="dxa"/>
            <w:vAlign w:val="bottom"/>
          </w:tcPr>
          <w:p w14:paraId="0C9C401F" w14:textId="17E680D6" w:rsidR="00703A83" w:rsidRPr="008F61A2" w:rsidRDefault="00703A83" w:rsidP="002E1D3D">
            <w:pPr>
              <w:spacing w:before="0" w:line="336" w:lineRule="auto"/>
              <w:jc w:val="center"/>
              <w:rPr>
                <w:rFonts w:cs="Arial"/>
              </w:rPr>
            </w:pPr>
            <w:r w:rsidRPr="008F61A2">
              <w:rPr>
                <w:rFonts w:cs="Arial"/>
              </w:rPr>
              <w:t>8.9</w:t>
            </w:r>
            <w:r w:rsidR="008F61A2" w:rsidRPr="008F61A2">
              <w:rPr>
                <w:rFonts w:cs="Arial"/>
              </w:rPr>
              <w:t>6</w:t>
            </w:r>
            <w:r w:rsidRPr="008F61A2">
              <w:rPr>
                <w:rFonts w:cs="Arial"/>
              </w:rPr>
              <w:t>%</w:t>
            </w:r>
          </w:p>
        </w:tc>
        <w:tc>
          <w:tcPr>
            <w:tcW w:w="1554" w:type="dxa"/>
            <w:vAlign w:val="bottom"/>
          </w:tcPr>
          <w:p w14:paraId="61549CA2" w14:textId="0BFEE8B0" w:rsidR="00703A83" w:rsidRPr="008F61A2" w:rsidRDefault="00703A83" w:rsidP="002E1D3D">
            <w:pPr>
              <w:spacing w:before="0" w:line="336" w:lineRule="auto"/>
              <w:jc w:val="center"/>
              <w:rPr>
                <w:rFonts w:cs="Arial"/>
              </w:rPr>
            </w:pPr>
            <w:r w:rsidRPr="008F61A2">
              <w:rPr>
                <w:rFonts w:cs="Arial"/>
              </w:rPr>
              <w:t>4</w:t>
            </w:r>
            <w:r w:rsidR="008F61A2" w:rsidRPr="008F61A2">
              <w:rPr>
                <w:rFonts w:cs="Arial"/>
              </w:rPr>
              <w:t>57</w:t>
            </w:r>
          </w:p>
        </w:tc>
      </w:tr>
      <w:tr w:rsidR="00703A83" w:rsidRPr="008A19D3" w14:paraId="7AD3BCFC" w14:textId="77777777" w:rsidTr="00DC03C1">
        <w:tc>
          <w:tcPr>
            <w:tcW w:w="3681" w:type="dxa"/>
          </w:tcPr>
          <w:p w14:paraId="58E9EC56" w14:textId="2BF559C7" w:rsidR="00703A83" w:rsidRPr="00532DA2" w:rsidRDefault="00703A83" w:rsidP="002E1D3D">
            <w:pPr>
              <w:spacing w:before="0" w:line="336" w:lineRule="auto"/>
              <w:rPr>
                <w:bCs/>
              </w:rPr>
            </w:pPr>
            <w:r w:rsidRPr="00532DA2">
              <w:rPr>
                <w:bCs/>
              </w:rPr>
              <w:t>Not Recorded</w:t>
            </w:r>
          </w:p>
        </w:tc>
        <w:tc>
          <w:tcPr>
            <w:tcW w:w="1559" w:type="dxa"/>
            <w:vAlign w:val="bottom"/>
          </w:tcPr>
          <w:p w14:paraId="211C854C" w14:textId="7415E41F" w:rsidR="00703A83" w:rsidRPr="008F61A2" w:rsidRDefault="00703A83" w:rsidP="002E1D3D">
            <w:pPr>
              <w:spacing w:before="0" w:line="336" w:lineRule="auto"/>
              <w:jc w:val="center"/>
              <w:rPr>
                <w:rFonts w:cs="Arial"/>
              </w:rPr>
            </w:pPr>
            <w:r w:rsidRPr="008F61A2">
              <w:rPr>
                <w:rFonts w:cs="Arial"/>
              </w:rPr>
              <w:t>0.9</w:t>
            </w:r>
            <w:r w:rsidR="008F61A2" w:rsidRPr="008F61A2">
              <w:rPr>
                <w:rFonts w:cs="Arial"/>
              </w:rPr>
              <w:t>2</w:t>
            </w:r>
            <w:r w:rsidRPr="008F61A2">
              <w:rPr>
                <w:rFonts w:cs="Arial"/>
              </w:rPr>
              <w:t>%</w:t>
            </w:r>
          </w:p>
        </w:tc>
        <w:tc>
          <w:tcPr>
            <w:tcW w:w="1559" w:type="dxa"/>
            <w:vAlign w:val="bottom"/>
          </w:tcPr>
          <w:p w14:paraId="5E327738" w14:textId="65C69628" w:rsidR="00703A83" w:rsidRPr="008F61A2" w:rsidRDefault="00703A83" w:rsidP="002E1D3D">
            <w:pPr>
              <w:spacing w:before="0" w:line="336" w:lineRule="auto"/>
              <w:jc w:val="center"/>
              <w:rPr>
                <w:rFonts w:cs="Arial"/>
              </w:rPr>
            </w:pPr>
            <w:r w:rsidRPr="008F61A2">
              <w:rPr>
                <w:rFonts w:cs="Arial"/>
              </w:rPr>
              <w:t>4</w:t>
            </w:r>
          </w:p>
        </w:tc>
        <w:tc>
          <w:tcPr>
            <w:tcW w:w="1565" w:type="dxa"/>
            <w:vAlign w:val="bottom"/>
          </w:tcPr>
          <w:p w14:paraId="51148B8A" w14:textId="2FB84923" w:rsidR="00703A83" w:rsidRPr="008F61A2" w:rsidRDefault="00703A83" w:rsidP="002E1D3D">
            <w:pPr>
              <w:spacing w:before="0" w:line="336" w:lineRule="auto"/>
              <w:jc w:val="center"/>
              <w:rPr>
                <w:rFonts w:cs="Arial"/>
              </w:rPr>
            </w:pPr>
            <w:r w:rsidRPr="008F61A2">
              <w:rPr>
                <w:rFonts w:cs="Arial"/>
              </w:rPr>
              <w:t>1.80%</w:t>
            </w:r>
          </w:p>
        </w:tc>
        <w:tc>
          <w:tcPr>
            <w:tcW w:w="1554" w:type="dxa"/>
            <w:vAlign w:val="bottom"/>
          </w:tcPr>
          <w:p w14:paraId="1C3A1210" w14:textId="7B3ECFA6" w:rsidR="00703A83" w:rsidRPr="008F61A2" w:rsidRDefault="00703A83" w:rsidP="002E1D3D">
            <w:pPr>
              <w:spacing w:before="0" w:line="336" w:lineRule="auto"/>
              <w:jc w:val="center"/>
              <w:rPr>
                <w:rFonts w:cs="Arial"/>
              </w:rPr>
            </w:pPr>
            <w:r w:rsidRPr="008F61A2">
              <w:rPr>
                <w:rFonts w:cs="Arial"/>
              </w:rPr>
              <w:t>9</w:t>
            </w:r>
            <w:r w:rsidR="008F61A2" w:rsidRPr="008F61A2">
              <w:rPr>
                <w:rFonts w:cs="Arial"/>
              </w:rPr>
              <w:t>2</w:t>
            </w:r>
          </w:p>
        </w:tc>
      </w:tr>
    </w:tbl>
    <w:p w14:paraId="0960EA04" w14:textId="5E908A23" w:rsidR="00C90AE7" w:rsidRPr="00C90AE7" w:rsidRDefault="00C90AE7" w:rsidP="00C5424F">
      <w:pPr>
        <w:pStyle w:val="ListParagraph"/>
        <w:numPr>
          <w:ilvl w:val="0"/>
          <w:numId w:val="43"/>
        </w:numPr>
        <w:contextualSpacing/>
        <w:rPr>
          <w:rFonts w:cs="Arial"/>
          <w:b/>
        </w:rPr>
      </w:pPr>
      <w:r w:rsidRPr="00C90AE7">
        <w:rPr>
          <w:rFonts w:cs="Arial"/>
        </w:rPr>
        <w:t xml:space="preserve">The proportion of police staff in roles grades 8 and above </w:t>
      </w:r>
      <w:r>
        <w:rPr>
          <w:rFonts w:cs="Arial"/>
        </w:rPr>
        <w:t xml:space="preserve">and police staff in roles grade 7 and below </w:t>
      </w:r>
      <w:r w:rsidRPr="00C90AE7">
        <w:rPr>
          <w:rFonts w:cs="Arial"/>
        </w:rPr>
        <w:t>who identified as LGB remains similar when compared to our last published Equality and Diversity Employment Monitoring Report at 31/03/2022.</w:t>
      </w:r>
    </w:p>
    <w:p w14:paraId="65FE4376" w14:textId="77777777" w:rsidR="00C90AE7" w:rsidRPr="00C90AE7" w:rsidRDefault="00C90AE7" w:rsidP="00C5424F">
      <w:pPr>
        <w:pStyle w:val="ListParagraph"/>
        <w:contextualSpacing/>
        <w:rPr>
          <w:rFonts w:cs="Arial"/>
          <w:b/>
        </w:rPr>
      </w:pPr>
    </w:p>
    <w:p w14:paraId="17E00D0A" w14:textId="183D369B" w:rsidR="00C90AE7" w:rsidRPr="00C90AE7" w:rsidRDefault="00C90AE7" w:rsidP="00C5424F">
      <w:pPr>
        <w:pStyle w:val="ListParagraph"/>
        <w:numPr>
          <w:ilvl w:val="0"/>
          <w:numId w:val="43"/>
        </w:numPr>
        <w:contextualSpacing/>
        <w:rPr>
          <w:rFonts w:cs="Arial"/>
          <w:b/>
        </w:rPr>
      </w:pPr>
      <w:r w:rsidRPr="00C90AE7">
        <w:rPr>
          <w:rFonts w:cs="Arial"/>
        </w:rPr>
        <w:t>Grade 3 is the common grade for police staff who identify as LGB or Heterosexual.</w:t>
      </w:r>
    </w:p>
    <w:p w14:paraId="75B44639" w14:textId="53CEA7F3" w:rsidR="005E72B2" w:rsidRDefault="00181BA4" w:rsidP="00C5424F">
      <w:pPr>
        <w:tabs>
          <w:tab w:val="left" w:pos="1750"/>
        </w:tabs>
        <w:rPr>
          <w:rFonts w:cs="Arial"/>
        </w:rPr>
      </w:pPr>
      <w:r w:rsidRPr="008F61A2">
        <w:rPr>
          <w:rFonts w:cs="Arial"/>
        </w:rPr>
        <w:t xml:space="preserve">A </w:t>
      </w:r>
      <w:r w:rsidR="00DD149E">
        <w:rPr>
          <w:rFonts w:cs="Arial"/>
        </w:rPr>
        <w:t>higher</w:t>
      </w:r>
      <w:r w:rsidRPr="008F61A2">
        <w:rPr>
          <w:rFonts w:cs="Arial"/>
        </w:rPr>
        <w:t xml:space="preserve"> proportion of police staff</w:t>
      </w:r>
      <w:r w:rsidR="003E0B65" w:rsidRPr="008F61A2">
        <w:rPr>
          <w:rFonts w:cs="Arial"/>
        </w:rPr>
        <w:t xml:space="preserve"> who are </w:t>
      </w:r>
      <w:r w:rsidR="00C90AE7">
        <w:rPr>
          <w:rFonts w:cs="Arial"/>
        </w:rPr>
        <w:t xml:space="preserve">in roles </w:t>
      </w:r>
      <w:r w:rsidR="003E0B65" w:rsidRPr="008F61A2">
        <w:rPr>
          <w:rFonts w:cs="Arial"/>
        </w:rPr>
        <w:t>g</w:t>
      </w:r>
      <w:r w:rsidR="008A219E" w:rsidRPr="008F61A2">
        <w:rPr>
          <w:rFonts w:cs="Arial"/>
        </w:rPr>
        <w:t xml:space="preserve">rade 8 and above identify as </w:t>
      </w:r>
      <w:r w:rsidR="00DD149E">
        <w:rPr>
          <w:rFonts w:cs="Arial"/>
        </w:rPr>
        <w:t>Heterosexual</w:t>
      </w:r>
      <w:r w:rsidR="00532DA2">
        <w:rPr>
          <w:rFonts w:cs="Arial"/>
        </w:rPr>
        <w:t xml:space="preserve"> as outlined in the table below.</w:t>
      </w:r>
      <w:r w:rsidR="008F61A2">
        <w:rPr>
          <w:rFonts w:cs="Arial"/>
        </w:rPr>
        <w:t xml:space="preserve"> </w:t>
      </w:r>
    </w:p>
    <w:p w14:paraId="65912190" w14:textId="77777777" w:rsidR="00C5424F" w:rsidRPr="005E72B2" w:rsidRDefault="00C5424F" w:rsidP="00C5424F">
      <w:pPr>
        <w:tabs>
          <w:tab w:val="left" w:pos="1750"/>
        </w:tabs>
        <w:rPr>
          <w:rFonts w:cs="Arial"/>
          <w:color w:val="FF0000"/>
        </w:rPr>
      </w:pPr>
    </w:p>
    <w:tbl>
      <w:tblPr>
        <w:tblStyle w:val="TableGrid"/>
        <w:tblW w:w="0" w:type="auto"/>
        <w:tblLook w:val="04A0" w:firstRow="1" w:lastRow="0" w:firstColumn="1" w:lastColumn="0" w:noHBand="0" w:noVBand="1"/>
      </w:tblPr>
      <w:tblGrid>
        <w:gridCol w:w="3539"/>
        <w:gridCol w:w="1418"/>
        <w:gridCol w:w="1417"/>
      </w:tblGrid>
      <w:tr w:rsidR="00532DA2" w:rsidRPr="00837D4F" w14:paraId="7BA57E8D" w14:textId="77777777" w:rsidTr="00532DA2">
        <w:trPr>
          <w:tblHeader/>
        </w:trPr>
        <w:tc>
          <w:tcPr>
            <w:tcW w:w="3539" w:type="dxa"/>
            <w:shd w:val="clear" w:color="auto" w:fill="B4C6E7" w:themeFill="accent5" w:themeFillTint="66"/>
          </w:tcPr>
          <w:p w14:paraId="0DB7A8E2" w14:textId="23412028" w:rsidR="00532DA2" w:rsidRPr="00837D4F" w:rsidRDefault="00532DA2" w:rsidP="002E1D3D">
            <w:pPr>
              <w:spacing w:before="0" w:line="336" w:lineRule="auto"/>
              <w:rPr>
                <w:b/>
              </w:rPr>
            </w:pPr>
            <w:r>
              <w:rPr>
                <w:b/>
              </w:rPr>
              <w:t>Sexual Orientation</w:t>
            </w:r>
          </w:p>
        </w:tc>
        <w:tc>
          <w:tcPr>
            <w:tcW w:w="1418" w:type="dxa"/>
            <w:shd w:val="clear" w:color="auto" w:fill="B4C6E7" w:themeFill="accent5" w:themeFillTint="66"/>
          </w:tcPr>
          <w:p w14:paraId="59D68CEA" w14:textId="77777777" w:rsidR="00532DA2" w:rsidRPr="00837D4F" w:rsidRDefault="00532DA2" w:rsidP="002E1D3D">
            <w:pPr>
              <w:spacing w:before="0" w:line="336" w:lineRule="auto"/>
              <w:jc w:val="center"/>
              <w:rPr>
                <w:b/>
              </w:rPr>
            </w:pPr>
            <w:r w:rsidRPr="00837D4F">
              <w:rPr>
                <w:b/>
              </w:rPr>
              <w:t>Grade 8 and Above %</w:t>
            </w:r>
          </w:p>
        </w:tc>
        <w:tc>
          <w:tcPr>
            <w:tcW w:w="1417" w:type="dxa"/>
            <w:shd w:val="clear" w:color="auto" w:fill="B4C6E7" w:themeFill="accent5" w:themeFillTint="66"/>
          </w:tcPr>
          <w:p w14:paraId="16E8CA4C" w14:textId="77777777" w:rsidR="00532DA2" w:rsidRPr="00837D4F" w:rsidRDefault="00532DA2" w:rsidP="002E1D3D">
            <w:pPr>
              <w:spacing w:before="0" w:line="336" w:lineRule="auto"/>
              <w:jc w:val="center"/>
              <w:rPr>
                <w:b/>
              </w:rPr>
            </w:pPr>
            <w:r w:rsidRPr="00837D4F">
              <w:rPr>
                <w:b/>
              </w:rPr>
              <w:t>Grade 7 and Below %</w:t>
            </w:r>
          </w:p>
        </w:tc>
      </w:tr>
      <w:tr w:rsidR="00532DA2" w:rsidRPr="00837D4F" w14:paraId="3607D77D" w14:textId="77777777" w:rsidTr="00532DA2">
        <w:tc>
          <w:tcPr>
            <w:tcW w:w="3539" w:type="dxa"/>
          </w:tcPr>
          <w:p w14:paraId="16F4E93A" w14:textId="7A389FD4" w:rsidR="00532DA2" w:rsidRPr="003B416B" w:rsidRDefault="00532DA2" w:rsidP="002E1D3D">
            <w:pPr>
              <w:spacing w:before="0" w:line="336" w:lineRule="auto"/>
              <w:rPr>
                <w:bCs/>
              </w:rPr>
            </w:pPr>
            <w:r w:rsidRPr="00532DA2">
              <w:rPr>
                <w:bCs/>
              </w:rPr>
              <w:t>Lesbian/Gay/Bisexual (LGB)</w:t>
            </w:r>
          </w:p>
        </w:tc>
        <w:tc>
          <w:tcPr>
            <w:tcW w:w="1418" w:type="dxa"/>
            <w:vAlign w:val="bottom"/>
          </w:tcPr>
          <w:p w14:paraId="4CA40F3D" w14:textId="70103058" w:rsidR="00532DA2" w:rsidRPr="00837D4F" w:rsidRDefault="00532DA2" w:rsidP="002E1D3D">
            <w:pPr>
              <w:spacing w:before="0" w:line="336" w:lineRule="auto"/>
              <w:jc w:val="center"/>
              <w:rPr>
                <w:rFonts w:cs="Arial"/>
              </w:rPr>
            </w:pPr>
            <w:r>
              <w:rPr>
                <w:rFonts w:cs="Arial"/>
              </w:rPr>
              <w:t>6.05%</w:t>
            </w:r>
          </w:p>
        </w:tc>
        <w:tc>
          <w:tcPr>
            <w:tcW w:w="1417" w:type="dxa"/>
            <w:vAlign w:val="bottom"/>
          </w:tcPr>
          <w:p w14:paraId="4CE987B4" w14:textId="35513D78" w:rsidR="00532DA2" w:rsidRPr="00837D4F" w:rsidRDefault="00532DA2" w:rsidP="002E1D3D">
            <w:pPr>
              <w:spacing w:before="0" w:line="336" w:lineRule="auto"/>
              <w:jc w:val="center"/>
              <w:rPr>
                <w:rFonts w:cs="Arial"/>
              </w:rPr>
            </w:pPr>
            <w:r>
              <w:rPr>
                <w:rFonts w:cs="Arial"/>
              </w:rPr>
              <w:t>93.95%</w:t>
            </w:r>
          </w:p>
        </w:tc>
      </w:tr>
      <w:tr w:rsidR="00532DA2" w:rsidRPr="00837D4F" w14:paraId="7F7EC2A7" w14:textId="77777777" w:rsidTr="00532DA2">
        <w:tc>
          <w:tcPr>
            <w:tcW w:w="3539" w:type="dxa"/>
          </w:tcPr>
          <w:p w14:paraId="65E29ABE" w14:textId="6958751C" w:rsidR="00532DA2" w:rsidRPr="003B416B" w:rsidRDefault="00532DA2" w:rsidP="002E1D3D">
            <w:pPr>
              <w:spacing w:before="0" w:line="336" w:lineRule="auto"/>
              <w:rPr>
                <w:bCs/>
              </w:rPr>
            </w:pPr>
            <w:r w:rsidRPr="00532DA2">
              <w:rPr>
                <w:bCs/>
              </w:rPr>
              <w:t>Heterosexual</w:t>
            </w:r>
          </w:p>
        </w:tc>
        <w:tc>
          <w:tcPr>
            <w:tcW w:w="1418" w:type="dxa"/>
            <w:vAlign w:val="bottom"/>
          </w:tcPr>
          <w:p w14:paraId="41575E0A" w14:textId="02C100D8" w:rsidR="00532DA2" w:rsidRPr="00837D4F" w:rsidRDefault="00532DA2" w:rsidP="002E1D3D">
            <w:pPr>
              <w:spacing w:before="0" w:line="336" w:lineRule="auto"/>
              <w:jc w:val="center"/>
              <w:rPr>
                <w:rFonts w:cs="Arial"/>
              </w:rPr>
            </w:pPr>
            <w:r>
              <w:rPr>
                <w:rFonts w:cs="Arial"/>
              </w:rPr>
              <w:t>8.32%</w:t>
            </w:r>
          </w:p>
        </w:tc>
        <w:tc>
          <w:tcPr>
            <w:tcW w:w="1417" w:type="dxa"/>
            <w:vAlign w:val="bottom"/>
          </w:tcPr>
          <w:p w14:paraId="4FBF7881" w14:textId="1B72C971" w:rsidR="00532DA2" w:rsidRPr="00837D4F" w:rsidRDefault="00532DA2" w:rsidP="002E1D3D">
            <w:pPr>
              <w:spacing w:before="0" w:line="336" w:lineRule="auto"/>
              <w:jc w:val="center"/>
              <w:rPr>
                <w:rFonts w:cs="Arial"/>
              </w:rPr>
            </w:pPr>
            <w:r>
              <w:rPr>
                <w:rFonts w:cs="Arial"/>
              </w:rPr>
              <w:t>91.68%</w:t>
            </w:r>
          </w:p>
        </w:tc>
      </w:tr>
      <w:tr w:rsidR="00532DA2" w:rsidRPr="00837D4F" w14:paraId="0BB51500" w14:textId="77777777" w:rsidTr="00532DA2">
        <w:tc>
          <w:tcPr>
            <w:tcW w:w="3539" w:type="dxa"/>
          </w:tcPr>
          <w:p w14:paraId="37A582C9" w14:textId="77777777" w:rsidR="00532DA2" w:rsidRPr="003B416B" w:rsidRDefault="00532DA2" w:rsidP="002E1D3D">
            <w:pPr>
              <w:spacing w:before="0" w:line="336" w:lineRule="auto"/>
              <w:rPr>
                <w:bCs/>
              </w:rPr>
            </w:pPr>
            <w:r w:rsidRPr="003B416B">
              <w:rPr>
                <w:bCs/>
              </w:rPr>
              <w:t>Choose not to Disclose</w:t>
            </w:r>
          </w:p>
        </w:tc>
        <w:tc>
          <w:tcPr>
            <w:tcW w:w="1418" w:type="dxa"/>
            <w:vAlign w:val="bottom"/>
          </w:tcPr>
          <w:p w14:paraId="63973089" w14:textId="08FE091A" w:rsidR="00532DA2" w:rsidRPr="00837D4F" w:rsidRDefault="00532DA2" w:rsidP="002E1D3D">
            <w:pPr>
              <w:spacing w:before="0" w:line="336" w:lineRule="auto"/>
              <w:jc w:val="center"/>
              <w:rPr>
                <w:rFonts w:cs="Arial"/>
              </w:rPr>
            </w:pPr>
            <w:r>
              <w:rPr>
                <w:rFonts w:cs="Arial"/>
              </w:rPr>
              <w:t>5.19%</w:t>
            </w:r>
          </w:p>
        </w:tc>
        <w:tc>
          <w:tcPr>
            <w:tcW w:w="1417" w:type="dxa"/>
            <w:vAlign w:val="bottom"/>
          </w:tcPr>
          <w:p w14:paraId="3A2DD79A" w14:textId="44BF7214" w:rsidR="00532DA2" w:rsidRPr="00837D4F" w:rsidRDefault="00532DA2" w:rsidP="002E1D3D">
            <w:pPr>
              <w:spacing w:before="0" w:line="336" w:lineRule="auto"/>
              <w:jc w:val="center"/>
              <w:rPr>
                <w:rFonts w:cs="Arial"/>
              </w:rPr>
            </w:pPr>
            <w:r>
              <w:rPr>
                <w:rFonts w:cs="Arial"/>
              </w:rPr>
              <w:t>94.81%</w:t>
            </w:r>
          </w:p>
        </w:tc>
      </w:tr>
      <w:tr w:rsidR="004B28F4" w:rsidRPr="00837D4F" w14:paraId="4F80FBB0" w14:textId="77777777" w:rsidTr="00532DA2">
        <w:tc>
          <w:tcPr>
            <w:tcW w:w="3539" w:type="dxa"/>
          </w:tcPr>
          <w:p w14:paraId="3FA8BB0D" w14:textId="73DDA3E4" w:rsidR="004B28F4" w:rsidRPr="003B416B" w:rsidRDefault="004B28F4" w:rsidP="002E1D3D">
            <w:pPr>
              <w:spacing w:before="0" w:line="336" w:lineRule="auto"/>
              <w:rPr>
                <w:bCs/>
              </w:rPr>
            </w:pPr>
            <w:r>
              <w:rPr>
                <w:bCs/>
              </w:rPr>
              <w:t>Not Recorded</w:t>
            </w:r>
          </w:p>
        </w:tc>
        <w:tc>
          <w:tcPr>
            <w:tcW w:w="1418" w:type="dxa"/>
            <w:vAlign w:val="bottom"/>
          </w:tcPr>
          <w:p w14:paraId="471CBF28" w14:textId="5CEFAB52" w:rsidR="004B28F4" w:rsidRDefault="004B28F4" w:rsidP="002E1D3D">
            <w:pPr>
              <w:spacing w:before="0" w:line="336" w:lineRule="auto"/>
              <w:jc w:val="center"/>
              <w:rPr>
                <w:rFonts w:cs="Arial"/>
              </w:rPr>
            </w:pPr>
            <w:r>
              <w:rPr>
                <w:rFonts w:cs="Arial"/>
              </w:rPr>
              <w:t>4.17%</w:t>
            </w:r>
          </w:p>
        </w:tc>
        <w:tc>
          <w:tcPr>
            <w:tcW w:w="1417" w:type="dxa"/>
            <w:vAlign w:val="bottom"/>
          </w:tcPr>
          <w:p w14:paraId="34DE4EC7" w14:textId="5FA7D160" w:rsidR="004B28F4" w:rsidRDefault="004B28F4" w:rsidP="002E1D3D">
            <w:pPr>
              <w:spacing w:before="0" w:line="336" w:lineRule="auto"/>
              <w:jc w:val="center"/>
              <w:rPr>
                <w:rFonts w:cs="Arial"/>
              </w:rPr>
            </w:pPr>
            <w:r>
              <w:rPr>
                <w:rFonts w:cs="Arial"/>
              </w:rPr>
              <w:t>95.83%</w:t>
            </w:r>
          </w:p>
        </w:tc>
      </w:tr>
    </w:tbl>
    <w:p w14:paraId="13D44A36" w14:textId="3314A276" w:rsidR="00532DA2" w:rsidRPr="00DD149E" w:rsidRDefault="00532DA2" w:rsidP="00C5424F">
      <w:pPr>
        <w:pStyle w:val="ListParagraph"/>
        <w:numPr>
          <w:ilvl w:val="0"/>
          <w:numId w:val="78"/>
        </w:numPr>
        <w:contextualSpacing/>
        <w:rPr>
          <w:rFonts w:cs="Arial"/>
        </w:rPr>
      </w:pPr>
      <w:r w:rsidRPr="00DD149E">
        <w:rPr>
          <w:rFonts w:cs="Arial"/>
        </w:rPr>
        <w:t>The trends identified in the tabl</w:t>
      </w:r>
      <w:r w:rsidR="005E72B2" w:rsidRPr="00DD149E">
        <w:rPr>
          <w:rFonts w:cs="Arial"/>
        </w:rPr>
        <w:t xml:space="preserve">e above are reflected in the </w:t>
      </w:r>
      <w:r w:rsidR="00DD149E" w:rsidRPr="00DD149E">
        <w:rPr>
          <w:rFonts w:cs="Arial"/>
        </w:rPr>
        <w:t xml:space="preserve">pay gap average hourly earnings </w:t>
      </w:r>
      <w:r w:rsidRPr="00DD149E">
        <w:rPr>
          <w:rFonts w:cs="Arial"/>
        </w:rPr>
        <w:t xml:space="preserve">on </w:t>
      </w:r>
      <w:r w:rsidRPr="00B8541E">
        <w:rPr>
          <w:rFonts w:cs="Arial"/>
        </w:rPr>
        <w:t xml:space="preserve">page </w:t>
      </w:r>
      <w:r w:rsidR="00194C10" w:rsidRPr="00B8541E">
        <w:rPr>
          <w:rFonts w:cs="Arial"/>
        </w:rPr>
        <w:t>4</w:t>
      </w:r>
      <w:r w:rsidR="00B71203" w:rsidRPr="00B8541E">
        <w:rPr>
          <w:rFonts w:cs="Arial"/>
        </w:rPr>
        <w:t>7</w:t>
      </w:r>
      <w:r w:rsidR="005E72B2" w:rsidRPr="00DD149E">
        <w:rPr>
          <w:rFonts w:cs="Arial"/>
          <w:b/>
          <w:bCs/>
        </w:rPr>
        <w:t>.</w:t>
      </w:r>
      <w:r w:rsidRPr="00DD149E">
        <w:rPr>
          <w:rFonts w:cs="Arial"/>
        </w:rPr>
        <w:t xml:space="preserve"> </w:t>
      </w:r>
    </w:p>
    <w:p w14:paraId="15F07768" w14:textId="77777777" w:rsidR="00D57304" w:rsidRPr="00152019" w:rsidRDefault="00D57304" w:rsidP="00C5424F">
      <w:pPr>
        <w:pStyle w:val="ListParagraph"/>
        <w:contextualSpacing/>
        <w:rPr>
          <w:rFonts w:cs="Arial"/>
        </w:rPr>
      </w:pPr>
    </w:p>
    <w:p w14:paraId="1ECF8110" w14:textId="0DAE917B" w:rsidR="00152019" w:rsidRDefault="00152019" w:rsidP="00C5424F">
      <w:pPr>
        <w:pStyle w:val="ListParagraph"/>
        <w:numPr>
          <w:ilvl w:val="0"/>
          <w:numId w:val="77"/>
        </w:numPr>
        <w:tabs>
          <w:tab w:val="left" w:pos="1750"/>
        </w:tabs>
        <w:contextualSpacing/>
        <w:rPr>
          <w:rFonts w:cs="Arial"/>
        </w:rPr>
      </w:pPr>
      <w:r w:rsidRPr="00D57304">
        <w:rPr>
          <w:rFonts w:cs="Arial"/>
        </w:rPr>
        <w:t xml:space="preserve">As highlighted in the </w:t>
      </w:r>
      <w:r w:rsidR="00D57304" w:rsidRPr="00D57304">
        <w:rPr>
          <w:rFonts w:cs="Arial"/>
        </w:rPr>
        <w:t xml:space="preserve">Police </w:t>
      </w:r>
      <w:r w:rsidR="00DD149E">
        <w:rPr>
          <w:rFonts w:cs="Arial"/>
        </w:rPr>
        <w:t xml:space="preserve">Staff </w:t>
      </w:r>
      <w:r w:rsidRPr="00D57304">
        <w:rPr>
          <w:rFonts w:cs="Arial"/>
        </w:rPr>
        <w:t xml:space="preserve">Sexual Orientation Workforce Profile on </w:t>
      </w:r>
      <w:r w:rsidRPr="009D71D8">
        <w:rPr>
          <w:rFonts w:cs="Arial"/>
        </w:rPr>
        <w:t xml:space="preserve">page </w:t>
      </w:r>
      <w:r w:rsidR="00194C10" w:rsidRPr="009D71D8">
        <w:rPr>
          <w:rFonts w:cs="Arial"/>
        </w:rPr>
        <w:t>2</w:t>
      </w:r>
      <w:r w:rsidR="00B71203" w:rsidRPr="009D71D8">
        <w:rPr>
          <w:rFonts w:cs="Arial"/>
        </w:rPr>
        <w:t>0</w:t>
      </w:r>
      <w:r w:rsidRPr="00D57304">
        <w:rPr>
          <w:rFonts w:cs="Arial"/>
        </w:rPr>
        <w:t xml:space="preserve">, those identifying as LGB are a younger demographic when compared to those who identify </w:t>
      </w:r>
      <w:r w:rsidR="00D57304" w:rsidRPr="00D57304">
        <w:rPr>
          <w:rFonts w:cs="Arial"/>
        </w:rPr>
        <w:t xml:space="preserve">as </w:t>
      </w:r>
      <w:r w:rsidRPr="00D57304">
        <w:rPr>
          <w:rFonts w:cs="Arial"/>
        </w:rPr>
        <w:t>heterosexual</w:t>
      </w:r>
      <w:r w:rsidR="00D57304" w:rsidRPr="00D57304">
        <w:rPr>
          <w:rFonts w:cs="Arial"/>
        </w:rPr>
        <w:t xml:space="preserve"> and may be one of the reasons why there is a lower proportion of police staff who identify as LGB in grades 8 and above. </w:t>
      </w:r>
    </w:p>
    <w:p w14:paraId="634930D7" w14:textId="1E547DB4" w:rsidR="00823E73" w:rsidRPr="00210484" w:rsidRDefault="00823E73" w:rsidP="001D3DD2">
      <w:pPr>
        <w:pStyle w:val="Heading2"/>
        <w:numPr>
          <w:ilvl w:val="0"/>
          <w:numId w:val="51"/>
        </w:numPr>
        <w:spacing w:after="0" w:line="336" w:lineRule="auto"/>
        <w:ind w:left="426"/>
      </w:pPr>
      <w:r w:rsidRPr="00210484">
        <w:t>Horizontal Segregation</w:t>
      </w:r>
    </w:p>
    <w:p w14:paraId="7BABC82A" w14:textId="203E3036" w:rsidR="00051C3C" w:rsidRPr="00210484" w:rsidRDefault="00320EF0" w:rsidP="001D3DD2">
      <w:pPr>
        <w:ind w:right="6"/>
        <w:rPr>
          <w:rFonts w:cs="Arial"/>
        </w:rPr>
      </w:pPr>
      <w:r w:rsidRPr="00210484">
        <w:rPr>
          <w:rFonts w:cs="Arial"/>
        </w:rPr>
        <w:t xml:space="preserve">On an annual basis, </w:t>
      </w:r>
      <w:r w:rsidR="00051C3C" w:rsidRPr="00210484">
        <w:rPr>
          <w:rFonts w:cs="Arial"/>
        </w:rPr>
        <w:t>division</w:t>
      </w:r>
      <w:r w:rsidRPr="00210484">
        <w:rPr>
          <w:rFonts w:cs="Arial"/>
        </w:rPr>
        <w:t>s and d</w:t>
      </w:r>
      <w:r w:rsidR="00FB742E" w:rsidRPr="00210484">
        <w:rPr>
          <w:rFonts w:cs="Arial"/>
        </w:rPr>
        <w:t xml:space="preserve">epartments will be </w:t>
      </w:r>
      <w:r w:rsidR="00051C3C" w:rsidRPr="00210484">
        <w:rPr>
          <w:rFonts w:cs="Arial"/>
        </w:rPr>
        <w:t>provided with an equality and diversity prof</w:t>
      </w:r>
      <w:r w:rsidR="00A42BF8" w:rsidRPr="00210484">
        <w:rPr>
          <w:rFonts w:cs="Arial"/>
        </w:rPr>
        <w:t>ile</w:t>
      </w:r>
      <w:r w:rsidR="001D7188" w:rsidRPr="00210484">
        <w:rPr>
          <w:rFonts w:cs="Arial"/>
        </w:rPr>
        <w:t xml:space="preserve">. </w:t>
      </w:r>
      <w:r w:rsidR="00A42BF8" w:rsidRPr="00210484">
        <w:rPr>
          <w:rFonts w:cs="Arial"/>
        </w:rPr>
        <w:t>This</w:t>
      </w:r>
      <w:r w:rsidRPr="00210484">
        <w:rPr>
          <w:rFonts w:cs="Arial"/>
        </w:rPr>
        <w:t xml:space="preserve"> </w:t>
      </w:r>
      <w:r w:rsidR="00FB742E" w:rsidRPr="00210484">
        <w:rPr>
          <w:rFonts w:cs="Arial"/>
        </w:rPr>
        <w:t xml:space="preserve">will feed </w:t>
      </w:r>
      <w:r w:rsidRPr="00210484">
        <w:rPr>
          <w:rFonts w:cs="Arial"/>
        </w:rPr>
        <w:t>into their</w:t>
      </w:r>
      <w:r w:rsidR="00FB742E" w:rsidRPr="00210484">
        <w:rPr>
          <w:rFonts w:cs="Arial"/>
        </w:rPr>
        <w:t xml:space="preserve"> People Plan</w:t>
      </w:r>
      <w:r w:rsidR="00051C3C" w:rsidRPr="00210484">
        <w:rPr>
          <w:rFonts w:cs="Arial"/>
        </w:rPr>
        <w:t xml:space="preserve"> to inform decision making and </w:t>
      </w:r>
      <w:r w:rsidRPr="00210484">
        <w:rPr>
          <w:rFonts w:cs="Arial"/>
        </w:rPr>
        <w:t>identify</w:t>
      </w:r>
      <w:r w:rsidR="00051C3C" w:rsidRPr="00210484">
        <w:rPr>
          <w:rFonts w:cs="Arial"/>
        </w:rPr>
        <w:t xml:space="preserve"> activities</w:t>
      </w:r>
      <w:r w:rsidRPr="00210484">
        <w:rPr>
          <w:rFonts w:cs="Arial"/>
        </w:rPr>
        <w:t xml:space="preserve"> to continue to improve representation</w:t>
      </w:r>
      <w:r w:rsidR="00FB742E" w:rsidRPr="00210484">
        <w:rPr>
          <w:rFonts w:cs="Arial"/>
        </w:rPr>
        <w:t>. The</w:t>
      </w:r>
      <w:r w:rsidR="00051C3C" w:rsidRPr="00210484">
        <w:rPr>
          <w:rFonts w:cs="Arial"/>
        </w:rPr>
        <w:t xml:space="preserve"> </w:t>
      </w:r>
      <w:r w:rsidR="001D7188" w:rsidRPr="00210484">
        <w:rPr>
          <w:rFonts w:cs="Arial"/>
        </w:rPr>
        <w:t>focus</w:t>
      </w:r>
      <w:r w:rsidR="00051C3C" w:rsidRPr="00210484">
        <w:rPr>
          <w:rFonts w:cs="Arial"/>
        </w:rPr>
        <w:t xml:space="preserve"> is to explore the reasons for horizontal segregation and to take action to </w:t>
      </w:r>
      <w:r w:rsidR="00974A67" w:rsidRPr="00210484">
        <w:rPr>
          <w:rFonts w:cs="Arial"/>
        </w:rPr>
        <w:t xml:space="preserve">challenge unconscious bias </w:t>
      </w:r>
      <w:r w:rsidR="00051C3C" w:rsidRPr="00210484">
        <w:rPr>
          <w:rFonts w:cs="Arial"/>
        </w:rPr>
        <w:t>relating to specific roles, particularly as the divisions noted in the table below demonstrate differences in size and the types of roles undertaken</w:t>
      </w:r>
      <w:r w:rsidR="001D7188" w:rsidRPr="00210484">
        <w:rPr>
          <w:rFonts w:cs="Arial"/>
        </w:rPr>
        <w:t xml:space="preserve">. </w:t>
      </w:r>
      <w:r w:rsidR="00051C3C" w:rsidRPr="00210484">
        <w:rPr>
          <w:rFonts w:cs="Arial"/>
        </w:rPr>
        <w:t>Divisional People Plans link to the Equality Outcomes and Policing Together Strategy activities.</w:t>
      </w:r>
    </w:p>
    <w:p w14:paraId="781950F2" w14:textId="7E4354B6" w:rsidR="001D3DD2" w:rsidRDefault="00823E73" w:rsidP="001D3DD2">
      <w:pPr>
        <w:pStyle w:val="Heading3"/>
        <w:spacing w:before="240"/>
      </w:pPr>
      <w:r w:rsidRPr="00392BEC">
        <w:t>Police Officers</w:t>
      </w:r>
    </w:p>
    <w:p w14:paraId="7863ED7F" w14:textId="77777777" w:rsidR="001D3DD2" w:rsidRPr="001D3DD2" w:rsidRDefault="001D3DD2" w:rsidP="001D3DD2"/>
    <w:tbl>
      <w:tblPr>
        <w:tblStyle w:val="TableGrid"/>
        <w:tblW w:w="0" w:type="auto"/>
        <w:tblLook w:val="04A0" w:firstRow="1" w:lastRow="0" w:firstColumn="1" w:lastColumn="0" w:noHBand="0" w:noVBand="1"/>
      </w:tblPr>
      <w:tblGrid>
        <w:gridCol w:w="3256"/>
        <w:gridCol w:w="1559"/>
        <w:gridCol w:w="1701"/>
        <w:gridCol w:w="1848"/>
        <w:gridCol w:w="1979"/>
      </w:tblGrid>
      <w:tr w:rsidR="008A19D3" w:rsidRPr="008A19D3" w14:paraId="1FD60C65" w14:textId="77777777" w:rsidTr="00D87F9D">
        <w:trPr>
          <w:tblHeader/>
        </w:trPr>
        <w:tc>
          <w:tcPr>
            <w:tcW w:w="3256" w:type="dxa"/>
            <w:shd w:val="clear" w:color="auto" w:fill="B4C6E7" w:themeFill="accent5" w:themeFillTint="66"/>
          </w:tcPr>
          <w:p w14:paraId="0197C0BA" w14:textId="15BD7138" w:rsidR="00760988" w:rsidRPr="009C5445" w:rsidRDefault="00760988" w:rsidP="002E1D3D">
            <w:pPr>
              <w:spacing w:before="0" w:line="336" w:lineRule="auto"/>
              <w:jc w:val="center"/>
              <w:rPr>
                <w:b/>
              </w:rPr>
            </w:pPr>
            <w:r w:rsidRPr="009C5445">
              <w:rPr>
                <w:b/>
              </w:rPr>
              <w:lastRenderedPageBreak/>
              <w:t>Division</w:t>
            </w:r>
          </w:p>
        </w:tc>
        <w:tc>
          <w:tcPr>
            <w:tcW w:w="1559" w:type="dxa"/>
            <w:shd w:val="clear" w:color="auto" w:fill="B4C6E7" w:themeFill="accent5" w:themeFillTint="66"/>
          </w:tcPr>
          <w:p w14:paraId="1CA15AD4" w14:textId="77777777" w:rsidR="00760988" w:rsidRPr="009C5445" w:rsidRDefault="00526A8D" w:rsidP="002E1D3D">
            <w:pPr>
              <w:spacing w:before="0" w:line="336" w:lineRule="auto"/>
              <w:jc w:val="center"/>
              <w:rPr>
                <w:b/>
              </w:rPr>
            </w:pPr>
            <w:r w:rsidRPr="009C5445">
              <w:rPr>
                <w:b/>
              </w:rPr>
              <w:t>Female</w:t>
            </w:r>
          </w:p>
          <w:p w14:paraId="35C95944" w14:textId="7526343B" w:rsidR="00D87F9D" w:rsidRPr="009C5445" w:rsidRDefault="00D87F9D" w:rsidP="002E1D3D">
            <w:pPr>
              <w:spacing w:before="0" w:line="336" w:lineRule="auto"/>
              <w:jc w:val="center"/>
              <w:rPr>
                <w:b/>
              </w:rPr>
            </w:pPr>
            <w:r w:rsidRPr="009C5445">
              <w:rPr>
                <w:b/>
              </w:rPr>
              <w:t>%</w:t>
            </w:r>
          </w:p>
        </w:tc>
        <w:tc>
          <w:tcPr>
            <w:tcW w:w="1701" w:type="dxa"/>
            <w:shd w:val="clear" w:color="auto" w:fill="B4C6E7" w:themeFill="accent5" w:themeFillTint="66"/>
          </w:tcPr>
          <w:p w14:paraId="55AEA4A2" w14:textId="77777777" w:rsidR="00760988" w:rsidRPr="009C5445" w:rsidRDefault="00526A8D" w:rsidP="002E1D3D">
            <w:pPr>
              <w:spacing w:before="0" w:line="336" w:lineRule="auto"/>
              <w:jc w:val="center"/>
              <w:rPr>
                <w:b/>
              </w:rPr>
            </w:pPr>
            <w:r w:rsidRPr="009C5445">
              <w:rPr>
                <w:b/>
              </w:rPr>
              <w:t>Male</w:t>
            </w:r>
          </w:p>
          <w:p w14:paraId="08725A4D" w14:textId="27EEB597" w:rsidR="00D87F9D" w:rsidRPr="009C5445" w:rsidRDefault="00D87F9D" w:rsidP="002E1D3D">
            <w:pPr>
              <w:spacing w:before="0" w:line="336" w:lineRule="auto"/>
              <w:jc w:val="center"/>
              <w:rPr>
                <w:b/>
              </w:rPr>
            </w:pPr>
            <w:r w:rsidRPr="009C5445">
              <w:rPr>
                <w:b/>
              </w:rPr>
              <w:t>%</w:t>
            </w:r>
          </w:p>
        </w:tc>
        <w:tc>
          <w:tcPr>
            <w:tcW w:w="1848" w:type="dxa"/>
            <w:shd w:val="clear" w:color="auto" w:fill="B4C6E7" w:themeFill="accent5" w:themeFillTint="66"/>
          </w:tcPr>
          <w:p w14:paraId="0BB93A6D" w14:textId="77777777" w:rsidR="00760988" w:rsidRPr="009C5445" w:rsidRDefault="00760988" w:rsidP="002E1D3D">
            <w:pPr>
              <w:spacing w:before="0" w:line="336" w:lineRule="auto"/>
              <w:jc w:val="center"/>
              <w:rPr>
                <w:b/>
              </w:rPr>
            </w:pPr>
            <w:r w:rsidRPr="009C5445">
              <w:rPr>
                <w:b/>
              </w:rPr>
              <w:t>Recorded Disability</w:t>
            </w:r>
          </w:p>
          <w:p w14:paraId="25FEFDB0" w14:textId="5C030F88" w:rsidR="00D87F9D" w:rsidRPr="009C5445" w:rsidRDefault="00D87F9D" w:rsidP="002E1D3D">
            <w:pPr>
              <w:spacing w:before="0" w:line="336" w:lineRule="auto"/>
              <w:jc w:val="center"/>
              <w:rPr>
                <w:b/>
              </w:rPr>
            </w:pPr>
            <w:r w:rsidRPr="009C5445">
              <w:rPr>
                <w:b/>
              </w:rPr>
              <w:t>%</w:t>
            </w:r>
          </w:p>
        </w:tc>
        <w:tc>
          <w:tcPr>
            <w:tcW w:w="1979" w:type="dxa"/>
            <w:shd w:val="clear" w:color="auto" w:fill="B4C6E7" w:themeFill="accent5" w:themeFillTint="66"/>
          </w:tcPr>
          <w:p w14:paraId="7C77CD7D" w14:textId="77777777" w:rsidR="00760988" w:rsidRPr="009C5445" w:rsidRDefault="00760988" w:rsidP="002E1D3D">
            <w:pPr>
              <w:spacing w:before="0" w:line="336" w:lineRule="auto"/>
              <w:jc w:val="center"/>
              <w:rPr>
                <w:b/>
              </w:rPr>
            </w:pPr>
            <w:r w:rsidRPr="009C5445">
              <w:rPr>
                <w:b/>
              </w:rPr>
              <w:t>No Recorded Disability</w:t>
            </w:r>
          </w:p>
          <w:p w14:paraId="425707E1" w14:textId="1B1322A2" w:rsidR="00D87F9D" w:rsidRPr="009C5445" w:rsidRDefault="00D87F9D" w:rsidP="002E1D3D">
            <w:pPr>
              <w:spacing w:before="0" w:line="336" w:lineRule="auto"/>
              <w:jc w:val="center"/>
              <w:rPr>
                <w:b/>
              </w:rPr>
            </w:pPr>
            <w:r w:rsidRPr="009C5445">
              <w:rPr>
                <w:b/>
              </w:rPr>
              <w:t>%</w:t>
            </w:r>
          </w:p>
        </w:tc>
      </w:tr>
      <w:tr w:rsidR="008A19D3" w:rsidRPr="008A19D3" w14:paraId="31A2418A" w14:textId="77777777" w:rsidTr="00D87F9D">
        <w:tc>
          <w:tcPr>
            <w:tcW w:w="3256" w:type="dxa"/>
          </w:tcPr>
          <w:p w14:paraId="71A6475F" w14:textId="41AC7763" w:rsidR="00760988" w:rsidRPr="00212AB1" w:rsidRDefault="00760988" w:rsidP="002E1D3D">
            <w:pPr>
              <w:spacing w:before="0" w:line="336" w:lineRule="auto"/>
              <w:rPr>
                <w:bCs/>
              </w:rPr>
            </w:pPr>
            <w:r w:rsidRPr="00212AB1">
              <w:rPr>
                <w:bCs/>
              </w:rPr>
              <w:t>Contact, Command and Control</w:t>
            </w:r>
          </w:p>
        </w:tc>
        <w:tc>
          <w:tcPr>
            <w:tcW w:w="1559" w:type="dxa"/>
          </w:tcPr>
          <w:p w14:paraId="130CE8B2" w14:textId="6FB25D0E" w:rsidR="00760988" w:rsidRPr="009C5445" w:rsidRDefault="00F058E0" w:rsidP="002E1D3D">
            <w:pPr>
              <w:spacing w:before="0" w:line="336" w:lineRule="auto"/>
              <w:jc w:val="center"/>
            </w:pPr>
            <w:r w:rsidRPr="009C5445">
              <w:t>3</w:t>
            </w:r>
            <w:r w:rsidR="009C5445" w:rsidRPr="009C5445">
              <w:t>8</w:t>
            </w:r>
            <w:r w:rsidR="000524B9" w:rsidRPr="009C5445">
              <w:t>.</w:t>
            </w:r>
            <w:r w:rsidR="009C5445" w:rsidRPr="009C5445">
              <w:t>34</w:t>
            </w:r>
            <w:r w:rsidRPr="009C5445">
              <w:t>%</w:t>
            </w:r>
          </w:p>
        </w:tc>
        <w:tc>
          <w:tcPr>
            <w:tcW w:w="1701" w:type="dxa"/>
          </w:tcPr>
          <w:p w14:paraId="7147BEC4" w14:textId="46FBBE62" w:rsidR="00760988" w:rsidRPr="009C5445" w:rsidRDefault="00F058E0" w:rsidP="002E1D3D">
            <w:pPr>
              <w:spacing w:before="0" w:line="336" w:lineRule="auto"/>
              <w:jc w:val="center"/>
            </w:pPr>
            <w:r w:rsidRPr="009C5445">
              <w:t>6</w:t>
            </w:r>
            <w:r w:rsidR="009C5445" w:rsidRPr="009C5445">
              <w:t>1</w:t>
            </w:r>
            <w:r w:rsidR="000524B9" w:rsidRPr="009C5445">
              <w:t>.</w:t>
            </w:r>
            <w:r w:rsidR="009C5445" w:rsidRPr="009C5445">
              <w:t>66</w:t>
            </w:r>
            <w:r w:rsidRPr="009C5445">
              <w:t>%</w:t>
            </w:r>
          </w:p>
        </w:tc>
        <w:tc>
          <w:tcPr>
            <w:tcW w:w="1848" w:type="dxa"/>
          </w:tcPr>
          <w:p w14:paraId="686E57B1" w14:textId="14991B51" w:rsidR="00760988" w:rsidRPr="009C5445" w:rsidRDefault="00F058E0" w:rsidP="002E1D3D">
            <w:pPr>
              <w:spacing w:before="0" w:line="336" w:lineRule="auto"/>
              <w:jc w:val="center"/>
            </w:pPr>
            <w:r w:rsidRPr="009C5445">
              <w:t>7</w:t>
            </w:r>
            <w:r w:rsidR="000524B9" w:rsidRPr="009C5445">
              <w:t>.</w:t>
            </w:r>
            <w:r w:rsidR="009C5445" w:rsidRPr="009C5445">
              <w:t>98</w:t>
            </w:r>
            <w:r w:rsidRPr="009C5445">
              <w:t>%</w:t>
            </w:r>
          </w:p>
        </w:tc>
        <w:tc>
          <w:tcPr>
            <w:tcW w:w="1979" w:type="dxa"/>
          </w:tcPr>
          <w:p w14:paraId="6C27101E" w14:textId="6A4136E6" w:rsidR="00760988" w:rsidRPr="009C5445" w:rsidRDefault="00F058E0" w:rsidP="002E1D3D">
            <w:pPr>
              <w:spacing w:before="0" w:line="336" w:lineRule="auto"/>
              <w:jc w:val="center"/>
            </w:pPr>
            <w:r w:rsidRPr="009C5445">
              <w:t>9</w:t>
            </w:r>
            <w:r w:rsidR="000524B9" w:rsidRPr="009C5445">
              <w:t>2.</w:t>
            </w:r>
            <w:r w:rsidR="009C5445" w:rsidRPr="009C5445">
              <w:t>02</w:t>
            </w:r>
            <w:r w:rsidRPr="009C5445">
              <w:t>%</w:t>
            </w:r>
          </w:p>
        </w:tc>
      </w:tr>
      <w:tr w:rsidR="008A19D3" w:rsidRPr="008A19D3" w14:paraId="40948BA4" w14:textId="77777777" w:rsidTr="009C3F23">
        <w:tc>
          <w:tcPr>
            <w:tcW w:w="3256" w:type="dxa"/>
            <w:shd w:val="clear" w:color="auto" w:fill="auto"/>
          </w:tcPr>
          <w:p w14:paraId="38B921AD" w14:textId="1667E2CC" w:rsidR="00760988" w:rsidRPr="00212AB1" w:rsidRDefault="00760988" w:rsidP="002E1D3D">
            <w:pPr>
              <w:spacing w:before="0" w:line="336" w:lineRule="auto"/>
              <w:rPr>
                <w:bCs/>
              </w:rPr>
            </w:pPr>
            <w:r w:rsidRPr="00212AB1">
              <w:rPr>
                <w:bCs/>
              </w:rPr>
              <w:t>Corporate Service</w:t>
            </w:r>
            <w:r w:rsidR="003D0BA8" w:rsidRPr="00212AB1">
              <w:rPr>
                <w:bCs/>
              </w:rPr>
              <w:t>s</w:t>
            </w:r>
          </w:p>
        </w:tc>
        <w:tc>
          <w:tcPr>
            <w:tcW w:w="1559" w:type="dxa"/>
            <w:shd w:val="clear" w:color="auto" w:fill="auto"/>
          </w:tcPr>
          <w:p w14:paraId="314DBBD2" w14:textId="156F1AFF" w:rsidR="00760988" w:rsidRPr="009C3F23" w:rsidRDefault="00F37DF4" w:rsidP="002E1D3D">
            <w:pPr>
              <w:spacing w:before="0" w:line="336" w:lineRule="auto"/>
              <w:jc w:val="center"/>
            </w:pPr>
            <w:r w:rsidRPr="009C3F23">
              <w:t>3</w:t>
            </w:r>
            <w:r w:rsidR="009F229C" w:rsidRPr="009C3F23">
              <w:t>6</w:t>
            </w:r>
            <w:r w:rsidRPr="009C3F23">
              <w:t>.</w:t>
            </w:r>
            <w:r w:rsidR="009F229C" w:rsidRPr="009C3F23">
              <w:t>97</w:t>
            </w:r>
            <w:r w:rsidRPr="009C3F23">
              <w:t>%</w:t>
            </w:r>
          </w:p>
        </w:tc>
        <w:tc>
          <w:tcPr>
            <w:tcW w:w="1701" w:type="dxa"/>
            <w:shd w:val="clear" w:color="auto" w:fill="auto"/>
          </w:tcPr>
          <w:p w14:paraId="0E2B3631" w14:textId="031A00CB" w:rsidR="00760988" w:rsidRPr="009C3F23" w:rsidRDefault="00F37DF4" w:rsidP="002E1D3D">
            <w:pPr>
              <w:spacing w:before="0" w:line="336" w:lineRule="auto"/>
              <w:jc w:val="center"/>
            </w:pPr>
            <w:r w:rsidRPr="009C3F23">
              <w:t>6</w:t>
            </w:r>
            <w:r w:rsidR="009F229C" w:rsidRPr="009C3F23">
              <w:t>3.03</w:t>
            </w:r>
            <w:r w:rsidRPr="009C3F23">
              <w:t>%</w:t>
            </w:r>
          </w:p>
        </w:tc>
        <w:tc>
          <w:tcPr>
            <w:tcW w:w="1848" w:type="dxa"/>
          </w:tcPr>
          <w:p w14:paraId="2ACAB38B" w14:textId="47363DD7" w:rsidR="00760988" w:rsidRPr="003847D3" w:rsidRDefault="009F229C" w:rsidP="002E1D3D">
            <w:pPr>
              <w:spacing w:before="0" w:line="336" w:lineRule="auto"/>
              <w:jc w:val="center"/>
            </w:pPr>
            <w:r w:rsidRPr="003847D3">
              <w:t>13.45</w:t>
            </w:r>
            <w:r w:rsidR="00F37DF4" w:rsidRPr="003847D3">
              <w:t>%</w:t>
            </w:r>
          </w:p>
        </w:tc>
        <w:tc>
          <w:tcPr>
            <w:tcW w:w="1979" w:type="dxa"/>
          </w:tcPr>
          <w:p w14:paraId="3D56A8BF" w14:textId="71C95C76" w:rsidR="00760988" w:rsidRPr="003847D3" w:rsidRDefault="009F229C" w:rsidP="002E1D3D">
            <w:pPr>
              <w:spacing w:before="0" w:line="336" w:lineRule="auto"/>
              <w:jc w:val="center"/>
            </w:pPr>
            <w:r w:rsidRPr="003847D3">
              <w:t>86.55</w:t>
            </w:r>
            <w:r w:rsidR="00F37DF4" w:rsidRPr="003847D3">
              <w:t>%</w:t>
            </w:r>
          </w:p>
        </w:tc>
      </w:tr>
      <w:tr w:rsidR="008A19D3" w:rsidRPr="008A19D3" w14:paraId="52B91C61" w14:textId="77777777" w:rsidTr="00D87F9D">
        <w:tc>
          <w:tcPr>
            <w:tcW w:w="3256" w:type="dxa"/>
          </w:tcPr>
          <w:p w14:paraId="1DBDEDC5" w14:textId="01383C40" w:rsidR="00760988" w:rsidRPr="00212AB1" w:rsidRDefault="00760988" w:rsidP="002E1D3D">
            <w:pPr>
              <w:spacing w:before="0" w:line="336" w:lineRule="auto"/>
              <w:rPr>
                <w:bCs/>
              </w:rPr>
            </w:pPr>
            <w:r w:rsidRPr="00212AB1">
              <w:rPr>
                <w:bCs/>
              </w:rPr>
              <w:t>Criminal Justice Services</w:t>
            </w:r>
          </w:p>
        </w:tc>
        <w:tc>
          <w:tcPr>
            <w:tcW w:w="1559" w:type="dxa"/>
          </w:tcPr>
          <w:p w14:paraId="1A575438" w14:textId="4E327C10" w:rsidR="00760988" w:rsidRPr="009C5445" w:rsidRDefault="00F058E0" w:rsidP="002E1D3D">
            <w:pPr>
              <w:spacing w:before="0" w:line="336" w:lineRule="auto"/>
              <w:jc w:val="center"/>
            </w:pPr>
            <w:r w:rsidRPr="009C5445">
              <w:t>3</w:t>
            </w:r>
            <w:r w:rsidR="009C5445" w:rsidRPr="009C5445">
              <w:t>5</w:t>
            </w:r>
            <w:r w:rsidR="000524B9" w:rsidRPr="009C5445">
              <w:t>.9</w:t>
            </w:r>
            <w:r w:rsidR="009C5445" w:rsidRPr="009C5445">
              <w:t>7</w:t>
            </w:r>
            <w:r w:rsidRPr="009C5445">
              <w:t>%</w:t>
            </w:r>
          </w:p>
        </w:tc>
        <w:tc>
          <w:tcPr>
            <w:tcW w:w="1701" w:type="dxa"/>
          </w:tcPr>
          <w:p w14:paraId="23469DEB" w14:textId="60C40F1F" w:rsidR="00760988" w:rsidRPr="009C5445" w:rsidRDefault="00F058E0" w:rsidP="002E1D3D">
            <w:pPr>
              <w:spacing w:before="0" w:line="336" w:lineRule="auto"/>
              <w:jc w:val="center"/>
            </w:pPr>
            <w:r w:rsidRPr="009C5445">
              <w:t>6</w:t>
            </w:r>
            <w:r w:rsidR="009C5445" w:rsidRPr="009C5445">
              <w:t>4</w:t>
            </w:r>
            <w:r w:rsidR="000524B9" w:rsidRPr="009C5445">
              <w:t>.0</w:t>
            </w:r>
            <w:r w:rsidR="009C5445" w:rsidRPr="009C5445">
              <w:t>3</w:t>
            </w:r>
            <w:r w:rsidRPr="009C5445">
              <w:t>%</w:t>
            </w:r>
          </w:p>
        </w:tc>
        <w:tc>
          <w:tcPr>
            <w:tcW w:w="1848" w:type="dxa"/>
          </w:tcPr>
          <w:p w14:paraId="67251556" w14:textId="0D860941" w:rsidR="00760988" w:rsidRPr="009C5445" w:rsidRDefault="00F058E0" w:rsidP="002E1D3D">
            <w:pPr>
              <w:spacing w:before="0" w:line="336" w:lineRule="auto"/>
              <w:jc w:val="center"/>
            </w:pPr>
            <w:r w:rsidRPr="009C5445">
              <w:t>1</w:t>
            </w:r>
            <w:r w:rsidR="009C5445" w:rsidRPr="009C5445">
              <w:t>2.50</w:t>
            </w:r>
            <w:r w:rsidRPr="009C5445">
              <w:t>%</w:t>
            </w:r>
          </w:p>
        </w:tc>
        <w:tc>
          <w:tcPr>
            <w:tcW w:w="1979" w:type="dxa"/>
          </w:tcPr>
          <w:p w14:paraId="14B083B3" w14:textId="0E8A9B25" w:rsidR="00760988" w:rsidRPr="009C5445" w:rsidRDefault="000524B9" w:rsidP="002E1D3D">
            <w:pPr>
              <w:spacing w:before="0" w:line="336" w:lineRule="auto"/>
              <w:jc w:val="center"/>
            </w:pPr>
            <w:r w:rsidRPr="009C5445">
              <w:t>8</w:t>
            </w:r>
            <w:r w:rsidR="009C5445" w:rsidRPr="009C5445">
              <w:t>7</w:t>
            </w:r>
            <w:r w:rsidRPr="009C5445">
              <w:t>.</w:t>
            </w:r>
            <w:r w:rsidR="009C5445" w:rsidRPr="009C5445">
              <w:t>50</w:t>
            </w:r>
            <w:r w:rsidR="00F058E0" w:rsidRPr="009C5445">
              <w:t>%</w:t>
            </w:r>
          </w:p>
        </w:tc>
      </w:tr>
      <w:tr w:rsidR="008A19D3" w:rsidRPr="008A19D3" w14:paraId="087A4E65" w14:textId="77777777" w:rsidTr="00D87F9D">
        <w:tc>
          <w:tcPr>
            <w:tcW w:w="3256" w:type="dxa"/>
          </w:tcPr>
          <w:p w14:paraId="3FAC8D86" w14:textId="22193210" w:rsidR="00F058E0" w:rsidRPr="00212AB1" w:rsidRDefault="00F058E0" w:rsidP="002E1D3D">
            <w:pPr>
              <w:spacing w:before="0" w:line="336" w:lineRule="auto"/>
              <w:rPr>
                <w:bCs/>
              </w:rPr>
            </w:pPr>
            <w:r w:rsidRPr="00212AB1">
              <w:rPr>
                <w:bCs/>
              </w:rPr>
              <w:t>Local Policing</w:t>
            </w:r>
          </w:p>
        </w:tc>
        <w:tc>
          <w:tcPr>
            <w:tcW w:w="1559" w:type="dxa"/>
          </w:tcPr>
          <w:p w14:paraId="59BE2485" w14:textId="667AD24D" w:rsidR="00F058E0" w:rsidRPr="009C5445" w:rsidRDefault="00F058E0" w:rsidP="002E1D3D">
            <w:pPr>
              <w:spacing w:before="0" w:line="336" w:lineRule="auto"/>
              <w:jc w:val="center"/>
            </w:pPr>
            <w:r w:rsidRPr="009C5445">
              <w:t>35</w:t>
            </w:r>
            <w:r w:rsidR="000524B9" w:rsidRPr="009C5445">
              <w:t>.</w:t>
            </w:r>
            <w:r w:rsidR="009C5445" w:rsidRPr="009C5445">
              <w:t>43</w:t>
            </w:r>
            <w:r w:rsidRPr="009C5445">
              <w:t>%</w:t>
            </w:r>
          </w:p>
        </w:tc>
        <w:tc>
          <w:tcPr>
            <w:tcW w:w="1701" w:type="dxa"/>
          </w:tcPr>
          <w:p w14:paraId="6E8BF029" w14:textId="3778A730" w:rsidR="00F058E0" w:rsidRPr="009C5445" w:rsidRDefault="00F058E0" w:rsidP="002E1D3D">
            <w:pPr>
              <w:spacing w:before="0" w:line="336" w:lineRule="auto"/>
              <w:jc w:val="center"/>
            </w:pPr>
            <w:r w:rsidRPr="009C5445">
              <w:t>6</w:t>
            </w:r>
            <w:r w:rsidR="000524B9" w:rsidRPr="009C5445">
              <w:t>4.</w:t>
            </w:r>
            <w:r w:rsidR="009C5445" w:rsidRPr="009C5445">
              <w:t>57</w:t>
            </w:r>
            <w:r w:rsidRPr="009C5445">
              <w:t>%</w:t>
            </w:r>
          </w:p>
        </w:tc>
        <w:tc>
          <w:tcPr>
            <w:tcW w:w="1848" w:type="dxa"/>
          </w:tcPr>
          <w:p w14:paraId="098939AD" w14:textId="1DCDF6DC" w:rsidR="00F058E0" w:rsidRPr="009C5445" w:rsidRDefault="00F058E0" w:rsidP="002E1D3D">
            <w:pPr>
              <w:spacing w:before="0" w:line="336" w:lineRule="auto"/>
              <w:jc w:val="center"/>
            </w:pPr>
            <w:r w:rsidRPr="009C5445">
              <w:t>3</w:t>
            </w:r>
            <w:r w:rsidR="000524B9" w:rsidRPr="009C5445">
              <w:t>.</w:t>
            </w:r>
            <w:r w:rsidR="009C5445" w:rsidRPr="009C5445">
              <w:t>69</w:t>
            </w:r>
            <w:r w:rsidRPr="009C5445">
              <w:t>%</w:t>
            </w:r>
          </w:p>
        </w:tc>
        <w:tc>
          <w:tcPr>
            <w:tcW w:w="1979" w:type="dxa"/>
          </w:tcPr>
          <w:p w14:paraId="70766129" w14:textId="3F594829" w:rsidR="00F058E0" w:rsidRPr="009C5445" w:rsidRDefault="00F058E0" w:rsidP="002E1D3D">
            <w:pPr>
              <w:spacing w:before="0" w:line="336" w:lineRule="auto"/>
              <w:jc w:val="center"/>
            </w:pPr>
            <w:r w:rsidRPr="009C5445">
              <w:t>9</w:t>
            </w:r>
            <w:r w:rsidR="000524B9" w:rsidRPr="009C5445">
              <w:t>6.</w:t>
            </w:r>
            <w:r w:rsidR="009C5445" w:rsidRPr="009C5445">
              <w:t>31</w:t>
            </w:r>
            <w:r w:rsidRPr="009C5445">
              <w:t>%</w:t>
            </w:r>
          </w:p>
        </w:tc>
      </w:tr>
      <w:tr w:rsidR="008A19D3" w:rsidRPr="008A19D3" w14:paraId="11AD7788" w14:textId="77777777" w:rsidTr="00D87F9D">
        <w:tc>
          <w:tcPr>
            <w:tcW w:w="3256" w:type="dxa"/>
          </w:tcPr>
          <w:p w14:paraId="2282917A" w14:textId="75F58B33" w:rsidR="00760988" w:rsidRPr="00212AB1" w:rsidRDefault="00760988" w:rsidP="002E1D3D">
            <w:pPr>
              <w:spacing w:before="0" w:line="336" w:lineRule="auto"/>
              <w:rPr>
                <w:bCs/>
              </w:rPr>
            </w:pPr>
            <w:r w:rsidRPr="00212AB1">
              <w:rPr>
                <w:bCs/>
              </w:rPr>
              <w:t>Operational Support</w:t>
            </w:r>
          </w:p>
        </w:tc>
        <w:tc>
          <w:tcPr>
            <w:tcW w:w="1559" w:type="dxa"/>
          </w:tcPr>
          <w:p w14:paraId="0613BFCE" w14:textId="7CC0F900" w:rsidR="00F058E0" w:rsidRPr="009C5445" w:rsidRDefault="00F058E0" w:rsidP="002E1D3D">
            <w:pPr>
              <w:spacing w:before="0" w:line="336" w:lineRule="auto"/>
              <w:jc w:val="center"/>
            </w:pPr>
            <w:r w:rsidRPr="009C5445">
              <w:t>1</w:t>
            </w:r>
            <w:r w:rsidR="009C5445" w:rsidRPr="009C5445">
              <w:t>6</w:t>
            </w:r>
            <w:r w:rsidR="009D79FF" w:rsidRPr="009C5445">
              <w:t>.</w:t>
            </w:r>
            <w:r w:rsidR="009C5445" w:rsidRPr="009C5445">
              <w:t>07</w:t>
            </w:r>
            <w:r w:rsidRPr="009C5445">
              <w:t>%</w:t>
            </w:r>
          </w:p>
        </w:tc>
        <w:tc>
          <w:tcPr>
            <w:tcW w:w="1701" w:type="dxa"/>
          </w:tcPr>
          <w:p w14:paraId="3EB1E414" w14:textId="57F9068A" w:rsidR="00760988" w:rsidRPr="009C5445" w:rsidRDefault="00F058E0" w:rsidP="002E1D3D">
            <w:pPr>
              <w:spacing w:before="0" w:line="336" w:lineRule="auto"/>
              <w:jc w:val="center"/>
            </w:pPr>
            <w:r w:rsidRPr="009C5445">
              <w:t>8</w:t>
            </w:r>
            <w:r w:rsidR="009C5445" w:rsidRPr="009C5445">
              <w:t>3</w:t>
            </w:r>
            <w:r w:rsidR="009D79FF" w:rsidRPr="009C5445">
              <w:t>.</w:t>
            </w:r>
            <w:r w:rsidR="009C5445" w:rsidRPr="009C5445">
              <w:t>93</w:t>
            </w:r>
            <w:r w:rsidRPr="009C5445">
              <w:t>%</w:t>
            </w:r>
          </w:p>
        </w:tc>
        <w:tc>
          <w:tcPr>
            <w:tcW w:w="1848" w:type="dxa"/>
          </w:tcPr>
          <w:p w14:paraId="4987AD7B" w14:textId="37FF32C1" w:rsidR="00760988" w:rsidRPr="009C5445" w:rsidRDefault="00F058E0" w:rsidP="002E1D3D">
            <w:pPr>
              <w:spacing w:before="0" w:line="336" w:lineRule="auto"/>
              <w:jc w:val="center"/>
            </w:pPr>
            <w:r w:rsidRPr="009C5445">
              <w:t>3</w:t>
            </w:r>
            <w:r w:rsidR="009D79FF" w:rsidRPr="009C5445">
              <w:t>.</w:t>
            </w:r>
            <w:r w:rsidR="009C5445" w:rsidRPr="009C5445">
              <w:t>91</w:t>
            </w:r>
            <w:r w:rsidRPr="009C5445">
              <w:t>%</w:t>
            </w:r>
          </w:p>
        </w:tc>
        <w:tc>
          <w:tcPr>
            <w:tcW w:w="1979" w:type="dxa"/>
          </w:tcPr>
          <w:p w14:paraId="751715D5" w14:textId="5A517066" w:rsidR="00760988" w:rsidRPr="009C5445" w:rsidRDefault="00F058E0" w:rsidP="002E1D3D">
            <w:pPr>
              <w:spacing w:before="0" w:line="336" w:lineRule="auto"/>
              <w:jc w:val="center"/>
            </w:pPr>
            <w:r w:rsidRPr="009C5445">
              <w:t>9</w:t>
            </w:r>
            <w:r w:rsidR="009D79FF" w:rsidRPr="009C5445">
              <w:t>6.0</w:t>
            </w:r>
            <w:r w:rsidR="009C5445" w:rsidRPr="009C5445">
              <w:t>9</w:t>
            </w:r>
            <w:r w:rsidRPr="009C5445">
              <w:t>%</w:t>
            </w:r>
          </w:p>
        </w:tc>
      </w:tr>
      <w:tr w:rsidR="004E0162" w:rsidRPr="008A19D3" w14:paraId="4CD11C8F" w14:textId="77777777" w:rsidTr="00D87F9D">
        <w:tc>
          <w:tcPr>
            <w:tcW w:w="3256" w:type="dxa"/>
          </w:tcPr>
          <w:p w14:paraId="1506416B" w14:textId="25464ED6" w:rsidR="004E0162" w:rsidRPr="00212AB1" w:rsidRDefault="004E0162" w:rsidP="002E1D3D">
            <w:pPr>
              <w:spacing w:before="0" w:line="336" w:lineRule="auto"/>
              <w:rPr>
                <w:bCs/>
              </w:rPr>
            </w:pPr>
            <w:r w:rsidRPr="00212AB1">
              <w:rPr>
                <w:bCs/>
              </w:rPr>
              <w:t xml:space="preserve">Professionalism and Assurance </w:t>
            </w:r>
          </w:p>
        </w:tc>
        <w:tc>
          <w:tcPr>
            <w:tcW w:w="1559" w:type="dxa"/>
          </w:tcPr>
          <w:p w14:paraId="2C086CAE" w14:textId="6899AF69" w:rsidR="004E0162" w:rsidRPr="00324313" w:rsidRDefault="00404F5D" w:rsidP="002E1D3D">
            <w:pPr>
              <w:spacing w:before="0" w:line="336" w:lineRule="auto"/>
              <w:jc w:val="center"/>
            </w:pPr>
            <w:r w:rsidRPr="00324313">
              <w:t>40.11</w:t>
            </w:r>
            <w:r w:rsidR="004E0162" w:rsidRPr="00324313">
              <w:t>%</w:t>
            </w:r>
          </w:p>
        </w:tc>
        <w:tc>
          <w:tcPr>
            <w:tcW w:w="1701" w:type="dxa"/>
          </w:tcPr>
          <w:p w14:paraId="5A3E1BA3" w14:textId="00CD394A" w:rsidR="004E0162" w:rsidRPr="00324313" w:rsidRDefault="00404F5D" w:rsidP="002E1D3D">
            <w:pPr>
              <w:spacing w:before="0" w:line="336" w:lineRule="auto"/>
              <w:jc w:val="center"/>
            </w:pPr>
            <w:r w:rsidRPr="00324313">
              <w:t>59.89</w:t>
            </w:r>
            <w:r w:rsidR="004E0162" w:rsidRPr="00324313">
              <w:t>%</w:t>
            </w:r>
          </w:p>
        </w:tc>
        <w:tc>
          <w:tcPr>
            <w:tcW w:w="1848" w:type="dxa"/>
          </w:tcPr>
          <w:p w14:paraId="1BB7208C" w14:textId="6354362E" w:rsidR="004E0162" w:rsidRPr="00BD1764" w:rsidRDefault="00404F5D" w:rsidP="002E1D3D">
            <w:pPr>
              <w:spacing w:before="0" w:line="336" w:lineRule="auto"/>
              <w:jc w:val="center"/>
            </w:pPr>
            <w:r w:rsidRPr="00BD1764">
              <w:t>8.71</w:t>
            </w:r>
            <w:r w:rsidR="004E0162" w:rsidRPr="00BD1764">
              <w:t>%</w:t>
            </w:r>
          </w:p>
        </w:tc>
        <w:tc>
          <w:tcPr>
            <w:tcW w:w="1979" w:type="dxa"/>
          </w:tcPr>
          <w:p w14:paraId="5B6856A7" w14:textId="7C6674D3" w:rsidR="004E0162" w:rsidRPr="00BD1764" w:rsidRDefault="004E0162" w:rsidP="002E1D3D">
            <w:pPr>
              <w:spacing w:before="0" w:line="336" w:lineRule="auto"/>
              <w:jc w:val="center"/>
            </w:pPr>
            <w:r w:rsidRPr="00BD1764">
              <w:t>9</w:t>
            </w:r>
            <w:r w:rsidR="00404F5D" w:rsidRPr="00BD1764">
              <w:t>1</w:t>
            </w:r>
            <w:r w:rsidR="007E7562" w:rsidRPr="00BD1764">
              <w:t>.</w:t>
            </w:r>
            <w:r w:rsidR="00404F5D" w:rsidRPr="00BD1764">
              <w:t>29</w:t>
            </w:r>
            <w:r w:rsidRPr="00BD1764">
              <w:t>%</w:t>
            </w:r>
          </w:p>
        </w:tc>
      </w:tr>
      <w:tr w:rsidR="008A19D3" w:rsidRPr="008A19D3" w14:paraId="06771EEE" w14:textId="77777777" w:rsidTr="00D87F9D">
        <w:tc>
          <w:tcPr>
            <w:tcW w:w="3256" w:type="dxa"/>
          </w:tcPr>
          <w:p w14:paraId="0D417644" w14:textId="73078C51" w:rsidR="00760988" w:rsidRPr="00212AB1" w:rsidRDefault="00760988" w:rsidP="002E1D3D">
            <w:pPr>
              <w:spacing w:before="0" w:line="336" w:lineRule="auto"/>
              <w:rPr>
                <w:bCs/>
              </w:rPr>
            </w:pPr>
            <w:r w:rsidRPr="00212AB1">
              <w:rPr>
                <w:bCs/>
              </w:rPr>
              <w:t>Specialist Crime Division</w:t>
            </w:r>
          </w:p>
        </w:tc>
        <w:tc>
          <w:tcPr>
            <w:tcW w:w="1559" w:type="dxa"/>
          </w:tcPr>
          <w:p w14:paraId="2362B9CA" w14:textId="7311BA31" w:rsidR="00760988" w:rsidRPr="004B67CC" w:rsidRDefault="00F058E0" w:rsidP="002E1D3D">
            <w:pPr>
              <w:spacing w:before="0" w:line="336" w:lineRule="auto"/>
              <w:jc w:val="center"/>
            </w:pPr>
            <w:r w:rsidRPr="004B67CC">
              <w:t>3</w:t>
            </w:r>
            <w:r w:rsidR="004B67CC" w:rsidRPr="004B67CC">
              <w:t>6</w:t>
            </w:r>
            <w:r w:rsidR="009D79FF" w:rsidRPr="004B67CC">
              <w:t>.</w:t>
            </w:r>
            <w:r w:rsidR="004B67CC" w:rsidRPr="004B67CC">
              <w:t>98</w:t>
            </w:r>
            <w:r w:rsidRPr="004B67CC">
              <w:t>%</w:t>
            </w:r>
          </w:p>
        </w:tc>
        <w:tc>
          <w:tcPr>
            <w:tcW w:w="1701" w:type="dxa"/>
          </w:tcPr>
          <w:p w14:paraId="1D7E3EDF" w14:textId="145ACE10" w:rsidR="00760988" w:rsidRPr="004B67CC" w:rsidRDefault="00F058E0" w:rsidP="002E1D3D">
            <w:pPr>
              <w:spacing w:before="0" w:line="336" w:lineRule="auto"/>
              <w:jc w:val="center"/>
            </w:pPr>
            <w:r w:rsidRPr="004B67CC">
              <w:t>6</w:t>
            </w:r>
            <w:r w:rsidR="004B67CC" w:rsidRPr="004B67CC">
              <w:t>3</w:t>
            </w:r>
            <w:r w:rsidR="009D79FF" w:rsidRPr="004B67CC">
              <w:t>.</w:t>
            </w:r>
            <w:r w:rsidR="004B67CC" w:rsidRPr="004B67CC">
              <w:t>02</w:t>
            </w:r>
            <w:r w:rsidRPr="004B67CC">
              <w:t>%</w:t>
            </w:r>
          </w:p>
        </w:tc>
        <w:tc>
          <w:tcPr>
            <w:tcW w:w="1848" w:type="dxa"/>
          </w:tcPr>
          <w:p w14:paraId="0F3EA53D" w14:textId="66AFDF87" w:rsidR="00760988" w:rsidRPr="004B67CC" w:rsidRDefault="009D79FF" w:rsidP="002E1D3D">
            <w:pPr>
              <w:spacing w:before="0" w:line="336" w:lineRule="auto"/>
              <w:jc w:val="center"/>
            </w:pPr>
            <w:r w:rsidRPr="004B67CC">
              <w:t>3.</w:t>
            </w:r>
            <w:r w:rsidR="004B67CC" w:rsidRPr="004B67CC">
              <w:t>94</w:t>
            </w:r>
            <w:r w:rsidR="00F058E0" w:rsidRPr="004B67CC">
              <w:t>%</w:t>
            </w:r>
          </w:p>
        </w:tc>
        <w:tc>
          <w:tcPr>
            <w:tcW w:w="1979" w:type="dxa"/>
          </w:tcPr>
          <w:p w14:paraId="7155DFC9" w14:textId="72DD4DAA" w:rsidR="00760988" w:rsidRPr="004B67CC" w:rsidRDefault="004B67CC" w:rsidP="002E1D3D">
            <w:pPr>
              <w:spacing w:before="0" w:line="336" w:lineRule="auto"/>
              <w:jc w:val="center"/>
            </w:pPr>
            <w:r w:rsidRPr="004B67CC">
              <w:t>96.06</w:t>
            </w:r>
            <w:r w:rsidR="00F058E0" w:rsidRPr="004B67CC">
              <w:t>%</w:t>
            </w:r>
          </w:p>
        </w:tc>
      </w:tr>
      <w:tr w:rsidR="004B67CC" w:rsidRPr="004B67CC" w14:paraId="6DB5EBFF" w14:textId="77777777" w:rsidTr="004B67CC">
        <w:tc>
          <w:tcPr>
            <w:tcW w:w="3256" w:type="dxa"/>
            <w:shd w:val="clear" w:color="auto" w:fill="B4C6E7" w:themeFill="accent5" w:themeFillTint="66"/>
          </w:tcPr>
          <w:p w14:paraId="22EA3C25" w14:textId="5DF58FB6" w:rsidR="00760988" w:rsidRPr="004B67CC" w:rsidRDefault="00760988" w:rsidP="002E1D3D">
            <w:pPr>
              <w:spacing w:before="0" w:line="336" w:lineRule="auto"/>
              <w:rPr>
                <w:b/>
              </w:rPr>
            </w:pPr>
            <w:r w:rsidRPr="004B67CC">
              <w:rPr>
                <w:b/>
              </w:rPr>
              <w:t>Police Scotland Profile</w:t>
            </w:r>
          </w:p>
        </w:tc>
        <w:tc>
          <w:tcPr>
            <w:tcW w:w="1559" w:type="dxa"/>
            <w:shd w:val="clear" w:color="auto" w:fill="B4C6E7" w:themeFill="accent5" w:themeFillTint="66"/>
          </w:tcPr>
          <w:p w14:paraId="0F122D50" w14:textId="012C330F" w:rsidR="00760988" w:rsidRPr="004B67CC" w:rsidRDefault="00F058E0" w:rsidP="002E1D3D">
            <w:pPr>
              <w:spacing w:before="0" w:line="336" w:lineRule="auto"/>
              <w:jc w:val="center"/>
              <w:rPr>
                <w:b/>
              </w:rPr>
            </w:pPr>
            <w:r w:rsidRPr="004B67CC">
              <w:rPr>
                <w:b/>
              </w:rPr>
              <w:t>3</w:t>
            </w:r>
            <w:r w:rsidR="000524B9" w:rsidRPr="004B67CC">
              <w:rPr>
                <w:b/>
              </w:rPr>
              <w:t>4.2</w:t>
            </w:r>
            <w:r w:rsidR="004B67CC" w:rsidRPr="004B67CC">
              <w:rPr>
                <w:b/>
              </w:rPr>
              <w:t>6%</w:t>
            </w:r>
          </w:p>
        </w:tc>
        <w:tc>
          <w:tcPr>
            <w:tcW w:w="1701" w:type="dxa"/>
            <w:shd w:val="clear" w:color="auto" w:fill="B4C6E7" w:themeFill="accent5" w:themeFillTint="66"/>
          </w:tcPr>
          <w:p w14:paraId="47610FAF" w14:textId="43EAB37E" w:rsidR="00760988" w:rsidRPr="004B67CC" w:rsidRDefault="00F058E0" w:rsidP="002E1D3D">
            <w:pPr>
              <w:spacing w:before="0" w:line="336" w:lineRule="auto"/>
              <w:jc w:val="center"/>
              <w:rPr>
                <w:b/>
              </w:rPr>
            </w:pPr>
            <w:r w:rsidRPr="004B67CC">
              <w:rPr>
                <w:b/>
              </w:rPr>
              <w:t>6</w:t>
            </w:r>
            <w:r w:rsidR="002873AB" w:rsidRPr="004B67CC">
              <w:rPr>
                <w:b/>
              </w:rPr>
              <w:t>5</w:t>
            </w:r>
            <w:r w:rsidR="000524B9" w:rsidRPr="004B67CC">
              <w:rPr>
                <w:b/>
              </w:rPr>
              <w:t>.</w:t>
            </w:r>
            <w:r w:rsidR="002873AB" w:rsidRPr="004B67CC">
              <w:rPr>
                <w:b/>
              </w:rPr>
              <w:t>7</w:t>
            </w:r>
            <w:r w:rsidR="004B67CC" w:rsidRPr="004B67CC">
              <w:rPr>
                <w:b/>
              </w:rPr>
              <w:t>4</w:t>
            </w:r>
            <w:r w:rsidRPr="004B67CC">
              <w:rPr>
                <w:b/>
              </w:rPr>
              <w:t>%</w:t>
            </w:r>
          </w:p>
        </w:tc>
        <w:tc>
          <w:tcPr>
            <w:tcW w:w="1848" w:type="dxa"/>
            <w:shd w:val="clear" w:color="auto" w:fill="B4C6E7" w:themeFill="accent5" w:themeFillTint="66"/>
          </w:tcPr>
          <w:p w14:paraId="71A37A32" w14:textId="191CEAC0" w:rsidR="00760988" w:rsidRPr="004B67CC" w:rsidRDefault="004B67CC" w:rsidP="002E1D3D">
            <w:pPr>
              <w:spacing w:before="0" w:line="336" w:lineRule="auto"/>
              <w:jc w:val="center"/>
              <w:rPr>
                <w:b/>
              </w:rPr>
            </w:pPr>
            <w:r w:rsidRPr="004B67CC">
              <w:rPr>
                <w:b/>
              </w:rPr>
              <w:t>4.35</w:t>
            </w:r>
            <w:r w:rsidR="00F058E0" w:rsidRPr="004B67CC">
              <w:rPr>
                <w:b/>
              </w:rPr>
              <w:t>%</w:t>
            </w:r>
          </w:p>
        </w:tc>
        <w:tc>
          <w:tcPr>
            <w:tcW w:w="1979" w:type="dxa"/>
            <w:shd w:val="clear" w:color="auto" w:fill="B4C6E7" w:themeFill="accent5" w:themeFillTint="66"/>
          </w:tcPr>
          <w:p w14:paraId="2793D743" w14:textId="625CE1C2" w:rsidR="00760988" w:rsidRPr="004B67CC" w:rsidRDefault="00F058E0" w:rsidP="002E1D3D">
            <w:pPr>
              <w:spacing w:before="0" w:line="336" w:lineRule="auto"/>
              <w:jc w:val="center"/>
              <w:rPr>
                <w:b/>
              </w:rPr>
            </w:pPr>
            <w:r w:rsidRPr="004B67CC">
              <w:rPr>
                <w:b/>
              </w:rPr>
              <w:t>9</w:t>
            </w:r>
            <w:r w:rsidR="004B67CC" w:rsidRPr="004B67CC">
              <w:rPr>
                <w:b/>
              </w:rPr>
              <w:t>5</w:t>
            </w:r>
            <w:r w:rsidR="000524B9" w:rsidRPr="004B67CC">
              <w:rPr>
                <w:b/>
              </w:rPr>
              <w:t>.</w:t>
            </w:r>
            <w:r w:rsidR="004B67CC" w:rsidRPr="004B67CC">
              <w:rPr>
                <w:b/>
              </w:rPr>
              <w:t>65</w:t>
            </w:r>
            <w:r w:rsidRPr="004B67CC">
              <w:rPr>
                <w:b/>
              </w:rPr>
              <w:t>%</w:t>
            </w:r>
          </w:p>
        </w:tc>
      </w:tr>
    </w:tbl>
    <w:p w14:paraId="32ED57FF" w14:textId="2D2E331B" w:rsidR="00DB592D" w:rsidRPr="004B67CC" w:rsidRDefault="00DB592D" w:rsidP="001D3DD2"/>
    <w:tbl>
      <w:tblPr>
        <w:tblStyle w:val="TableGrid"/>
        <w:tblW w:w="10605" w:type="dxa"/>
        <w:tblLook w:val="04A0" w:firstRow="1" w:lastRow="0" w:firstColumn="1" w:lastColumn="0" w:noHBand="0" w:noVBand="1"/>
      </w:tblPr>
      <w:tblGrid>
        <w:gridCol w:w="2071"/>
        <w:gridCol w:w="1429"/>
        <w:gridCol w:w="1401"/>
        <w:gridCol w:w="1428"/>
        <w:gridCol w:w="1379"/>
        <w:gridCol w:w="1438"/>
        <w:gridCol w:w="1459"/>
      </w:tblGrid>
      <w:tr w:rsidR="008A19D3" w:rsidRPr="008A19D3" w14:paraId="6E5A5600" w14:textId="77777777" w:rsidTr="00D87F9D">
        <w:trPr>
          <w:tblHeader/>
        </w:trPr>
        <w:tc>
          <w:tcPr>
            <w:tcW w:w="2071" w:type="dxa"/>
            <w:shd w:val="clear" w:color="auto" w:fill="B4C6E7" w:themeFill="accent5" w:themeFillTint="66"/>
          </w:tcPr>
          <w:p w14:paraId="576F3351" w14:textId="4FB8C39C" w:rsidR="00E91EFF" w:rsidRPr="006616E0" w:rsidRDefault="00E91EFF" w:rsidP="006822DD">
            <w:pPr>
              <w:spacing w:before="0" w:line="336" w:lineRule="auto"/>
              <w:jc w:val="center"/>
              <w:rPr>
                <w:b/>
              </w:rPr>
            </w:pPr>
            <w:r w:rsidRPr="006616E0">
              <w:rPr>
                <w:b/>
              </w:rPr>
              <w:t>Division</w:t>
            </w:r>
          </w:p>
        </w:tc>
        <w:tc>
          <w:tcPr>
            <w:tcW w:w="1429" w:type="dxa"/>
            <w:shd w:val="clear" w:color="auto" w:fill="B4C6E7" w:themeFill="accent5" w:themeFillTint="66"/>
          </w:tcPr>
          <w:p w14:paraId="48245BD2" w14:textId="77777777" w:rsidR="00E91EFF" w:rsidRPr="006616E0" w:rsidRDefault="00E91EFF" w:rsidP="006822DD">
            <w:pPr>
              <w:spacing w:before="0" w:line="336" w:lineRule="auto"/>
              <w:jc w:val="center"/>
              <w:rPr>
                <w:b/>
              </w:rPr>
            </w:pPr>
            <w:r w:rsidRPr="006616E0">
              <w:rPr>
                <w:b/>
              </w:rPr>
              <w:t>White Scottish</w:t>
            </w:r>
          </w:p>
          <w:p w14:paraId="225BA46B" w14:textId="35E35F41" w:rsidR="00D87F9D" w:rsidRPr="006616E0" w:rsidRDefault="00D87F9D" w:rsidP="006822DD">
            <w:pPr>
              <w:spacing w:before="0" w:line="336" w:lineRule="auto"/>
              <w:jc w:val="center"/>
              <w:rPr>
                <w:b/>
              </w:rPr>
            </w:pPr>
            <w:r w:rsidRPr="006616E0">
              <w:rPr>
                <w:b/>
              </w:rPr>
              <w:t>%</w:t>
            </w:r>
          </w:p>
        </w:tc>
        <w:tc>
          <w:tcPr>
            <w:tcW w:w="1401" w:type="dxa"/>
            <w:shd w:val="clear" w:color="auto" w:fill="B4C6E7" w:themeFill="accent5" w:themeFillTint="66"/>
          </w:tcPr>
          <w:p w14:paraId="6ECA23E4" w14:textId="77777777" w:rsidR="00E91EFF" w:rsidRPr="006616E0" w:rsidRDefault="00E91EFF" w:rsidP="006822DD">
            <w:pPr>
              <w:spacing w:before="0" w:line="336" w:lineRule="auto"/>
              <w:jc w:val="center"/>
              <w:rPr>
                <w:b/>
              </w:rPr>
            </w:pPr>
            <w:r w:rsidRPr="006616E0">
              <w:rPr>
                <w:b/>
              </w:rPr>
              <w:t>Other White British</w:t>
            </w:r>
          </w:p>
          <w:p w14:paraId="30BF71EA" w14:textId="5BCFD584" w:rsidR="00D87F9D" w:rsidRPr="006616E0" w:rsidRDefault="00D87F9D" w:rsidP="006822DD">
            <w:pPr>
              <w:spacing w:before="0" w:line="336" w:lineRule="auto"/>
              <w:jc w:val="center"/>
              <w:rPr>
                <w:b/>
              </w:rPr>
            </w:pPr>
            <w:r w:rsidRPr="006616E0">
              <w:rPr>
                <w:b/>
              </w:rPr>
              <w:t>%</w:t>
            </w:r>
          </w:p>
        </w:tc>
        <w:tc>
          <w:tcPr>
            <w:tcW w:w="1428" w:type="dxa"/>
            <w:shd w:val="clear" w:color="auto" w:fill="B4C6E7" w:themeFill="accent5" w:themeFillTint="66"/>
          </w:tcPr>
          <w:p w14:paraId="4F3F142D" w14:textId="77777777" w:rsidR="00E91EFF" w:rsidRPr="006616E0" w:rsidRDefault="00E91EFF" w:rsidP="006822DD">
            <w:pPr>
              <w:spacing w:before="0" w:line="336" w:lineRule="auto"/>
              <w:jc w:val="center"/>
              <w:rPr>
                <w:b/>
              </w:rPr>
            </w:pPr>
            <w:r w:rsidRPr="006616E0">
              <w:rPr>
                <w:b/>
              </w:rPr>
              <w:t>White Minority</w:t>
            </w:r>
          </w:p>
          <w:p w14:paraId="3B81FE11" w14:textId="41F5D96A" w:rsidR="00D87F9D" w:rsidRPr="006616E0" w:rsidRDefault="00D87F9D" w:rsidP="006822DD">
            <w:pPr>
              <w:spacing w:before="0" w:line="336" w:lineRule="auto"/>
              <w:jc w:val="center"/>
              <w:rPr>
                <w:b/>
              </w:rPr>
            </w:pPr>
            <w:r w:rsidRPr="006616E0">
              <w:rPr>
                <w:b/>
              </w:rPr>
              <w:t>%</w:t>
            </w:r>
          </w:p>
        </w:tc>
        <w:tc>
          <w:tcPr>
            <w:tcW w:w="1379" w:type="dxa"/>
            <w:shd w:val="clear" w:color="auto" w:fill="B4C6E7" w:themeFill="accent5" w:themeFillTint="66"/>
          </w:tcPr>
          <w:p w14:paraId="0FA293E6" w14:textId="77777777" w:rsidR="00E91EFF" w:rsidRPr="006616E0" w:rsidRDefault="00E91EFF" w:rsidP="006822DD">
            <w:pPr>
              <w:spacing w:before="0" w:line="336" w:lineRule="auto"/>
              <w:jc w:val="center"/>
              <w:rPr>
                <w:b/>
              </w:rPr>
            </w:pPr>
            <w:r w:rsidRPr="006616E0">
              <w:rPr>
                <w:b/>
              </w:rPr>
              <w:t>BME</w:t>
            </w:r>
          </w:p>
          <w:p w14:paraId="04FCA6C6" w14:textId="6B10909B" w:rsidR="00D87F9D" w:rsidRPr="006616E0" w:rsidRDefault="00D87F9D" w:rsidP="006822DD">
            <w:pPr>
              <w:spacing w:before="0" w:line="336" w:lineRule="auto"/>
              <w:jc w:val="center"/>
              <w:rPr>
                <w:b/>
              </w:rPr>
            </w:pPr>
            <w:r w:rsidRPr="006616E0">
              <w:rPr>
                <w:b/>
              </w:rPr>
              <w:t>%</w:t>
            </w:r>
          </w:p>
        </w:tc>
        <w:tc>
          <w:tcPr>
            <w:tcW w:w="1438" w:type="dxa"/>
            <w:shd w:val="clear" w:color="auto" w:fill="B4C6E7" w:themeFill="accent5" w:themeFillTint="66"/>
          </w:tcPr>
          <w:p w14:paraId="75887108" w14:textId="77777777" w:rsidR="00E91EFF" w:rsidRPr="006616E0" w:rsidRDefault="00E91EFF" w:rsidP="006822DD">
            <w:pPr>
              <w:spacing w:before="0" w:line="336" w:lineRule="auto"/>
              <w:jc w:val="center"/>
              <w:rPr>
                <w:b/>
              </w:rPr>
            </w:pPr>
            <w:r w:rsidRPr="006616E0">
              <w:rPr>
                <w:b/>
              </w:rPr>
              <w:t>Choose not to Disclose</w:t>
            </w:r>
          </w:p>
          <w:p w14:paraId="6B96B02D" w14:textId="0E654150" w:rsidR="00D87F9D" w:rsidRPr="006616E0" w:rsidRDefault="00D87F9D" w:rsidP="006822DD">
            <w:pPr>
              <w:spacing w:before="0" w:line="336" w:lineRule="auto"/>
              <w:jc w:val="center"/>
              <w:rPr>
                <w:b/>
              </w:rPr>
            </w:pPr>
            <w:r w:rsidRPr="006616E0">
              <w:rPr>
                <w:b/>
              </w:rPr>
              <w:t>%</w:t>
            </w:r>
          </w:p>
        </w:tc>
        <w:tc>
          <w:tcPr>
            <w:tcW w:w="1459" w:type="dxa"/>
            <w:shd w:val="clear" w:color="auto" w:fill="B4C6E7" w:themeFill="accent5" w:themeFillTint="66"/>
          </w:tcPr>
          <w:p w14:paraId="5D8741D9" w14:textId="77777777" w:rsidR="00E91EFF" w:rsidRPr="006616E0" w:rsidRDefault="00E91EFF" w:rsidP="006822DD">
            <w:pPr>
              <w:spacing w:before="0" w:line="336" w:lineRule="auto"/>
              <w:jc w:val="center"/>
              <w:rPr>
                <w:b/>
              </w:rPr>
            </w:pPr>
            <w:r w:rsidRPr="006616E0">
              <w:rPr>
                <w:b/>
              </w:rPr>
              <w:t>Not Recorded</w:t>
            </w:r>
          </w:p>
          <w:p w14:paraId="0EF19BAC" w14:textId="28F60CFB" w:rsidR="00D87F9D" w:rsidRPr="006616E0" w:rsidRDefault="00D87F9D" w:rsidP="006822DD">
            <w:pPr>
              <w:spacing w:before="0" w:line="336" w:lineRule="auto"/>
              <w:jc w:val="center"/>
              <w:rPr>
                <w:b/>
              </w:rPr>
            </w:pPr>
            <w:r w:rsidRPr="006616E0">
              <w:rPr>
                <w:b/>
              </w:rPr>
              <w:t>%</w:t>
            </w:r>
          </w:p>
        </w:tc>
      </w:tr>
      <w:tr w:rsidR="008A19D3" w:rsidRPr="008A19D3" w14:paraId="5D90A8C0" w14:textId="77777777" w:rsidTr="00D87F9D">
        <w:tc>
          <w:tcPr>
            <w:tcW w:w="2071" w:type="dxa"/>
          </w:tcPr>
          <w:p w14:paraId="75726D94" w14:textId="7E35242A" w:rsidR="00E91EFF" w:rsidRPr="00212AB1" w:rsidRDefault="00E91EFF" w:rsidP="006822DD">
            <w:pPr>
              <w:spacing w:before="0" w:line="336" w:lineRule="auto"/>
              <w:rPr>
                <w:bCs/>
              </w:rPr>
            </w:pPr>
            <w:r w:rsidRPr="00212AB1">
              <w:rPr>
                <w:bCs/>
              </w:rPr>
              <w:t>Contact, Command and Control</w:t>
            </w:r>
          </w:p>
        </w:tc>
        <w:tc>
          <w:tcPr>
            <w:tcW w:w="1429" w:type="dxa"/>
          </w:tcPr>
          <w:p w14:paraId="1AA24326" w14:textId="6BE580DB" w:rsidR="00E91EFF" w:rsidRPr="006616E0" w:rsidRDefault="00E91EFF" w:rsidP="006822DD">
            <w:pPr>
              <w:spacing w:before="0" w:line="336" w:lineRule="auto"/>
              <w:jc w:val="center"/>
            </w:pPr>
            <w:r w:rsidRPr="006616E0">
              <w:t>76</w:t>
            </w:r>
            <w:r w:rsidR="00C82ABC" w:rsidRPr="006616E0">
              <w:t>.</w:t>
            </w:r>
            <w:r w:rsidR="006616E0" w:rsidRPr="006616E0">
              <w:t>53</w:t>
            </w:r>
            <w:r w:rsidRPr="006616E0">
              <w:t>%</w:t>
            </w:r>
          </w:p>
        </w:tc>
        <w:tc>
          <w:tcPr>
            <w:tcW w:w="1401" w:type="dxa"/>
          </w:tcPr>
          <w:p w14:paraId="5DF6DA1A" w14:textId="3322E8EB" w:rsidR="00E91EFF" w:rsidRPr="006616E0" w:rsidRDefault="00E91EFF" w:rsidP="006822DD">
            <w:pPr>
              <w:spacing w:before="0" w:line="336" w:lineRule="auto"/>
              <w:jc w:val="center"/>
            </w:pPr>
            <w:r w:rsidRPr="006616E0">
              <w:t>9</w:t>
            </w:r>
            <w:r w:rsidR="00C82ABC" w:rsidRPr="006616E0">
              <w:t>.</w:t>
            </w:r>
            <w:r w:rsidR="006616E0" w:rsidRPr="006616E0">
              <w:t>51</w:t>
            </w:r>
            <w:r w:rsidRPr="006616E0">
              <w:t>%</w:t>
            </w:r>
          </w:p>
        </w:tc>
        <w:tc>
          <w:tcPr>
            <w:tcW w:w="1428" w:type="dxa"/>
          </w:tcPr>
          <w:p w14:paraId="6219F45B" w14:textId="20097214" w:rsidR="00E91EFF" w:rsidRPr="006616E0" w:rsidRDefault="00E91EFF" w:rsidP="006822DD">
            <w:pPr>
              <w:spacing w:before="0" w:line="336" w:lineRule="auto"/>
              <w:jc w:val="center"/>
            </w:pPr>
            <w:r w:rsidRPr="006616E0">
              <w:t>2</w:t>
            </w:r>
            <w:r w:rsidR="00C82ABC" w:rsidRPr="006616E0">
              <w:t>.4</w:t>
            </w:r>
            <w:r w:rsidR="006616E0" w:rsidRPr="006616E0">
              <w:t>5</w:t>
            </w:r>
            <w:r w:rsidRPr="006616E0">
              <w:t>%</w:t>
            </w:r>
          </w:p>
        </w:tc>
        <w:tc>
          <w:tcPr>
            <w:tcW w:w="1379" w:type="dxa"/>
          </w:tcPr>
          <w:p w14:paraId="18C029E4" w14:textId="5BFE3776" w:rsidR="00E91EFF" w:rsidRPr="006616E0" w:rsidRDefault="00E91EFF" w:rsidP="006822DD">
            <w:pPr>
              <w:spacing w:before="0" w:line="336" w:lineRule="auto"/>
              <w:jc w:val="center"/>
            </w:pPr>
            <w:r w:rsidRPr="006616E0">
              <w:t>2</w:t>
            </w:r>
            <w:r w:rsidR="00C82ABC" w:rsidRPr="006616E0">
              <w:t>.</w:t>
            </w:r>
            <w:r w:rsidR="006616E0" w:rsidRPr="006616E0">
              <w:t>30</w:t>
            </w:r>
            <w:r w:rsidRPr="006616E0">
              <w:t>%</w:t>
            </w:r>
          </w:p>
        </w:tc>
        <w:tc>
          <w:tcPr>
            <w:tcW w:w="1438" w:type="dxa"/>
          </w:tcPr>
          <w:p w14:paraId="1F13D9B6" w14:textId="3ECD2E41" w:rsidR="00E91EFF" w:rsidRPr="006616E0" w:rsidRDefault="006616E0" w:rsidP="006822DD">
            <w:pPr>
              <w:spacing w:before="0" w:line="336" w:lineRule="auto"/>
              <w:jc w:val="center"/>
            </w:pPr>
            <w:r w:rsidRPr="006616E0">
              <w:t>8.90</w:t>
            </w:r>
            <w:r w:rsidR="00E91EFF" w:rsidRPr="006616E0">
              <w:t>%</w:t>
            </w:r>
          </w:p>
        </w:tc>
        <w:tc>
          <w:tcPr>
            <w:tcW w:w="1459" w:type="dxa"/>
          </w:tcPr>
          <w:p w14:paraId="5793D257" w14:textId="601E1EE2" w:rsidR="00E91EFF" w:rsidRPr="006616E0" w:rsidRDefault="00534D02" w:rsidP="006822DD">
            <w:pPr>
              <w:spacing w:before="0" w:line="336" w:lineRule="auto"/>
              <w:jc w:val="center"/>
            </w:pPr>
            <w:r w:rsidRPr="006616E0">
              <w:t>0.</w:t>
            </w:r>
            <w:r w:rsidR="006616E0" w:rsidRPr="006616E0">
              <w:t>31</w:t>
            </w:r>
            <w:r w:rsidR="00C82ABC" w:rsidRPr="006616E0">
              <w:t>%</w:t>
            </w:r>
          </w:p>
        </w:tc>
      </w:tr>
      <w:tr w:rsidR="008A19D3" w:rsidRPr="008A19D3" w14:paraId="0FA7915C" w14:textId="77777777" w:rsidTr="00D87F9D">
        <w:tc>
          <w:tcPr>
            <w:tcW w:w="2071" w:type="dxa"/>
          </w:tcPr>
          <w:p w14:paraId="32263ECB" w14:textId="446B6A5B" w:rsidR="00E91EFF" w:rsidRPr="00212AB1" w:rsidRDefault="00E91EFF" w:rsidP="006822DD">
            <w:pPr>
              <w:spacing w:before="0" w:line="336" w:lineRule="auto"/>
              <w:rPr>
                <w:bCs/>
              </w:rPr>
            </w:pPr>
            <w:r w:rsidRPr="00212AB1">
              <w:rPr>
                <w:bCs/>
              </w:rPr>
              <w:t>Corporate Service</w:t>
            </w:r>
            <w:r w:rsidR="003D0BA8" w:rsidRPr="00212AB1">
              <w:rPr>
                <w:bCs/>
              </w:rPr>
              <w:t>s</w:t>
            </w:r>
          </w:p>
        </w:tc>
        <w:tc>
          <w:tcPr>
            <w:tcW w:w="1429" w:type="dxa"/>
          </w:tcPr>
          <w:p w14:paraId="11A6AEB6" w14:textId="7B4E14EC" w:rsidR="00E91EFF" w:rsidRPr="003847D3" w:rsidRDefault="007D5EAC" w:rsidP="006822DD">
            <w:pPr>
              <w:spacing w:before="0" w:line="336" w:lineRule="auto"/>
              <w:jc w:val="center"/>
            </w:pPr>
            <w:r w:rsidRPr="003847D3">
              <w:t>81.51</w:t>
            </w:r>
            <w:r w:rsidR="00534D02" w:rsidRPr="003847D3">
              <w:t>%</w:t>
            </w:r>
          </w:p>
        </w:tc>
        <w:tc>
          <w:tcPr>
            <w:tcW w:w="1401" w:type="dxa"/>
          </w:tcPr>
          <w:p w14:paraId="4289313E" w14:textId="46297E8A" w:rsidR="00E91EFF" w:rsidRPr="003847D3" w:rsidRDefault="00534D02" w:rsidP="006822DD">
            <w:pPr>
              <w:spacing w:before="0" w:line="336" w:lineRule="auto"/>
              <w:jc w:val="center"/>
            </w:pPr>
            <w:r w:rsidRPr="003847D3">
              <w:t>1</w:t>
            </w:r>
            <w:r w:rsidR="007D5EAC" w:rsidRPr="003847D3">
              <w:t>0.08</w:t>
            </w:r>
            <w:r w:rsidRPr="003847D3">
              <w:t>%</w:t>
            </w:r>
          </w:p>
        </w:tc>
        <w:tc>
          <w:tcPr>
            <w:tcW w:w="1428" w:type="dxa"/>
          </w:tcPr>
          <w:p w14:paraId="2432E90C" w14:textId="6FB0B207" w:rsidR="00E91EFF" w:rsidRPr="003847D3" w:rsidRDefault="007D5EAC" w:rsidP="006822DD">
            <w:pPr>
              <w:spacing w:before="0" w:line="336" w:lineRule="auto"/>
              <w:jc w:val="center"/>
            </w:pPr>
            <w:r w:rsidRPr="003847D3">
              <w:t>0.84</w:t>
            </w:r>
            <w:r w:rsidR="00534D02" w:rsidRPr="003847D3">
              <w:t>%</w:t>
            </w:r>
          </w:p>
        </w:tc>
        <w:tc>
          <w:tcPr>
            <w:tcW w:w="1379" w:type="dxa"/>
          </w:tcPr>
          <w:p w14:paraId="50233CD0" w14:textId="496B4A1F" w:rsidR="00E91EFF" w:rsidRPr="003847D3" w:rsidRDefault="007D5EAC" w:rsidP="006822DD">
            <w:pPr>
              <w:spacing w:before="0" w:line="336" w:lineRule="auto"/>
              <w:jc w:val="center"/>
            </w:pPr>
            <w:r w:rsidRPr="003847D3">
              <w:t>2.52</w:t>
            </w:r>
            <w:r w:rsidR="00534D02" w:rsidRPr="003847D3">
              <w:t>%</w:t>
            </w:r>
          </w:p>
        </w:tc>
        <w:tc>
          <w:tcPr>
            <w:tcW w:w="1438" w:type="dxa"/>
          </w:tcPr>
          <w:p w14:paraId="72E0CE07" w14:textId="193EAA8C" w:rsidR="00E91EFF" w:rsidRPr="003847D3" w:rsidRDefault="007D5EAC" w:rsidP="006822DD">
            <w:pPr>
              <w:spacing w:before="0" w:line="336" w:lineRule="auto"/>
              <w:jc w:val="center"/>
            </w:pPr>
            <w:r w:rsidRPr="003847D3">
              <w:t>5.04</w:t>
            </w:r>
            <w:r w:rsidR="00534D02" w:rsidRPr="003847D3">
              <w:t>%</w:t>
            </w:r>
          </w:p>
        </w:tc>
        <w:tc>
          <w:tcPr>
            <w:tcW w:w="1459" w:type="dxa"/>
          </w:tcPr>
          <w:p w14:paraId="354CD3E9" w14:textId="6EC93C19" w:rsidR="00E91EFF" w:rsidRPr="003847D3" w:rsidRDefault="00534D02" w:rsidP="006822DD">
            <w:pPr>
              <w:spacing w:before="0" w:line="336" w:lineRule="auto"/>
              <w:jc w:val="center"/>
            </w:pPr>
            <w:r w:rsidRPr="003847D3">
              <w:t>0.</w:t>
            </w:r>
            <w:r w:rsidR="007D5EAC" w:rsidRPr="003847D3">
              <w:t>00</w:t>
            </w:r>
            <w:r w:rsidRPr="003847D3">
              <w:t>%</w:t>
            </w:r>
          </w:p>
        </w:tc>
      </w:tr>
      <w:tr w:rsidR="008A19D3" w:rsidRPr="008A19D3" w14:paraId="1F3AF754" w14:textId="77777777" w:rsidTr="00D87F9D">
        <w:tc>
          <w:tcPr>
            <w:tcW w:w="2071" w:type="dxa"/>
          </w:tcPr>
          <w:p w14:paraId="4170877D" w14:textId="7DA70293" w:rsidR="00E91EFF" w:rsidRPr="00212AB1" w:rsidRDefault="00E91EFF" w:rsidP="006822DD">
            <w:pPr>
              <w:spacing w:before="0" w:line="336" w:lineRule="auto"/>
              <w:rPr>
                <w:bCs/>
              </w:rPr>
            </w:pPr>
            <w:r w:rsidRPr="00212AB1">
              <w:rPr>
                <w:bCs/>
              </w:rPr>
              <w:t>Criminal Justice Services</w:t>
            </w:r>
          </w:p>
        </w:tc>
        <w:tc>
          <w:tcPr>
            <w:tcW w:w="1429" w:type="dxa"/>
          </w:tcPr>
          <w:p w14:paraId="2A804313" w14:textId="695BD72D" w:rsidR="00E91EFF" w:rsidRPr="006616E0" w:rsidRDefault="00E91EFF" w:rsidP="006822DD">
            <w:pPr>
              <w:spacing w:before="0" w:line="336" w:lineRule="auto"/>
              <w:jc w:val="center"/>
            </w:pPr>
            <w:r w:rsidRPr="006616E0">
              <w:t>81</w:t>
            </w:r>
            <w:r w:rsidR="00C82ABC" w:rsidRPr="006616E0">
              <w:t>.</w:t>
            </w:r>
            <w:r w:rsidR="006616E0" w:rsidRPr="006616E0">
              <w:t>63</w:t>
            </w:r>
            <w:r w:rsidRPr="006616E0">
              <w:t>%</w:t>
            </w:r>
          </w:p>
        </w:tc>
        <w:tc>
          <w:tcPr>
            <w:tcW w:w="1401" w:type="dxa"/>
          </w:tcPr>
          <w:p w14:paraId="159A02C7" w14:textId="695A75EF" w:rsidR="00E91EFF" w:rsidRPr="006616E0" w:rsidRDefault="00E91EFF" w:rsidP="006822DD">
            <w:pPr>
              <w:spacing w:before="0" w:line="336" w:lineRule="auto"/>
              <w:jc w:val="center"/>
            </w:pPr>
            <w:r w:rsidRPr="006616E0">
              <w:t>7</w:t>
            </w:r>
            <w:r w:rsidR="00C82ABC" w:rsidRPr="006616E0">
              <w:t>.</w:t>
            </w:r>
            <w:r w:rsidR="006616E0" w:rsidRPr="006616E0">
              <w:t>65</w:t>
            </w:r>
            <w:r w:rsidRPr="006616E0">
              <w:t>%</w:t>
            </w:r>
          </w:p>
        </w:tc>
        <w:tc>
          <w:tcPr>
            <w:tcW w:w="1428" w:type="dxa"/>
          </w:tcPr>
          <w:p w14:paraId="50693BB9" w14:textId="01965D80" w:rsidR="00E91EFF" w:rsidRPr="006616E0" w:rsidRDefault="00C82ABC" w:rsidP="006822DD">
            <w:pPr>
              <w:spacing w:before="0" w:line="336" w:lineRule="auto"/>
              <w:jc w:val="center"/>
            </w:pPr>
            <w:r w:rsidRPr="006616E0">
              <w:t>1.5</w:t>
            </w:r>
            <w:r w:rsidR="006616E0" w:rsidRPr="006616E0">
              <w:t>3</w:t>
            </w:r>
            <w:r w:rsidR="00E91EFF" w:rsidRPr="006616E0">
              <w:t>%</w:t>
            </w:r>
          </w:p>
        </w:tc>
        <w:tc>
          <w:tcPr>
            <w:tcW w:w="1379" w:type="dxa"/>
          </w:tcPr>
          <w:p w14:paraId="70250138" w14:textId="4BDB8137" w:rsidR="00E91EFF" w:rsidRPr="006616E0" w:rsidRDefault="00C82ABC" w:rsidP="006822DD">
            <w:pPr>
              <w:spacing w:before="0" w:line="336" w:lineRule="auto"/>
              <w:jc w:val="center"/>
            </w:pPr>
            <w:r w:rsidRPr="006616E0">
              <w:t>1.</w:t>
            </w:r>
            <w:r w:rsidR="006616E0" w:rsidRPr="006616E0">
              <w:t>53</w:t>
            </w:r>
            <w:r w:rsidR="00E91EFF" w:rsidRPr="006616E0">
              <w:t>%</w:t>
            </w:r>
          </w:p>
        </w:tc>
        <w:tc>
          <w:tcPr>
            <w:tcW w:w="1438" w:type="dxa"/>
          </w:tcPr>
          <w:p w14:paraId="56ACB974" w14:textId="6F48144C" w:rsidR="00E91EFF" w:rsidRPr="006616E0" w:rsidRDefault="00E91EFF" w:rsidP="006822DD">
            <w:pPr>
              <w:spacing w:before="0" w:line="336" w:lineRule="auto"/>
              <w:jc w:val="center"/>
            </w:pPr>
            <w:r w:rsidRPr="006616E0">
              <w:t>7</w:t>
            </w:r>
            <w:r w:rsidR="00C82ABC" w:rsidRPr="006616E0">
              <w:t>.</w:t>
            </w:r>
            <w:r w:rsidR="006616E0" w:rsidRPr="006616E0">
              <w:t>1</w:t>
            </w:r>
            <w:r w:rsidR="00C82ABC" w:rsidRPr="006616E0">
              <w:t>4</w:t>
            </w:r>
            <w:r w:rsidRPr="006616E0">
              <w:t>%</w:t>
            </w:r>
          </w:p>
        </w:tc>
        <w:tc>
          <w:tcPr>
            <w:tcW w:w="1459" w:type="dxa"/>
          </w:tcPr>
          <w:p w14:paraId="3B537793" w14:textId="5ACA0500" w:rsidR="00E91EFF" w:rsidRPr="006616E0" w:rsidRDefault="00534D02" w:rsidP="006822DD">
            <w:pPr>
              <w:spacing w:before="0" w:line="336" w:lineRule="auto"/>
              <w:jc w:val="center"/>
            </w:pPr>
            <w:r w:rsidRPr="006616E0">
              <w:t>0.</w:t>
            </w:r>
            <w:r w:rsidR="006616E0" w:rsidRPr="006616E0">
              <w:t>51</w:t>
            </w:r>
            <w:r w:rsidR="00E91EFF" w:rsidRPr="006616E0">
              <w:t>%</w:t>
            </w:r>
          </w:p>
        </w:tc>
      </w:tr>
      <w:tr w:rsidR="006616E0" w:rsidRPr="006616E0" w14:paraId="6515CB87" w14:textId="77777777" w:rsidTr="00D87F9D">
        <w:tc>
          <w:tcPr>
            <w:tcW w:w="2071" w:type="dxa"/>
          </w:tcPr>
          <w:p w14:paraId="50E6D782" w14:textId="0B1ACD86" w:rsidR="00E91EFF" w:rsidRPr="00212AB1" w:rsidRDefault="00E91EFF" w:rsidP="006822DD">
            <w:pPr>
              <w:spacing w:before="0" w:line="336" w:lineRule="auto"/>
              <w:rPr>
                <w:bCs/>
              </w:rPr>
            </w:pPr>
            <w:r w:rsidRPr="00212AB1">
              <w:rPr>
                <w:bCs/>
              </w:rPr>
              <w:t>Local Policing</w:t>
            </w:r>
          </w:p>
        </w:tc>
        <w:tc>
          <w:tcPr>
            <w:tcW w:w="1429" w:type="dxa"/>
          </w:tcPr>
          <w:p w14:paraId="342F1A59" w14:textId="5B708357" w:rsidR="00E91EFF" w:rsidRPr="006616E0" w:rsidRDefault="00E91EFF" w:rsidP="006822DD">
            <w:pPr>
              <w:spacing w:before="0" w:line="336" w:lineRule="auto"/>
              <w:jc w:val="center"/>
            </w:pPr>
            <w:r w:rsidRPr="006616E0">
              <w:t>7</w:t>
            </w:r>
            <w:r w:rsidR="002D197F" w:rsidRPr="006616E0">
              <w:t>8.</w:t>
            </w:r>
            <w:r w:rsidR="006616E0" w:rsidRPr="006616E0">
              <w:t>29</w:t>
            </w:r>
            <w:r w:rsidRPr="006616E0">
              <w:t>%</w:t>
            </w:r>
          </w:p>
        </w:tc>
        <w:tc>
          <w:tcPr>
            <w:tcW w:w="1401" w:type="dxa"/>
          </w:tcPr>
          <w:p w14:paraId="0E129117" w14:textId="65F465AF" w:rsidR="00E91EFF" w:rsidRPr="006616E0" w:rsidRDefault="002D197F" w:rsidP="006822DD">
            <w:pPr>
              <w:spacing w:before="0" w:line="336" w:lineRule="auto"/>
              <w:jc w:val="center"/>
            </w:pPr>
            <w:r w:rsidRPr="006616E0">
              <w:t>7.5</w:t>
            </w:r>
            <w:r w:rsidR="006616E0" w:rsidRPr="006616E0">
              <w:t>9</w:t>
            </w:r>
            <w:r w:rsidR="00E91EFF" w:rsidRPr="006616E0">
              <w:t>%</w:t>
            </w:r>
          </w:p>
        </w:tc>
        <w:tc>
          <w:tcPr>
            <w:tcW w:w="1428" w:type="dxa"/>
          </w:tcPr>
          <w:p w14:paraId="7954E124" w14:textId="5434FC40" w:rsidR="00E91EFF" w:rsidRPr="006616E0" w:rsidRDefault="002D197F" w:rsidP="006822DD">
            <w:pPr>
              <w:spacing w:before="0" w:line="336" w:lineRule="auto"/>
              <w:jc w:val="center"/>
            </w:pPr>
            <w:r w:rsidRPr="006616E0">
              <w:t>2.</w:t>
            </w:r>
            <w:r w:rsidR="006616E0" w:rsidRPr="006616E0">
              <w:t>72</w:t>
            </w:r>
            <w:r w:rsidR="00E91EFF" w:rsidRPr="006616E0">
              <w:t>%</w:t>
            </w:r>
          </w:p>
        </w:tc>
        <w:tc>
          <w:tcPr>
            <w:tcW w:w="1379" w:type="dxa"/>
          </w:tcPr>
          <w:p w14:paraId="484E0E59" w14:textId="085259A2" w:rsidR="00E91EFF" w:rsidRPr="006616E0" w:rsidRDefault="002D197F" w:rsidP="006822DD">
            <w:pPr>
              <w:spacing w:before="0" w:line="336" w:lineRule="auto"/>
              <w:jc w:val="center"/>
            </w:pPr>
            <w:r w:rsidRPr="006616E0">
              <w:t>1.8</w:t>
            </w:r>
            <w:r w:rsidR="006616E0" w:rsidRPr="006616E0">
              <w:t>8</w:t>
            </w:r>
            <w:r w:rsidR="00E91EFF" w:rsidRPr="006616E0">
              <w:t>%</w:t>
            </w:r>
          </w:p>
        </w:tc>
        <w:tc>
          <w:tcPr>
            <w:tcW w:w="1438" w:type="dxa"/>
          </w:tcPr>
          <w:p w14:paraId="7589584D" w14:textId="7B4F5BC1" w:rsidR="00E91EFF" w:rsidRPr="006616E0" w:rsidRDefault="006616E0" w:rsidP="006822DD">
            <w:pPr>
              <w:spacing w:before="0" w:line="336" w:lineRule="auto"/>
              <w:jc w:val="center"/>
            </w:pPr>
            <w:r w:rsidRPr="006616E0">
              <w:t>4</w:t>
            </w:r>
            <w:r w:rsidR="002D197F" w:rsidRPr="006616E0">
              <w:t>.</w:t>
            </w:r>
            <w:r w:rsidRPr="006616E0">
              <w:t>89</w:t>
            </w:r>
            <w:r w:rsidR="00E91EFF" w:rsidRPr="006616E0">
              <w:t>%</w:t>
            </w:r>
          </w:p>
        </w:tc>
        <w:tc>
          <w:tcPr>
            <w:tcW w:w="1459" w:type="dxa"/>
          </w:tcPr>
          <w:p w14:paraId="310D785C" w14:textId="13E00C41" w:rsidR="00E91EFF" w:rsidRPr="006616E0" w:rsidRDefault="006616E0" w:rsidP="006822DD">
            <w:pPr>
              <w:spacing w:before="0" w:line="336" w:lineRule="auto"/>
              <w:jc w:val="center"/>
            </w:pPr>
            <w:r w:rsidRPr="006616E0">
              <w:t>4</w:t>
            </w:r>
            <w:r w:rsidR="002D197F" w:rsidRPr="006616E0">
              <w:t>.</w:t>
            </w:r>
            <w:r w:rsidRPr="006616E0">
              <w:t>64</w:t>
            </w:r>
            <w:r w:rsidR="00E91EFF" w:rsidRPr="006616E0">
              <w:t>%</w:t>
            </w:r>
          </w:p>
        </w:tc>
      </w:tr>
      <w:tr w:rsidR="008A19D3" w:rsidRPr="008A19D3" w14:paraId="38987E2C" w14:textId="77777777" w:rsidTr="00D87F9D">
        <w:tc>
          <w:tcPr>
            <w:tcW w:w="2071" w:type="dxa"/>
          </w:tcPr>
          <w:p w14:paraId="20E9C55F" w14:textId="1E4B3492" w:rsidR="00E91EFF" w:rsidRPr="00212AB1" w:rsidRDefault="00E91EFF" w:rsidP="006822DD">
            <w:pPr>
              <w:spacing w:before="0" w:line="336" w:lineRule="auto"/>
              <w:rPr>
                <w:bCs/>
              </w:rPr>
            </w:pPr>
            <w:r w:rsidRPr="00212AB1">
              <w:rPr>
                <w:bCs/>
              </w:rPr>
              <w:t>Operational Support</w:t>
            </w:r>
          </w:p>
        </w:tc>
        <w:tc>
          <w:tcPr>
            <w:tcW w:w="1429" w:type="dxa"/>
          </w:tcPr>
          <w:p w14:paraId="102DE412" w14:textId="32380441" w:rsidR="00E91EFF" w:rsidRPr="006616E0" w:rsidRDefault="00E91EFF" w:rsidP="006822DD">
            <w:pPr>
              <w:spacing w:before="0" w:line="336" w:lineRule="auto"/>
              <w:jc w:val="center"/>
            </w:pPr>
            <w:r w:rsidRPr="006616E0">
              <w:t>7</w:t>
            </w:r>
            <w:r w:rsidR="006616E0" w:rsidRPr="006616E0">
              <w:t>4</w:t>
            </w:r>
            <w:r w:rsidR="00AF2A5B" w:rsidRPr="006616E0">
              <w:t>.</w:t>
            </w:r>
            <w:r w:rsidR="006616E0" w:rsidRPr="006616E0">
              <w:t>79</w:t>
            </w:r>
            <w:r w:rsidRPr="006616E0">
              <w:t>%</w:t>
            </w:r>
          </w:p>
        </w:tc>
        <w:tc>
          <w:tcPr>
            <w:tcW w:w="1401" w:type="dxa"/>
          </w:tcPr>
          <w:p w14:paraId="4B933AD7" w14:textId="68AC14CA" w:rsidR="00E91EFF" w:rsidRPr="006616E0" w:rsidRDefault="00E91EFF" w:rsidP="006822DD">
            <w:pPr>
              <w:spacing w:before="0" w:line="336" w:lineRule="auto"/>
              <w:jc w:val="center"/>
            </w:pPr>
            <w:r w:rsidRPr="006616E0">
              <w:t>1</w:t>
            </w:r>
            <w:r w:rsidR="006616E0" w:rsidRPr="006616E0">
              <w:t>2</w:t>
            </w:r>
            <w:r w:rsidR="00AF2A5B" w:rsidRPr="006616E0">
              <w:t>.</w:t>
            </w:r>
            <w:r w:rsidR="006616E0" w:rsidRPr="006616E0">
              <w:t>09</w:t>
            </w:r>
            <w:r w:rsidRPr="006616E0">
              <w:t>%</w:t>
            </w:r>
          </w:p>
        </w:tc>
        <w:tc>
          <w:tcPr>
            <w:tcW w:w="1428" w:type="dxa"/>
          </w:tcPr>
          <w:p w14:paraId="6A451BB3" w14:textId="075026D7" w:rsidR="00E91EFF" w:rsidRPr="006616E0" w:rsidRDefault="005E06B9" w:rsidP="006822DD">
            <w:pPr>
              <w:spacing w:before="0" w:line="336" w:lineRule="auto"/>
              <w:jc w:val="center"/>
            </w:pPr>
            <w:r w:rsidRPr="006616E0">
              <w:t>1.7</w:t>
            </w:r>
            <w:r w:rsidR="006616E0" w:rsidRPr="006616E0">
              <w:t>2</w:t>
            </w:r>
            <w:r w:rsidR="00E91EFF" w:rsidRPr="006616E0">
              <w:t>%</w:t>
            </w:r>
          </w:p>
        </w:tc>
        <w:tc>
          <w:tcPr>
            <w:tcW w:w="1379" w:type="dxa"/>
          </w:tcPr>
          <w:p w14:paraId="78449ACF" w14:textId="3CC106B3" w:rsidR="00E91EFF" w:rsidRPr="006616E0" w:rsidRDefault="00E91EFF" w:rsidP="006822DD">
            <w:pPr>
              <w:spacing w:before="0" w:line="336" w:lineRule="auto"/>
              <w:jc w:val="center"/>
            </w:pPr>
            <w:r w:rsidRPr="006616E0">
              <w:t>1</w:t>
            </w:r>
            <w:r w:rsidR="005E06B9" w:rsidRPr="006616E0">
              <w:t>.</w:t>
            </w:r>
            <w:r w:rsidR="006616E0" w:rsidRPr="006616E0">
              <w:t>37</w:t>
            </w:r>
            <w:r w:rsidRPr="006616E0">
              <w:t>%</w:t>
            </w:r>
          </w:p>
        </w:tc>
        <w:tc>
          <w:tcPr>
            <w:tcW w:w="1438" w:type="dxa"/>
          </w:tcPr>
          <w:p w14:paraId="7AF3EFE8" w14:textId="1CDA0198" w:rsidR="00E91EFF" w:rsidRPr="006616E0" w:rsidRDefault="005E06B9" w:rsidP="006822DD">
            <w:pPr>
              <w:spacing w:before="0" w:line="336" w:lineRule="auto"/>
              <w:jc w:val="center"/>
            </w:pPr>
            <w:r w:rsidRPr="006616E0">
              <w:t>9</w:t>
            </w:r>
            <w:r w:rsidR="006616E0" w:rsidRPr="006616E0">
              <w:t>.68</w:t>
            </w:r>
            <w:r w:rsidR="00E91EFF" w:rsidRPr="006616E0">
              <w:t>%</w:t>
            </w:r>
          </w:p>
        </w:tc>
        <w:tc>
          <w:tcPr>
            <w:tcW w:w="1459" w:type="dxa"/>
          </w:tcPr>
          <w:p w14:paraId="7B478918" w14:textId="6E944861" w:rsidR="00E91EFF" w:rsidRPr="006616E0" w:rsidRDefault="00534D02" w:rsidP="006822DD">
            <w:pPr>
              <w:spacing w:before="0" w:line="336" w:lineRule="auto"/>
              <w:jc w:val="center"/>
            </w:pPr>
            <w:r w:rsidRPr="006616E0">
              <w:t>0.</w:t>
            </w:r>
            <w:r w:rsidR="006616E0" w:rsidRPr="006616E0">
              <w:t>34</w:t>
            </w:r>
            <w:r w:rsidR="005E06B9" w:rsidRPr="006616E0">
              <w:t>%</w:t>
            </w:r>
          </w:p>
        </w:tc>
      </w:tr>
      <w:tr w:rsidR="007E7562" w:rsidRPr="007E7562" w14:paraId="15E5835E" w14:textId="77777777" w:rsidTr="00D87F9D">
        <w:tc>
          <w:tcPr>
            <w:tcW w:w="2071" w:type="dxa"/>
          </w:tcPr>
          <w:p w14:paraId="5C3ECF3A" w14:textId="4F755743" w:rsidR="004E0162" w:rsidRPr="00BA20EA" w:rsidRDefault="004E0162" w:rsidP="006822DD">
            <w:pPr>
              <w:spacing w:before="0" w:line="336" w:lineRule="auto"/>
              <w:rPr>
                <w:bCs/>
              </w:rPr>
            </w:pPr>
            <w:r w:rsidRPr="00BA20EA">
              <w:rPr>
                <w:bCs/>
              </w:rPr>
              <w:t>Professionalism and Assurance</w:t>
            </w:r>
          </w:p>
        </w:tc>
        <w:tc>
          <w:tcPr>
            <w:tcW w:w="1429" w:type="dxa"/>
          </w:tcPr>
          <w:p w14:paraId="70A0C600" w14:textId="749F0659" w:rsidR="004E0162" w:rsidRPr="000C083E" w:rsidRDefault="004E0162" w:rsidP="006822DD">
            <w:pPr>
              <w:spacing w:before="0" w:line="336" w:lineRule="auto"/>
              <w:jc w:val="center"/>
            </w:pPr>
            <w:r w:rsidRPr="000C083E">
              <w:t>7</w:t>
            </w:r>
            <w:r w:rsidR="007E7562" w:rsidRPr="000C083E">
              <w:t>6</w:t>
            </w:r>
            <w:r w:rsidRPr="000C083E">
              <w:t>.</w:t>
            </w:r>
            <w:r w:rsidR="000C083E" w:rsidRPr="000C083E">
              <w:t>95</w:t>
            </w:r>
            <w:r w:rsidRPr="000C083E">
              <w:t>%</w:t>
            </w:r>
          </w:p>
        </w:tc>
        <w:tc>
          <w:tcPr>
            <w:tcW w:w="1401" w:type="dxa"/>
          </w:tcPr>
          <w:p w14:paraId="62D8D759" w14:textId="41D32156" w:rsidR="004E0162" w:rsidRPr="000C083E" w:rsidRDefault="004E0162" w:rsidP="006822DD">
            <w:pPr>
              <w:spacing w:before="0" w:line="336" w:lineRule="auto"/>
              <w:jc w:val="center"/>
            </w:pPr>
            <w:r w:rsidRPr="000C083E">
              <w:t>1</w:t>
            </w:r>
            <w:r w:rsidR="000C083E" w:rsidRPr="000C083E">
              <w:t>0.89</w:t>
            </w:r>
            <w:r w:rsidRPr="000C083E">
              <w:t>%</w:t>
            </w:r>
          </w:p>
        </w:tc>
        <w:tc>
          <w:tcPr>
            <w:tcW w:w="1428" w:type="dxa"/>
          </w:tcPr>
          <w:p w14:paraId="33CA5A28" w14:textId="746E1438" w:rsidR="004E0162" w:rsidRPr="000C083E" w:rsidRDefault="004E0162" w:rsidP="006822DD">
            <w:pPr>
              <w:spacing w:before="0" w:line="336" w:lineRule="auto"/>
              <w:jc w:val="center"/>
            </w:pPr>
            <w:r w:rsidRPr="000C083E">
              <w:t>2.</w:t>
            </w:r>
            <w:r w:rsidR="000C083E" w:rsidRPr="000C083E">
              <w:t>3</w:t>
            </w:r>
            <w:r w:rsidR="007E7562" w:rsidRPr="000C083E">
              <w:t>6</w:t>
            </w:r>
            <w:r w:rsidRPr="000C083E">
              <w:t>%</w:t>
            </w:r>
          </w:p>
        </w:tc>
        <w:tc>
          <w:tcPr>
            <w:tcW w:w="1379" w:type="dxa"/>
          </w:tcPr>
          <w:p w14:paraId="74F18ECA" w14:textId="6ADC4032" w:rsidR="004E0162" w:rsidRPr="000C083E" w:rsidRDefault="007E7562" w:rsidP="006822DD">
            <w:pPr>
              <w:spacing w:before="0" w:line="336" w:lineRule="auto"/>
              <w:jc w:val="center"/>
            </w:pPr>
            <w:r w:rsidRPr="000C083E">
              <w:t>2.</w:t>
            </w:r>
            <w:r w:rsidR="000C083E" w:rsidRPr="000C083E">
              <w:t>18</w:t>
            </w:r>
            <w:r w:rsidR="004E0162" w:rsidRPr="000C083E">
              <w:t>%</w:t>
            </w:r>
          </w:p>
        </w:tc>
        <w:tc>
          <w:tcPr>
            <w:tcW w:w="1438" w:type="dxa"/>
          </w:tcPr>
          <w:p w14:paraId="71FFC88D" w14:textId="39810698" w:rsidR="004E0162" w:rsidRPr="000C083E" w:rsidRDefault="004E0162" w:rsidP="006822DD">
            <w:pPr>
              <w:spacing w:before="0" w:line="336" w:lineRule="auto"/>
              <w:jc w:val="center"/>
            </w:pPr>
            <w:r w:rsidRPr="000C083E">
              <w:t>7.</w:t>
            </w:r>
            <w:r w:rsidR="007E7562" w:rsidRPr="000C083E">
              <w:t>4</w:t>
            </w:r>
            <w:r w:rsidR="000C083E" w:rsidRPr="000C083E">
              <w:t>4</w:t>
            </w:r>
            <w:r w:rsidRPr="000C083E">
              <w:t>%</w:t>
            </w:r>
          </w:p>
        </w:tc>
        <w:tc>
          <w:tcPr>
            <w:tcW w:w="1459" w:type="dxa"/>
          </w:tcPr>
          <w:p w14:paraId="7CBDBC16" w14:textId="2379DA6C" w:rsidR="004E0162" w:rsidRPr="000C083E" w:rsidRDefault="004E0162" w:rsidP="006822DD">
            <w:pPr>
              <w:spacing w:before="0" w:line="336" w:lineRule="auto"/>
              <w:jc w:val="center"/>
            </w:pPr>
            <w:r w:rsidRPr="000C083E">
              <w:t>0.</w:t>
            </w:r>
            <w:r w:rsidR="007E7562" w:rsidRPr="000C083E">
              <w:t>1</w:t>
            </w:r>
            <w:r w:rsidR="000C083E" w:rsidRPr="000C083E">
              <w:t>8</w:t>
            </w:r>
            <w:r w:rsidRPr="000C083E">
              <w:t>%</w:t>
            </w:r>
          </w:p>
        </w:tc>
      </w:tr>
      <w:tr w:rsidR="008A19D3" w:rsidRPr="008A19D3" w14:paraId="3DD6A379" w14:textId="77777777" w:rsidTr="00D87F9D">
        <w:tc>
          <w:tcPr>
            <w:tcW w:w="2071" w:type="dxa"/>
          </w:tcPr>
          <w:p w14:paraId="7B170ABA" w14:textId="22701F52" w:rsidR="003E64BE" w:rsidRPr="00BA20EA" w:rsidRDefault="003E64BE" w:rsidP="006822DD">
            <w:pPr>
              <w:spacing w:before="0" w:line="336" w:lineRule="auto"/>
              <w:rPr>
                <w:bCs/>
              </w:rPr>
            </w:pPr>
            <w:r w:rsidRPr="00BA20EA">
              <w:rPr>
                <w:bCs/>
              </w:rPr>
              <w:lastRenderedPageBreak/>
              <w:t>Specialist Crime Division</w:t>
            </w:r>
          </w:p>
        </w:tc>
        <w:tc>
          <w:tcPr>
            <w:tcW w:w="1429" w:type="dxa"/>
          </w:tcPr>
          <w:p w14:paraId="5822D90A" w14:textId="054F72DD" w:rsidR="003E64BE" w:rsidRPr="00847838" w:rsidRDefault="003E64BE" w:rsidP="006822DD">
            <w:pPr>
              <w:spacing w:before="0" w:line="336" w:lineRule="auto"/>
              <w:jc w:val="center"/>
            </w:pPr>
            <w:r w:rsidRPr="00847838">
              <w:t>79</w:t>
            </w:r>
            <w:r w:rsidR="00B10C27" w:rsidRPr="00847838">
              <w:t>.</w:t>
            </w:r>
            <w:r w:rsidR="00FA0973" w:rsidRPr="00847838">
              <w:t>8</w:t>
            </w:r>
            <w:r w:rsidR="00B10C27" w:rsidRPr="00847838">
              <w:t>7</w:t>
            </w:r>
            <w:r w:rsidRPr="00847838">
              <w:t>%</w:t>
            </w:r>
          </w:p>
        </w:tc>
        <w:tc>
          <w:tcPr>
            <w:tcW w:w="1401" w:type="dxa"/>
          </w:tcPr>
          <w:p w14:paraId="4BED32E4" w14:textId="4A44A2F5" w:rsidR="003E64BE" w:rsidRPr="00847838" w:rsidRDefault="00FA0973" w:rsidP="006822DD">
            <w:pPr>
              <w:spacing w:before="0" w:line="336" w:lineRule="auto"/>
              <w:jc w:val="center"/>
            </w:pPr>
            <w:r w:rsidRPr="00847838">
              <w:t>7</w:t>
            </w:r>
            <w:r w:rsidR="00B10C27" w:rsidRPr="00847838">
              <w:t>.</w:t>
            </w:r>
            <w:r w:rsidRPr="00847838">
              <w:t>82</w:t>
            </w:r>
            <w:r w:rsidR="003E64BE" w:rsidRPr="00847838">
              <w:t>%</w:t>
            </w:r>
          </w:p>
        </w:tc>
        <w:tc>
          <w:tcPr>
            <w:tcW w:w="1428" w:type="dxa"/>
          </w:tcPr>
          <w:p w14:paraId="65C641FF" w14:textId="1F24B23A" w:rsidR="003E64BE" w:rsidRPr="00847838" w:rsidRDefault="003E64BE" w:rsidP="006822DD">
            <w:pPr>
              <w:spacing w:before="0" w:line="336" w:lineRule="auto"/>
              <w:jc w:val="center"/>
            </w:pPr>
            <w:r w:rsidRPr="00847838">
              <w:t>1</w:t>
            </w:r>
            <w:r w:rsidR="00B10C27" w:rsidRPr="00847838">
              <w:t>.</w:t>
            </w:r>
            <w:r w:rsidR="00FA0973" w:rsidRPr="00847838">
              <w:t>53</w:t>
            </w:r>
            <w:r w:rsidRPr="00847838">
              <w:t>%</w:t>
            </w:r>
          </w:p>
        </w:tc>
        <w:tc>
          <w:tcPr>
            <w:tcW w:w="1379" w:type="dxa"/>
          </w:tcPr>
          <w:p w14:paraId="01DEC66E" w14:textId="31D6347C" w:rsidR="003E64BE" w:rsidRPr="00847838" w:rsidRDefault="00B10C27" w:rsidP="006822DD">
            <w:pPr>
              <w:spacing w:before="0" w:line="336" w:lineRule="auto"/>
              <w:jc w:val="center"/>
            </w:pPr>
            <w:r w:rsidRPr="00847838">
              <w:t>1.</w:t>
            </w:r>
            <w:r w:rsidR="00847838" w:rsidRPr="00847838">
              <w:t>70</w:t>
            </w:r>
            <w:r w:rsidR="003E64BE" w:rsidRPr="00847838">
              <w:t>%</w:t>
            </w:r>
          </w:p>
        </w:tc>
        <w:tc>
          <w:tcPr>
            <w:tcW w:w="1438" w:type="dxa"/>
          </w:tcPr>
          <w:p w14:paraId="5A6F27ED" w14:textId="7938E7AC" w:rsidR="003E64BE" w:rsidRPr="00847838" w:rsidRDefault="003E64BE" w:rsidP="006822DD">
            <w:pPr>
              <w:spacing w:before="0" w:line="336" w:lineRule="auto"/>
              <w:jc w:val="center"/>
            </w:pPr>
            <w:r w:rsidRPr="00847838">
              <w:t>9</w:t>
            </w:r>
            <w:r w:rsidR="00B10C27" w:rsidRPr="00847838">
              <w:t>.</w:t>
            </w:r>
            <w:r w:rsidR="00847838" w:rsidRPr="00847838">
              <w:t>03</w:t>
            </w:r>
            <w:r w:rsidRPr="00847838">
              <w:t>%</w:t>
            </w:r>
          </w:p>
        </w:tc>
        <w:tc>
          <w:tcPr>
            <w:tcW w:w="1459" w:type="dxa"/>
          </w:tcPr>
          <w:p w14:paraId="755B9141" w14:textId="786D717E" w:rsidR="003E64BE" w:rsidRPr="00847838" w:rsidRDefault="00534D02" w:rsidP="006822DD">
            <w:pPr>
              <w:spacing w:before="0" w:line="336" w:lineRule="auto"/>
              <w:jc w:val="center"/>
            </w:pPr>
            <w:r w:rsidRPr="00847838">
              <w:t>0.05</w:t>
            </w:r>
            <w:r w:rsidR="00B10C27" w:rsidRPr="00847838">
              <w:t>%</w:t>
            </w:r>
          </w:p>
        </w:tc>
      </w:tr>
      <w:tr w:rsidR="008A19D3" w:rsidRPr="008A19D3" w14:paraId="2D2834B7" w14:textId="77777777" w:rsidTr="00E02692">
        <w:tc>
          <w:tcPr>
            <w:tcW w:w="2071" w:type="dxa"/>
            <w:shd w:val="clear" w:color="auto" w:fill="B4C6E7" w:themeFill="accent5" w:themeFillTint="66"/>
          </w:tcPr>
          <w:p w14:paraId="083F4A75" w14:textId="0E2F901A" w:rsidR="003D0BA8" w:rsidRPr="00E02692" w:rsidRDefault="003D0BA8" w:rsidP="006822DD">
            <w:pPr>
              <w:spacing w:before="0" w:line="336" w:lineRule="auto"/>
              <w:rPr>
                <w:b/>
              </w:rPr>
            </w:pPr>
            <w:r w:rsidRPr="00E02692">
              <w:rPr>
                <w:b/>
              </w:rPr>
              <w:t>Police Scotland Profile</w:t>
            </w:r>
          </w:p>
        </w:tc>
        <w:tc>
          <w:tcPr>
            <w:tcW w:w="1429" w:type="dxa"/>
            <w:shd w:val="clear" w:color="auto" w:fill="B4C6E7" w:themeFill="accent5" w:themeFillTint="66"/>
          </w:tcPr>
          <w:p w14:paraId="7F181FD9" w14:textId="41DE0798" w:rsidR="003D0BA8" w:rsidRPr="00E02692" w:rsidRDefault="003D0BA8" w:rsidP="006822DD">
            <w:pPr>
              <w:spacing w:before="0" w:line="336" w:lineRule="auto"/>
              <w:jc w:val="center"/>
              <w:rPr>
                <w:b/>
              </w:rPr>
            </w:pPr>
            <w:r w:rsidRPr="00E02692">
              <w:rPr>
                <w:b/>
              </w:rPr>
              <w:t>78.</w:t>
            </w:r>
            <w:r w:rsidR="00847838" w:rsidRPr="00E02692">
              <w:rPr>
                <w:b/>
              </w:rPr>
              <w:t>11</w:t>
            </w:r>
            <w:r w:rsidRPr="00E02692">
              <w:rPr>
                <w:b/>
              </w:rPr>
              <w:t>%</w:t>
            </w:r>
          </w:p>
        </w:tc>
        <w:tc>
          <w:tcPr>
            <w:tcW w:w="1401" w:type="dxa"/>
            <w:shd w:val="clear" w:color="auto" w:fill="B4C6E7" w:themeFill="accent5" w:themeFillTint="66"/>
          </w:tcPr>
          <w:p w14:paraId="5B8AD49F" w14:textId="1EDD70AC" w:rsidR="003D0BA8" w:rsidRPr="00E02692" w:rsidRDefault="003D0BA8" w:rsidP="006822DD">
            <w:pPr>
              <w:spacing w:before="0" w:line="336" w:lineRule="auto"/>
              <w:jc w:val="center"/>
              <w:rPr>
                <w:b/>
              </w:rPr>
            </w:pPr>
            <w:r w:rsidRPr="00E02692">
              <w:rPr>
                <w:b/>
              </w:rPr>
              <w:t>8.2</w:t>
            </w:r>
            <w:r w:rsidR="00847838" w:rsidRPr="00E02692">
              <w:rPr>
                <w:b/>
              </w:rPr>
              <w:t>5</w:t>
            </w:r>
            <w:r w:rsidRPr="00E02692">
              <w:rPr>
                <w:b/>
              </w:rPr>
              <w:t>%</w:t>
            </w:r>
          </w:p>
        </w:tc>
        <w:tc>
          <w:tcPr>
            <w:tcW w:w="1428" w:type="dxa"/>
            <w:shd w:val="clear" w:color="auto" w:fill="B4C6E7" w:themeFill="accent5" w:themeFillTint="66"/>
          </w:tcPr>
          <w:p w14:paraId="780BBD49" w14:textId="24A9E2CA" w:rsidR="003D0BA8" w:rsidRPr="00E02692" w:rsidRDefault="003D0BA8" w:rsidP="006822DD">
            <w:pPr>
              <w:spacing w:before="0" w:line="336" w:lineRule="auto"/>
              <w:jc w:val="center"/>
              <w:rPr>
                <w:b/>
              </w:rPr>
            </w:pPr>
            <w:r w:rsidRPr="00E02692">
              <w:rPr>
                <w:b/>
              </w:rPr>
              <w:t>2.</w:t>
            </w:r>
            <w:r w:rsidR="00847838" w:rsidRPr="00E02692">
              <w:rPr>
                <w:b/>
              </w:rPr>
              <w:t>44</w:t>
            </w:r>
            <w:r w:rsidRPr="00E02692">
              <w:rPr>
                <w:b/>
              </w:rPr>
              <w:t>%</w:t>
            </w:r>
          </w:p>
        </w:tc>
        <w:tc>
          <w:tcPr>
            <w:tcW w:w="1379" w:type="dxa"/>
            <w:shd w:val="clear" w:color="auto" w:fill="B4C6E7" w:themeFill="accent5" w:themeFillTint="66"/>
          </w:tcPr>
          <w:p w14:paraId="75699E70" w14:textId="7E63A9CD" w:rsidR="003D0BA8" w:rsidRPr="00E02692" w:rsidRDefault="003D0BA8" w:rsidP="006822DD">
            <w:pPr>
              <w:spacing w:before="0" w:line="336" w:lineRule="auto"/>
              <w:jc w:val="center"/>
              <w:rPr>
                <w:b/>
              </w:rPr>
            </w:pPr>
            <w:r w:rsidRPr="00E02692">
              <w:rPr>
                <w:b/>
              </w:rPr>
              <w:t>1.</w:t>
            </w:r>
            <w:r w:rsidR="00847838" w:rsidRPr="00E02692">
              <w:rPr>
                <w:b/>
              </w:rPr>
              <w:t>82</w:t>
            </w:r>
            <w:r w:rsidRPr="00E02692">
              <w:rPr>
                <w:b/>
              </w:rPr>
              <w:t>%</w:t>
            </w:r>
          </w:p>
        </w:tc>
        <w:tc>
          <w:tcPr>
            <w:tcW w:w="1438" w:type="dxa"/>
            <w:shd w:val="clear" w:color="auto" w:fill="B4C6E7" w:themeFill="accent5" w:themeFillTint="66"/>
          </w:tcPr>
          <w:p w14:paraId="6FF037E1" w14:textId="28C01E15" w:rsidR="003D0BA8" w:rsidRPr="00E02692" w:rsidRDefault="003D0BA8" w:rsidP="006822DD">
            <w:pPr>
              <w:spacing w:before="0" w:line="336" w:lineRule="auto"/>
              <w:jc w:val="center"/>
              <w:rPr>
                <w:b/>
              </w:rPr>
            </w:pPr>
            <w:r w:rsidRPr="00E02692">
              <w:rPr>
                <w:b/>
              </w:rPr>
              <w:t>6.</w:t>
            </w:r>
            <w:r w:rsidR="00847838" w:rsidRPr="00E02692">
              <w:rPr>
                <w:b/>
              </w:rPr>
              <w:t>08</w:t>
            </w:r>
            <w:r w:rsidRPr="00E02692">
              <w:rPr>
                <w:b/>
              </w:rPr>
              <w:t>%</w:t>
            </w:r>
          </w:p>
        </w:tc>
        <w:tc>
          <w:tcPr>
            <w:tcW w:w="1459" w:type="dxa"/>
            <w:shd w:val="clear" w:color="auto" w:fill="B4C6E7" w:themeFill="accent5" w:themeFillTint="66"/>
          </w:tcPr>
          <w:p w14:paraId="6D9CA30E" w14:textId="65ED46EB" w:rsidR="003D0BA8" w:rsidRPr="00E02692" w:rsidRDefault="00847838" w:rsidP="006822DD">
            <w:pPr>
              <w:spacing w:before="0" w:line="336" w:lineRule="auto"/>
              <w:jc w:val="center"/>
              <w:rPr>
                <w:b/>
              </w:rPr>
            </w:pPr>
            <w:r w:rsidRPr="00E02692">
              <w:rPr>
                <w:b/>
              </w:rPr>
              <w:t>3.30</w:t>
            </w:r>
            <w:r w:rsidR="003D0BA8" w:rsidRPr="00E02692">
              <w:rPr>
                <w:b/>
              </w:rPr>
              <w:t>%</w:t>
            </w:r>
          </w:p>
        </w:tc>
      </w:tr>
    </w:tbl>
    <w:p w14:paraId="6225C6D1" w14:textId="77777777" w:rsidR="00A36D0D" w:rsidRDefault="00A36D0D" w:rsidP="001D3DD2">
      <w:pPr>
        <w:pStyle w:val="Heading3"/>
        <w:spacing w:before="240"/>
        <w:rPr>
          <w:lang w:eastAsia="en-US"/>
        </w:rPr>
      </w:pPr>
    </w:p>
    <w:p w14:paraId="67BFBA31" w14:textId="366BD70C" w:rsidR="00823E73" w:rsidRPr="00847838" w:rsidRDefault="00823E73" w:rsidP="001D3DD2">
      <w:pPr>
        <w:pStyle w:val="Heading3"/>
        <w:spacing w:before="240"/>
        <w:rPr>
          <w:lang w:eastAsia="en-US"/>
        </w:rPr>
      </w:pPr>
      <w:r w:rsidRPr="00847838">
        <w:rPr>
          <w:lang w:eastAsia="en-US"/>
        </w:rPr>
        <w:t>Police Staff</w:t>
      </w:r>
    </w:p>
    <w:p w14:paraId="4156CB95" w14:textId="77777777" w:rsidR="00823E73" w:rsidRPr="00847838" w:rsidRDefault="00823E73" w:rsidP="001D3DD2">
      <w:pPr>
        <w:rPr>
          <w:rFonts w:cs="Arial"/>
          <w:b/>
          <w:sz w:val="22"/>
          <w:szCs w:val="22"/>
          <w:lang w:eastAsia="en-US"/>
        </w:rPr>
      </w:pPr>
    </w:p>
    <w:tbl>
      <w:tblPr>
        <w:tblStyle w:val="TableGrid"/>
        <w:tblW w:w="0" w:type="auto"/>
        <w:tblLook w:val="04A0" w:firstRow="1" w:lastRow="0" w:firstColumn="1" w:lastColumn="0" w:noHBand="0" w:noVBand="1"/>
      </w:tblPr>
      <w:tblGrid>
        <w:gridCol w:w="3397"/>
        <w:gridCol w:w="1560"/>
        <w:gridCol w:w="1559"/>
        <w:gridCol w:w="1858"/>
        <w:gridCol w:w="2082"/>
      </w:tblGrid>
      <w:tr w:rsidR="008A19D3" w:rsidRPr="008A19D3" w14:paraId="3C80021B" w14:textId="77777777" w:rsidTr="00D87F9D">
        <w:trPr>
          <w:tblHeader/>
        </w:trPr>
        <w:tc>
          <w:tcPr>
            <w:tcW w:w="3397" w:type="dxa"/>
            <w:shd w:val="clear" w:color="auto" w:fill="B4C6E7" w:themeFill="accent5" w:themeFillTint="66"/>
          </w:tcPr>
          <w:p w14:paraId="39C426FD" w14:textId="77777777" w:rsidR="00E91EFF" w:rsidRPr="00C14CA6" w:rsidRDefault="00E91EFF" w:rsidP="002E1D3D">
            <w:pPr>
              <w:spacing w:before="0" w:line="336" w:lineRule="auto"/>
              <w:rPr>
                <w:b/>
              </w:rPr>
            </w:pPr>
            <w:r w:rsidRPr="00C14CA6">
              <w:rPr>
                <w:b/>
              </w:rPr>
              <w:t>Division</w:t>
            </w:r>
          </w:p>
        </w:tc>
        <w:tc>
          <w:tcPr>
            <w:tcW w:w="1560" w:type="dxa"/>
            <w:shd w:val="clear" w:color="auto" w:fill="B4C6E7" w:themeFill="accent5" w:themeFillTint="66"/>
          </w:tcPr>
          <w:p w14:paraId="43BFC6B7" w14:textId="77777777" w:rsidR="00E91EFF" w:rsidRPr="00C14CA6" w:rsidRDefault="00E91EFF" w:rsidP="002E1D3D">
            <w:pPr>
              <w:spacing w:before="0" w:line="336" w:lineRule="auto"/>
              <w:jc w:val="center"/>
              <w:rPr>
                <w:b/>
              </w:rPr>
            </w:pPr>
            <w:r w:rsidRPr="00C14CA6">
              <w:rPr>
                <w:b/>
              </w:rPr>
              <w:t>Female</w:t>
            </w:r>
          </w:p>
          <w:p w14:paraId="35188E3B" w14:textId="2F37439B" w:rsidR="00D87F9D" w:rsidRPr="00C14CA6" w:rsidRDefault="00D87F9D" w:rsidP="002E1D3D">
            <w:pPr>
              <w:spacing w:before="0" w:line="336" w:lineRule="auto"/>
              <w:jc w:val="center"/>
              <w:rPr>
                <w:b/>
              </w:rPr>
            </w:pPr>
            <w:r w:rsidRPr="00C14CA6">
              <w:rPr>
                <w:b/>
              </w:rPr>
              <w:t>%</w:t>
            </w:r>
          </w:p>
        </w:tc>
        <w:tc>
          <w:tcPr>
            <w:tcW w:w="1559" w:type="dxa"/>
            <w:shd w:val="clear" w:color="auto" w:fill="B4C6E7" w:themeFill="accent5" w:themeFillTint="66"/>
          </w:tcPr>
          <w:p w14:paraId="76296513" w14:textId="77777777" w:rsidR="00E91EFF" w:rsidRPr="00C14CA6" w:rsidRDefault="00E91EFF" w:rsidP="002E1D3D">
            <w:pPr>
              <w:spacing w:before="0" w:line="336" w:lineRule="auto"/>
              <w:jc w:val="center"/>
              <w:rPr>
                <w:b/>
              </w:rPr>
            </w:pPr>
            <w:r w:rsidRPr="00C14CA6">
              <w:rPr>
                <w:b/>
              </w:rPr>
              <w:t>Male</w:t>
            </w:r>
            <w:r w:rsidR="00526A8D" w:rsidRPr="00C14CA6">
              <w:rPr>
                <w:b/>
              </w:rPr>
              <w:t xml:space="preserve"> </w:t>
            </w:r>
          </w:p>
          <w:p w14:paraId="0A152A81" w14:textId="2D178CF4" w:rsidR="00D87F9D" w:rsidRPr="00C14CA6" w:rsidRDefault="00D87F9D" w:rsidP="002E1D3D">
            <w:pPr>
              <w:spacing w:before="0" w:line="336" w:lineRule="auto"/>
              <w:jc w:val="center"/>
              <w:rPr>
                <w:b/>
              </w:rPr>
            </w:pPr>
            <w:r w:rsidRPr="00C14CA6">
              <w:rPr>
                <w:b/>
              </w:rPr>
              <w:t>%</w:t>
            </w:r>
          </w:p>
        </w:tc>
        <w:tc>
          <w:tcPr>
            <w:tcW w:w="1858" w:type="dxa"/>
            <w:shd w:val="clear" w:color="auto" w:fill="B4C6E7" w:themeFill="accent5" w:themeFillTint="66"/>
          </w:tcPr>
          <w:p w14:paraId="7B873AA3" w14:textId="77777777" w:rsidR="00E91EFF" w:rsidRPr="00C14CA6" w:rsidRDefault="00E91EFF" w:rsidP="002E1D3D">
            <w:pPr>
              <w:spacing w:before="0" w:line="336" w:lineRule="auto"/>
              <w:jc w:val="center"/>
              <w:rPr>
                <w:b/>
              </w:rPr>
            </w:pPr>
            <w:r w:rsidRPr="00C14CA6">
              <w:rPr>
                <w:b/>
              </w:rPr>
              <w:t>Recorded Disability</w:t>
            </w:r>
          </w:p>
          <w:p w14:paraId="690C4BC3" w14:textId="0DE182CB" w:rsidR="00D87F9D" w:rsidRPr="00C14CA6" w:rsidRDefault="00D87F9D" w:rsidP="002E1D3D">
            <w:pPr>
              <w:spacing w:before="0" w:line="336" w:lineRule="auto"/>
              <w:jc w:val="center"/>
              <w:rPr>
                <w:b/>
              </w:rPr>
            </w:pPr>
            <w:r w:rsidRPr="00C14CA6">
              <w:rPr>
                <w:b/>
              </w:rPr>
              <w:t>%</w:t>
            </w:r>
          </w:p>
        </w:tc>
        <w:tc>
          <w:tcPr>
            <w:tcW w:w="2082" w:type="dxa"/>
            <w:shd w:val="clear" w:color="auto" w:fill="B4C6E7" w:themeFill="accent5" w:themeFillTint="66"/>
          </w:tcPr>
          <w:p w14:paraId="1F6357BA" w14:textId="77777777" w:rsidR="00E91EFF" w:rsidRPr="00C14CA6" w:rsidRDefault="00E91EFF" w:rsidP="002E1D3D">
            <w:pPr>
              <w:spacing w:before="0" w:line="336" w:lineRule="auto"/>
              <w:jc w:val="center"/>
              <w:rPr>
                <w:b/>
              </w:rPr>
            </w:pPr>
            <w:r w:rsidRPr="00C14CA6">
              <w:rPr>
                <w:b/>
              </w:rPr>
              <w:t>No Recorded Disability</w:t>
            </w:r>
          </w:p>
          <w:p w14:paraId="17C35AD3" w14:textId="412933F7" w:rsidR="00D87F9D" w:rsidRPr="00C14CA6" w:rsidRDefault="00D87F9D" w:rsidP="002E1D3D">
            <w:pPr>
              <w:spacing w:before="0" w:line="336" w:lineRule="auto"/>
              <w:jc w:val="center"/>
              <w:rPr>
                <w:b/>
              </w:rPr>
            </w:pPr>
            <w:r w:rsidRPr="00C14CA6">
              <w:rPr>
                <w:b/>
              </w:rPr>
              <w:t>%</w:t>
            </w:r>
          </w:p>
        </w:tc>
      </w:tr>
      <w:tr w:rsidR="008A19D3" w:rsidRPr="008A19D3" w14:paraId="7BE96530" w14:textId="77777777" w:rsidTr="00D87F9D">
        <w:tc>
          <w:tcPr>
            <w:tcW w:w="3397" w:type="dxa"/>
          </w:tcPr>
          <w:p w14:paraId="15DD9B28" w14:textId="77777777" w:rsidR="00E91EFF" w:rsidRPr="00BA20EA" w:rsidRDefault="00E91EFF" w:rsidP="002E1D3D">
            <w:pPr>
              <w:spacing w:before="0" w:line="336" w:lineRule="auto"/>
              <w:rPr>
                <w:bCs/>
              </w:rPr>
            </w:pPr>
            <w:r w:rsidRPr="00BA20EA">
              <w:rPr>
                <w:bCs/>
              </w:rPr>
              <w:t>Contact, Command and Control</w:t>
            </w:r>
          </w:p>
        </w:tc>
        <w:tc>
          <w:tcPr>
            <w:tcW w:w="1560" w:type="dxa"/>
          </w:tcPr>
          <w:p w14:paraId="7195FCBC" w14:textId="32FDF3CD" w:rsidR="00E91EFF" w:rsidRPr="00C14CA6" w:rsidRDefault="00E91EFF" w:rsidP="002E1D3D">
            <w:pPr>
              <w:spacing w:before="0" w:line="336" w:lineRule="auto"/>
              <w:jc w:val="center"/>
            </w:pPr>
            <w:r w:rsidRPr="00C14CA6">
              <w:t>70</w:t>
            </w:r>
            <w:r w:rsidR="00C76DB4" w:rsidRPr="00C14CA6">
              <w:t>.</w:t>
            </w:r>
            <w:r w:rsidR="00C14CA6" w:rsidRPr="00C14CA6">
              <w:t>35</w:t>
            </w:r>
            <w:r w:rsidR="0085751D" w:rsidRPr="00C14CA6">
              <w:t>%</w:t>
            </w:r>
          </w:p>
        </w:tc>
        <w:tc>
          <w:tcPr>
            <w:tcW w:w="1559" w:type="dxa"/>
          </w:tcPr>
          <w:p w14:paraId="220DA2C6" w14:textId="2D5E5F58" w:rsidR="00E91EFF" w:rsidRPr="00C14CA6" w:rsidRDefault="00C76DB4" w:rsidP="002E1D3D">
            <w:pPr>
              <w:spacing w:before="0" w:line="336" w:lineRule="auto"/>
              <w:jc w:val="center"/>
            </w:pPr>
            <w:r w:rsidRPr="00C14CA6">
              <w:t>29.</w:t>
            </w:r>
            <w:r w:rsidR="00C14CA6" w:rsidRPr="00C14CA6">
              <w:t>65</w:t>
            </w:r>
            <w:r w:rsidR="0085751D" w:rsidRPr="00C14CA6">
              <w:t>%</w:t>
            </w:r>
          </w:p>
        </w:tc>
        <w:tc>
          <w:tcPr>
            <w:tcW w:w="1858" w:type="dxa"/>
          </w:tcPr>
          <w:p w14:paraId="002A3DC1" w14:textId="5C55DFC1" w:rsidR="00E91EFF" w:rsidRPr="00C14CA6" w:rsidRDefault="00C14CA6" w:rsidP="002E1D3D">
            <w:pPr>
              <w:spacing w:before="0" w:line="336" w:lineRule="auto"/>
              <w:jc w:val="center"/>
            </w:pPr>
            <w:r w:rsidRPr="00C14CA6">
              <w:t>10.37</w:t>
            </w:r>
            <w:r w:rsidR="0085751D" w:rsidRPr="00C14CA6">
              <w:t>%</w:t>
            </w:r>
          </w:p>
        </w:tc>
        <w:tc>
          <w:tcPr>
            <w:tcW w:w="2082" w:type="dxa"/>
          </w:tcPr>
          <w:p w14:paraId="6F8FD4F3" w14:textId="73466B70" w:rsidR="00E91EFF" w:rsidRPr="00C14CA6" w:rsidRDefault="00C14CA6" w:rsidP="002E1D3D">
            <w:pPr>
              <w:spacing w:before="0" w:line="336" w:lineRule="auto"/>
              <w:jc w:val="center"/>
            </w:pPr>
            <w:r w:rsidRPr="00C14CA6">
              <w:t>89.63</w:t>
            </w:r>
            <w:r w:rsidR="0085751D" w:rsidRPr="00C14CA6">
              <w:t>%</w:t>
            </w:r>
          </w:p>
        </w:tc>
      </w:tr>
      <w:tr w:rsidR="008A19D3" w:rsidRPr="008A19D3" w14:paraId="56F8D75C" w14:textId="77777777" w:rsidTr="00D87F9D">
        <w:tc>
          <w:tcPr>
            <w:tcW w:w="3397" w:type="dxa"/>
          </w:tcPr>
          <w:p w14:paraId="43DBD4DA" w14:textId="57D73F59" w:rsidR="00E91EFF" w:rsidRPr="00BA20EA" w:rsidRDefault="00E91EFF" w:rsidP="002E1D3D">
            <w:pPr>
              <w:spacing w:before="0" w:line="336" w:lineRule="auto"/>
              <w:rPr>
                <w:bCs/>
              </w:rPr>
            </w:pPr>
            <w:r w:rsidRPr="00BA20EA">
              <w:rPr>
                <w:bCs/>
              </w:rPr>
              <w:t>Corporate Service</w:t>
            </w:r>
            <w:r w:rsidR="004E0162" w:rsidRPr="00BA20EA">
              <w:rPr>
                <w:bCs/>
              </w:rPr>
              <w:t>s</w:t>
            </w:r>
          </w:p>
        </w:tc>
        <w:tc>
          <w:tcPr>
            <w:tcW w:w="1560" w:type="dxa"/>
          </w:tcPr>
          <w:p w14:paraId="6381971E" w14:textId="1B29061D" w:rsidR="00E91EFF" w:rsidRPr="009C3F23" w:rsidRDefault="001B6FEB" w:rsidP="002E1D3D">
            <w:pPr>
              <w:spacing w:before="0" w:line="336" w:lineRule="auto"/>
              <w:jc w:val="center"/>
            </w:pPr>
            <w:r w:rsidRPr="009C3F23">
              <w:t>48.</w:t>
            </w:r>
            <w:r w:rsidR="009C3F23" w:rsidRPr="009C3F23">
              <w:t>21</w:t>
            </w:r>
            <w:r w:rsidRPr="009C3F23">
              <w:t>%</w:t>
            </w:r>
          </w:p>
        </w:tc>
        <w:tc>
          <w:tcPr>
            <w:tcW w:w="1559" w:type="dxa"/>
          </w:tcPr>
          <w:p w14:paraId="7D8F57A0" w14:textId="689BC1CE" w:rsidR="00E91EFF" w:rsidRPr="009C3F23" w:rsidRDefault="001B6FEB" w:rsidP="002E1D3D">
            <w:pPr>
              <w:spacing w:before="0" w:line="336" w:lineRule="auto"/>
              <w:jc w:val="center"/>
            </w:pPr>
            <w:r w:rsidRPr="009C3F23">
              <w:t>51.</w:t>
            </w:r>
            <w:r w:rsidR="009C3F23" w:rsidRPr="009C3F23">
              <w:t>79</w:t>
            </w:r>
            <w:r w:rsidRPr="009C3F23">
              <w:t>%</w:t>
            </w:r>
          </w:p>
        </w:tc>
        <w:tc>
          <w:tcPr>
            <w:tcW w:w="1858" w:type="dxa"/>
          </w:tcPr>
          <w:p w14:paraId="7F218D62" w14:textId="11729BD4" w:rsidR="00E91EFF" w:rsidRPr="00E02692" w:rsidRDefault="001B6FEB" w:rsidP="002E1D3D">
            <w:pPr>
              <w:spacing w:before="0" w:line="336" w:lineRule="auto"/>
              <w:jc w:val="center"/>
            </w:pPr>
            <w:r w:rsidRPr="00E02692">
              <w:t>4.</w:t>
            </w:r>
            <w:r w:rsidR="00E02692" w:rsidRPr="00E02692">
              <w:t>69</w:t>
            </w:r>
            <w:r w:rsidRPr="00E02692">
              <w:t>%</w:t>
            </w:r>
          </w:p>
        </w:tc>
        <w:tc>
          <w:tcPr>
            <w:tcW w:w="2082" w:type="dxa"/>
          </w:tcPr>
          <w:p w14:paraId="4539D6F9" w14:textId="68A23E71" w:rsidR="00E91EFF" w:rsidRPr="00E02692" w:rsidRDefault="001B6FEB" w:rsidP="002E1D3D">
            <w:pPr>
              <w:spacing w:before="0" w:line="336" w:lineRule="auto"/>
              <w:jc w:val="center"/>
            </w:pPr>
            <w:r w:rsidRPr="00E02692">
              <w:t>95.</w:t>
            </w:r>
            <w:r w:rsidR="00E02692" w:rsidRPr="00E02692">
              <w:t>31</w:t>
            </w:r>
            <w:r w:rsidRPr="00E02692">
              <w:t>%</w:t>
            </w:r>
          </w:p>
        </w:tc>
      </w:tr>
      <w:tr w:rsidR="008A19D3" w:rsidRPr="008A19D3" w14:paraId="7E09D4C2" w14:textId="77777777" w:rsidTr="00D87F9D">
        <w:tc>
          <w:tcPr>
            <w:tcW w:w="3397" w:type="dxa"/>
          </w:tcPr>
          <w:p w14:paraId="236ADA83" w14:textId="77777777" w:rsidR="00E91EFF" w:rsidRPr="00BA20EA" w:rsidRDefault="00E91EFF" w:rsidP="002E1D3D">
            <w:pPr>
              <w:spacing w:before="0" w:line="336" w:lineRule="auto"/>
              <w:rPr>
                <w:bCs/>
              </w:rPr>
            </w:pPr>
            <w:r w:rsidRPr="00BA20EA">
              <w:rPr>
                <w:bCs/>
              </w:rPr>
              <w:t>Criminal Justice Services</w:t>
            </w:r>
          </w:p>
        </w:tc>
        <w:tc>
          <w:tcPr>
            <w:tcW w:w="1560" w:type="dxa"/>
          </w:tcPr>
          <w:p w14:paraId="554D9141" w14:textId="04F2F3E0" w:rsidR="00E91EFF" w:rsidRPr="00C14CA6" w:rsidRDefault="0085751D" w:rsidP="002E1D3D">
            <w:pPr>
              <w:spacing w:before="0" w:line="336" w:lineRule="auto"/>
              <w:jc w:val="center"/>
            </w:pPr>
            <w:r w:rsidRPr="00C14CA6">
              <w:t>56</w:t>
            </w:r>
            <w:r w:rsidR="00C76DB4" w:rsidRPr="00C14CA6">
              <w:t>.</w:t>
            </w:r>
            <w:r w:rsidR="00C14CA6" w:rsidRPr="00C14CA6">
              <w:t>57</w:t>
            </w:r>
            <w:r w:rsidRPr="00C14CA6">
              <w:t>%</w:t>
            </w:r>
          </w:p>
        </w:tc>
        <w:tc>
          <w:tcPr>
            <w:tcW w:w="1559" w:type="dxa"/>
          </w:tcPr>
          <w:p w14:paraId="1BCA5743" w14:textId="19EA6E45" w:rsidR="00E91EFF" w:rsidRPr="00C14CA6" w:rsidRDefault="0085751D" w:rsidP="002E1D3D">
            <w:pPr>
              <w:spacing w:before="0" w:line="336" w:lineRule="auto"/>
              <w:jc w:val="center"/>
            </w:pPr>
            <w:r w:rsidRPr="00C14CA6">
              <w:t>4</w:t>
            </w:r>
            <w:r w:rsidR="00F074D7" w:rsidRPr="00C14CA6">
              <w:t>3.</w:t>
            </w:r>
            <w:r w:rsidR="00C14CA6" w:rsidRPr="00C14CA6">
              <w:t>43</w:t>
            </w:r>
            <w:r w:rsidRPr="00C14CA6">
              <w:t>%</w:t>
            </w:r>
          </w:p>
        </w:tc>
        <w:tc>
          <w:tcPr>
            <w:tcW w:w="1858" w:type="dxa"/>
          </w:tcPr>
          <w:p w14:paraId="3C82675A" w14:textId="2FDA03BC" w:rsidR="00E91EFF" w:rsidRPr="00C14CA6" w:rsidRDefault="00F074D7" w:rsidP="002E1D3D">
            <w:pPr>
              <w:spacing w:before="0" w:line="336" w:lineRule="auto"/>
              <w:jc w:val="center"/>
            </w:pPr>
            <w:r w:rsidRPr="00C14CA6">
              <w:t>6.</w:t>
            </w:r>
            <w:r w:rsidR="00C14CA6" w:rsidRPr="00C14CA6">
              <w:t>46</w:t>
            </w:r>
            <w:r w:rsidR="0085751D" w:rsidRPr="00C14CA6">
              <w:t>%</w:t>
            </w:r>
          </w:p>
        </w:tc>
        <w:tc>
          <w:tcPr>
            <w:tcW w:w="2082" w:type="dxa"/>
          </w:tcPr>
          <w:p w14:paraId="71C3C281" w14:textId="5BC27ADD" w:rsidR="00E91EFF" w:rsidRPr="00C14CA6" w:rsidRDefault="0085751D" w:rsidP="002E1D3D">
            <w:pPr>
              <w:spacing w:before="0" w:line="336" w:lineRule="auto"/>
              <w:jc w:val="center"/>
            </w:pPr>
            <w:r w:rsidRPr="00C14CA6">
              <w:t>93</w:t>
            </w:r>
            <w:r w:rsidR="00F074D7" w:rsidRPr="00C14CA6">
              <w:t>.</w:t>
            </w:r>
            <w:r w:rsidR="00C14CA6" w:rsidRPr="00C14CA6">
              <w:t>54</w:t>
            </w:r>
            <w:r w:rsidRPr="00C14CA6">
              <w:t>%</w:t>
            </w:r>
          </w:p>
        </w:tc>
      </w:tr>
      <w:tr w:rsidR="008A19D3" w:rsidRPr="008A19D3" w14:paraId="6C0B36EB" w14:textId="77777777" w:rsidTr="00D87F9D">
        <w:tc>
          <w:tcPr>
            <w:tcW w:w="3397" w:type="dxa"/>
          </w:tcPr>
          <w:p w14:paraId="5A340718" w14:textId="77777777" w:rsidR="00E91EFF" w:rsidRPr="00BA20EA" w:rsidRDefault="00E91EFF" w:rsidP="002E1D3D">
            <w:pPr>
              <w:spacing w:before="0" w:line="336" w:lineRule="auto"/>
              <w:rPr>
                <w:bCs/>
              </w:rPr>
            </w:pPr>
            <w:r w:rsidRPr="00BA20EA">
              <w:rPr>
                <w:bCs/>
              </w:rPr>
              <w:t>Local Policing</w:t>
            </w:r>
          </w:p>
        </w:tc>
        <w:tc>
          <w:tcPr>
            <w:tcW w:w="1560" w:type="dxa"/>
          </w:tcPr>
          <w:p w14:paraId="1900FDDC" w14:textId="7A5B8CE0" w:rsidR="00E91EFF" w:rsidRPr="00C14CA6" w:rsidRDefault="0085751D" w:rsidP="002E1D3D">
            <w:pPr>
              <w:spacing w:before="0" w:line="336" w:lineRule="auto"/>
              <w:jc w:val="center"/>
            </w:pPr>
            <w:r w:rsidRPr="00C14CA6">
              <w:t>76</w:t>
            </w:r>
            <w:r w:rsidR="00391F22" w:rsidRPr="00C14CA6">
              <w:t>.</w:t>
            </w:r>
            <w:r w:rsidR="00C14CA6" w:rsidRPr="00C14CA6">
              <w:t>79</w:t>
            </w:r>
            <w:r w:rsidRPr="00C14CA6">
              <w:t>%</w:t>
            </w:r>
          </w:p>
        </w:tc>
        <w:tc>
          <w:tcPr>
            <w:tcW w:w="1559" w:type="dxa"/>
          </w:tcPr>
          <w:p w14:paraId="5617A81A" w14:textId="764BC438" w:rsidR="00E91EFF" w:rsidRPr="00C14CA6" w:rsidRDefault="0085751D" w:rsidP="002E1D3D">
            <w:pPr>
              <w:spacing w:before="0" w:line="336" w:lineRule="auto"/>
              <w:jc w:val="center"/>
            </w:pPr>
            <w:r w:rsidRPr="00C14CA6">
              <w:t>2</w:t>
            </w:r>
            <w:r w:rsidR="00391F22" w:rsidRPr="00C14CA6">
              <w:t>3.</w:t>
            </w:r>
            <w:r w:rsidR="00C14CA6" w:rsidRPr="00C14CA6">
              <w:t>21</w:t>
            </w:r>
            <w:r w:rsidRPr="00C14CA6">
              <w:t>%</w:t>
            </w:r>
          </w:p>
        </w:tc>
        <w:tc>
          <w:tcPr>
            <w:tcW w:w="1858" w:type="dxa"/>
          </w:tcPr>
          <w:p w14:paraId="6498DCB6" w14:textId="4100CF5F" w:rsidR="00E91EFF" w:rsidRPr="00C14CA6" w:rsidRDefault="00391F22" w:rsidP="002E1D3D">
            <w:pPr>
              <w:spacing w:before="0" w:line="336" w:lineRule="auto"/>
              <w:jc w:val="center"/>
            </w:pPr>
            <w:r w:rsidRPr="00C14CA6">
              <w:t>9.</w:t>
            </w:r>
            <w:r w:rsidR="00C14CA6" w:rsidRPr="00C14CA6">
              <w:t>31</w:t>
            </w:r>
            <w:r w:rsidR="0085751D" w:rsidRPr="00C14CA6">
              <w:t>%</w:t>
            </w:r>
          </w:p>
        </w:tc>
        <w:tc>
          <w:tcPr>
            <w:tcW w:w="2082" w:type="dxa"/>
          </w:tcPr>
          <w:p w14:paraId="57582834" w14:textId="41A99846" w:rsidR="00E91EFF" w:rsidRPr="00C14CA6" w:rsidRDefault="0085751D" w:rsidP="002E1D3D">
            <w:pPr>
              <w:spacing w:before="0" w:line="336" w:lineRule="auto"/>
              <w:jc w:val="center"/>
            </w:pPr>
            <w:r w:rsidRPr="00C14CA6">
              <w:t>90</w:t>
            </w:r>
            <w:r w:rsidR="00391F22" w:rsidRPr="00C14CA6">
              <w:t>.</w:t>
            </w:r>
            <w:r w:rsidR="00C14CA6" w:rsidRPr="00C14CA6">
              <w:t>69</w:t>
            </w:r>
            <w:r w:rsidRPr="00C14CA6">
              <w:t>%</w:t>
            </w:r>
          </w:p>
        </w:tc>
      </w:tr>
      <w:tr w:rsidR="008A19D3" w:rsidRPr="008A19D3" w14:paraId="7EB11A3F" w14:textId="77777777" w:rsidTr="00D87F9D">
        <w:tc>
          <w:tcPr>
            <w:tcW w:w="3397" w:type="dxa"/>
          </w:tcPr>
          <w:p w14:paraId="0546C205" w14:textId="77777777" w:rsidR="00E91EFF" w:rsidRPr="00BA20EA" w:rsidRDefault="00E91EFF" w:rsidP="002E1D3D">
            <w:pPr>
              <w:spacing w:before="0" w:line="336" w:lineRule="auto"/>
              <w:rPr>
                <w:bCs/>
              </w:rPr>
            </w:pPr>
            <w:r w:rsidRPr="00BA20EA">
              <w:rPr>
                <w:bCs/>
              </w:rPr>
              <w:t>Operational Support</w:t>
            </w:r>
          </w:p>
        </w:tc>
        <w:tc>
          <w:tcPr>
            <w:tcW w:w="1560" w:type="dxa"/>
          </w:tcPr>
          <w:p w14:paraId="068DFBFB" w14:textId="2D8B92DB" w:rsidR="00E91EFF" w:rsidRPr="00C14CA6" w:rsidRDefault="00C14CA6" w:rsidP="002E1D3D">
            <w:pPr>
              <w:spacing w:before="0" w:line="336" w:lineRule="auto"/>
              <w:jc w:val="center"/>
            </w:pPr>
            <w:r w:rsidRPr="00C14CA6">
              <w:t>68</w:t>
            </w:r>
            <w:r w:rsidR="00391F22" w:rsidRPr="00C14CA6">
              <w:t>.0</w:t>
            </w:r>
            <w:r w:rsidRPr="00C14CA6">
              <w:t>1</w:t>
            </w:r>
            <w:r w:rsidR="0085751D" w:rsidRPr="00C14CA6">
              <w:t>%</w:t>
            </w:r>
          </w:p>
        </w:tc>
        <w:tc>
          <w:tcPr>
            <w:tcW w:w="1559" w:type="dxa"/>
          </w:tcPr>
          <w:p w14:paraId="10088E93" w14:textId="62DB91BD" w:rsidR="00E91EFF" w:rsidRPr="00C14CA6" w:rsidRDefault="00C14CA6" w:rsidP="002E1D3D">
            <w:pPr>
              <w:spacing w:before="0" w:line="336" w:lineRule="auto"/>
              <w:jc w:val="center"/>
            </w:pPr>
            <w:r w:rsidRPr="00C14CA6">
              <w:t>31</w:t>
            </w:r>
            <w:r w:rsidR="00391F22" w:rsidRPr="00C14CA6">
              <w:t>.9</w:t>
            </w:r>
            <w:r w:rsidRPr="00C14CA6">
              <w:t>9</w:t>
            </w:r>
            <w:r w:rsidR="0085751D" w:rsidRPr="00C14CA6">
              <w:t>%</w:t>
            </w:r>
          </w:p>
        </w:tc>
        <w:tc>
          <w:tcPr>
            <w:tcW w:w="1858" w:type="dxa"/>
          </w:tcPr>
          <w:p w14:paraId="33524E55" w14:textId="27BBB153" w:rsidR="00E91EFF" w:rsidRPr="00C14CA6" w:rsidRDefault="00C14CA6" w:rsidP="002E1D3D">
            <w:pPr>
              <w:spacing w:before="0" w:line="336" w:lineRule="auto"/>
              <w:jc w:val="center"/>
            </w:pPr>
            <w:r w:rsidRPr="00C14CA6">
              <w:t>9.56</w:t>
            </w:r>
            <w:r w:rsidR="0085751D" w:rsidRPr="00C14CA6">
              <w:t>%</w:t>
            </w:r>
          </w:p>
        </w:tc>
        <w:tc>
          <w:tcPr>
            <w:tcW w:w="2082" w:type="dxa"/>
          </w:tcPr>
          <w:p w14:paraId="7793DDCE" w14:textId="3D715B42" w:rsidR="00E91EFF" w:rsidRPr="00C14CA6" w:rsidRDefault="0085751D" w:rsidP="002E1D3D">
            <w:pPr>
              <w:spacing w:before="0" w:line="336" w:lineRule="auto"/>
              <w:jc w:val="center"/>
            </w:pPr>
            <w:r w:rsidRPr="00C14CA6">
              <w:t>9</w:t>
            </w:r>
            <w:r w:rsidR="00C14CA6" w:rsidRPr="00C14CA6">
              <w:t>0</w:t>
            </w:r>
            <w:r w:rsidR="00391F22" w:rsidRPr="00C14CA6">
              <w:t>.</w:t>
            </w:r>
            <w:r w:rsidR="00C14CA6" w:rsidRPr="00C14CA6">
              <w:t>44</w:t>
            </w:r>
            <w:r w:rsidRPr="00C14CA6">
              <w:t>%</w:t>
            </w:r>
          </w:p>
        </w:tc>
      </w:tr>
      <w:tr w:rsidR="008A19D3" w:rsidRPr="008A19D3" w14:paraId="3389D19A" w14:textId="77777777" w:rsidTr="00D87F9D">
        <w:tc>
          <w:tcPr>
            <w:tcW w:w="3397" w:type="dxa"/>
          </w:tcPr>
          <w:p w14:paraId="1DB815AE" w14:textId="66313D20" w:rsidR="003E64BE" w:rsidRPr="00BA20EA" w:rsidRDefault="003E64BE" w:rsidP="002E1D3D">
            <w:pPr>
              <w:spacing w:before="0" w:line="336" w:lineRule="auto"/>
              <w:rPr>
                <w:bCs/>
              </w:rPr>
            </w:pPr>
            <w:r w:rsidRPr="00BA20EA">
              <w:rPr>
                <w:bCs/>
              </w:rPr>
              <w:t>Professionalism</w:t>
            </w:r>
            <w:r w:rsidR="00F43B91" w:rsidRPr="00BA20EA">
              <w:rPr>
                <w:bCs/>
              </w:rPr>
              <w:t xml:space="preserve"> and Assurance</w:t>
            </w:r>
          </w:p>
        </w:tc>
        <w:tc>
          <w:tcPr>
            <w:tcW w:w="1560" w:type="dxa"/>
          </w:tcPr>
          <w:p w14:paraId="3A246823" w14:textId="7CA12A5D" w:rsidR="003E64BE" w:rsidRPr="00324313" w:rsidRDefault="00574B34" w:rsidP="002E1D3D">
            <w:pPr>
              <w:spacing w:before="0" w:line="336" w:lineRule="auto"/>
              <w:jc w:val="center"/>
            </w:pPr>
            <w:r w:rsidRPr="00324313">
              <w:t>6</w:t>
            </w:r>
            <w:r w:rsidR="00324313" w:rsidRPr="00324313">
              <w:t>9.10</w:t>
            </w:r>
            <w:r w:rsidR="001B6FEB" w:rsidRPr="00324313">
              <w:t>%</w:t>
            </w:r>
          </w:p>
        </w:tc>
        <w:tc>
          <w:tcPr>
            <w:tcW w:w="1559" w:type="dxa"/>
          </w:tcPr>
          <w:p w14:paraId="21BBDBD6" w14:textId="2B8C5469" w:rsidR="003E64BE" w:rsidRPr="00324313" w:rsidRDefault="00574B34" w:rsidP="002E1D3D">
            <w:pPr>
              <w:spacing w:before="0" w:line="336" w:lineRule="auto"/>
              <w:jc w:val="center"/>
            </w:pPr>
            <w:r w:rsidRPr="00324313">
              <w:t>3</w:t>
            </w:r>
            <w:r w:rsidR="00324313" w:rsidRPr="00324313">
              <w:t>0</w:t>
            </w:r>
            <w:r w:rsidR="001B6FEB" w:rsidRPr="00324313">
              <w:t>.</w:t>
            </w:r>
            <w:r w:rsidRPr="00324313">
              <w:t>9</w:t>
            </w:r>
            <w:r w:rsidR="00324313" w:rsidRPr="00324313">
              <w:t>0</w:t>
            </w:r>
            <w:r w:rsidR="001B6FEB" w:rsidRPr="00324313">
              <w:t>%</w:t>
            </w:r>
          </w:p>
        </w:tc>
        <w:tc>
          <w:tcPr>
            <w:tcW w:w="1858" w:type="dxa"/>
          </w:tcPr>
          <w:p w14:paraId="3EED6168" w14:textId="4776778A" w:rsidR="003E64BE" w:rsidRPr="00BD1764" w:rsidRDefault="00BD1764" w:rsidP="002E1D3D">
            <w:pPr>
              <w:spacing w:before="0" w:line="336" w:lineRule="auto"/>
              <w:jc w:val="center"/>
            </w:pPr>
            <w:r w:rsidRPr="00BD1764">
              <w:t>6.48</w:t>
            </w:r>
            <w:r w:rsidR="001B6FEB" w:rsidRPr="00BD1764">
              <w:t>%</w:t>
            </w:r>
          </w:p>
        </w:tc>
        <w:tc>
          <w:tcPr>
            <w:tcW w:w="2082" w:type="dxa"/>
          </w:tcPr>
          <w:p w14:paraId="33BEA341" w14:textId="7BDAF7D4" w:rsidR="003E64BE" w:rsidRPr="00BD1764" w:rsidRDefault="001B6FEB" w:rsidP="002E1D3D">
            <w:pPr>
              <w:spacing w:before="0" w:line="336" w:lineRule="auto"/>
              <w:jc w:val="center"/>
            </w:pPr>
            <w:r w:rsidRPr="00BD1764">
              <w:t>9</w:t>
            </w:r>
            <w:r w:rsidR="00BD1764" w:rsidRPr="00BD1764">
              <w:t>3</w:t>
            </w:r>
            <w:r w:rsidRPr="00BD1764">
              <w:t>.</w:t>
            </w:r>
            <w:r w:rsidR="00BD1764" w:rsidRPr="00BD1764">
              <w:t>52</w:t>
            </w:r>
            <w:r w:rsidRPr="00BD1764">
              <w:t>%</w:t>
            </w:r>
          </w:p>
        </w:tc>
      </w:tr>
      <w:tr w:rsidR="008A19D3" w:rsidRPr="008A19D3" w14:paraId="39CB4AC0" w14:textId="77777777" w:rsidTr="00D87F9D">
        <w:tc>
          <w:tcPr>
            <w:tcW w:w="3397" w:type="dxa"/>
          </w:tcPr>
          <w:p w14:paraId="6CD25F38" w14:textId="77777777" w:rsidR="003E64BE" w:rsidRPr="00BA20EA" w:rsidRDefault="003E64BE" w:rsidP="002E1D3D">
            <w:pPr>
              <w:spacing w:before="0" w:line="336" w:lineRule="auto"/>
              <w:rPr>
                <w:bCs/>
              </w:rPr>
            </w:pPr>
            <w:r w:rsidRPr="00BA20EA">
              <w:rPr>
                <w:bCs/>
              </w:rPr>
              <w:t>Specialist Crime Division</w:t>
            </w:r>
          </w:p>
        </w:tc>
        <w:tc>
          <w:tcPr>
            <w:tcW w:w="1560" w:type="dxa"/>
          </w:tcPr>
          <w:p w14:paraId="5D9BC680" w14:textId="267DA2EA" w:rsidR="003E64BE" w:rsidRPr="00C14CA6" w:rsidRDefault="003E64BE" w:rsidP="002E1D3D">
            <w:pPr>
              <w:spacing w:before="0" w:line="336" w:lineRule="auto"/>
              <w:jc w:val="center"/>
            </w:pPr>
            <w:r w:rsidRPr="00C14CA6">
              <w:t>5</w:t>
            </w:r>
            <w:r w:rsidR="00C14CA6" w:rsidRPr="00C14CA6">
              <w:t>9</w:t>
            </w:r>
            <w:r w:rsidR="00390D86" w:rsidRPr="00C14CA6">
              <w:t>.</w:t>
            </w:r>
            <w:r w:rsidR="00C14CA6" w:rsidRPr="00C14CA6">
              <w:t>38</w:t>
            </w:r>
            <w:r w:rsidRPr="00C14CA6">
              <w:t>%</w:t>
            </w:r>
          </w:p>
        </w:tc>
        <w:tc>
          <w:tcPr>
            <w:tcW w:w="1559" w:type="dxa"/>
          </w:tcPr>
          <w:p w14:paraId="3C1B10B7" w14:textId="52FA062C" w:rsidR="003E64BE" w:rsidRPr="00C14CA6" w:rsidRDefault="003E64BE" w:rsidP="002E1D3D">
            <w:pPr>
              <w:spacing w:before="0" w:line="336" w:lineRule="auto"/>
              <w:jc w:val="center"/>
            </w:pPr>
            <w:r w:rsidRPr="00C14CA6">
              <w:t>4</w:t>
            </w:r>
            <w:r w:rsidR="00C14CA6" w:rsidRPr="00C14CA6">
              <w:t>0</w:t>
            </w:r>
            <w:r w:rsidR="00390D86" w:rsidRPr="00C14CA6">
              <w:t>.</w:t>
            </w:r>
            <w:r w:rsidR="00C14CA6" w:rsidRPr="00C14CA6">
              <w:t>62</w:t>
            </w:r>
            <w:r w:rsidRPr="00C14CA6">
              <w:t>%</w:t>
            </w:r>
          </w:p>
        </w:tc>
        <w:tc>
          <w:tcPr>
            <w:tcW w:w="1858" w:type="dxa"/>
          </w:tcPr>
          <w:p w14:paraId="755D0BC0" w14:textId="61F17B9B" w:rsidR="003E64BE" w:rsidRPr="00C14CA6" w:rsidRDefault="003E64BE" w:rsidP="002E1D3D">
            <w:pPr>
              <w:spacing w:before="0" w:line="336" w:lineRule="auto"/>
              <w:jc w:val="center"/>
            </w:pPr>
            <w:r w:rsidRPr="00C14CA6">
              <w:t>7</w:t>
            </w:r>
            <w:r w:rsidR="00390D86" w:rsidRPr="00C14CA6">
              <w:t>.</w:t>
            </w:r>
            <w:r w:rsidR="00C14CA6" w:rsidRPr="00C14CA6">
              <w:t>74</w:t>
            </w:r>
            <w:r w:rsidRPr="00C14CA6">
              <w:t>%</w:t>
            </w:r>
          </w:p>
        </w:tc>
        <w:tc>
          <w:tcPr>
            <w:tcW w:w="2082" w:type="dxa"/>
          </w:tcPr>
          <w:p w14:paraId="0D98CBB3" w14:textId="4ADF8346" w:rsidR="003E64BE" w:rsidRPr="00C14CA6" w:rsidRDefault="003E64BE" w:rsidP="002E1D3D">
            <w:pPr>
              <w:spacing w:before="0" w:line="336" w:lineRule="auto"/>
              <w:jc w:val="center"/>
            </w:pPr>
            <w:r w:rsidRPr="00C14CA6">
              <w:t>9</w:t>
            </w:r>
            <w:r w:rsidR="00390D86" w:rsidRPr="00C14CA6">
              <w:t>2.</w:t>
            </w:r>
            <w:r w:rsidR="00C14CA6" w:rsidRPr="00C14CA6">
              <w:t>26</w:t>
            </w:r>
            <w:r w:rsidRPr="00C14CA6">
              <w:t>%</w:t>
            </w:r>
          </w:p>
        </w:tc>
      </w:tr>
      <w:tr w:rsidR="003E64BE" w:rsidRPr="008A19D3" w14:paraId="08D73833" w14:textId="77777777" w:rsidTr="00C14CA6">
        <w:tc>
          <w:tcPr>
            <w:tcW w:w="3397" w:type="dxa"/>
            <w:shd w:val="clear" w:color="auto" w:fill="B4C6E7" w:themeFill="accent5" w:themeFillTint="66"/>
          </w:tcPr>
          <w:p w14:paraId="46FF6E7B" w14:textId="77777777" w:rsidR="003E64BE" w:rsidRPr="00C14CA6" w:rsidRDefault="003E64BE" w:rsidP="002E1D3D">
            <w:pPr>
              <w:spacing w:before="0" w:line="336" w:lineRule="auto"/>
              <w:rPr>
                <w:b/>
              </w:rPr>
            </w:pPr>
            <w:r w:rsidRPr="00C14CA6">
              <w:rPr>
                <w:b/>
              </w:rPr>
              <w:t>Police Scotland Profile</w:t>
            </w:r>
          </w:p>
        </w:tc>
        <w:tc>
          <w:tcPr>
            <w:tcW w:w="1560" w:type="dxa"/>
            <w:shd w:val="clear" w:color="auto" w:fill="B4C6E7" w:themeFill="accent5" w:themeFillTint="66"/>
          </w:tcPr>
          <w:p w14:paraId="503E5081" w14:textId="7CE1D360" w:rsidR="003E64BE" w:rsidRPr="00C14CA6" w:rsidRDefault="00C14CA6" w:rsidP="002E1D3D">
            <w:pPr>
              <w:spacing w:before="0" w:line="336" w:lineRule="auto"/>
              <w:jc w:val="center"/>
              <w:rPr>
                <w:b/>
              </w:rPr>
            </w:pPr>
            <w:r w:rsidRPr="00C14CA6">
              <w:rPr>
                <w:b/>
              </w:rPr>
              <w:t>62.17</w:t>
            </w:r>
            <w:r w:rsidR="003E64BE" w:rsidRPr="00C14CA6">
              <w:rPr>
                <w:b/>
              </w:rPr>
              <w:t>%</w:t>
            </w:r>
          </w:p>
        </w:tc>
        <w:tc>
          <w:tcPr>
            <w:tcW w:w="1559" w:type="dxa"/>
            <w:shd w:val="clear" w:color="auto" w:fill="B4C6E7" w:themeFill="accent5" w:themeFillTint="66"/>
          </w:tcPr>
          <w:p w14:paraId="01A34D51" w14:textId="3C236467" w:rsidR="003E64BE" w:rsidRPr="00C14CA6" w:rsidRDefault="00C14CA6" w:rsidP="002E1D3D">
            <w:pPr>
              <w:spacing w:before="0" w:line="336" w:lineRule="auto"/>
              <w:jc w:val="center"/>
              <w:rPr>
                <w:b/>
              </w:rPr>
            </w:pPr>
            <w:r w:rsidRPr="00C14CA6">
              <w:rPr>
                <w:b/>
              </w:rPr>
              <w:t>37.83</w:t>
            </w:r>
            <w:r w:rsidR="003E64BE" w:rsidRPr="00C14CA6">
              <w:rPr>
                <w:b/>
              </w:rPr>
              <w:t>%</w:t>
            </w:r>
          </w:p>
        </w:tc>
        <w:tc>
          <w:tcPr>
            <w:tcW w:w="1858" w:type="dxa"/>
            <w:shd w:val="clear" w:color="auto" w:fill="B4C6E7" w:themeFill="accent5" w:themeFillTint="66"/>
          </w:tcPr>
          <w:p w14:paraId="70D9D7D7" w14:textId="147B657C" w:rsidR="003E64BE" w:rsidRPr="00C14CA6" w:rsidRDefault="003E64BE" w:rsidP="002E1D3D">
            <w:pPr>
              <w:spacing w:before="0" w:line="336" w:lineRule="auto"/>
              <w:jc w:val="center"/>
              <w:rPr>
                <w:b/>
              </w:rPr>
            </w:pPr>
            <w:r w:rsidRPr="00C14CA6">
              <w:rPr>
                <w:b/>
              </w:rPr>
              <w:t>7</w:t>
            </w:r>
            <w:r w:rsidR="00390D86" w:rsidRPr="00C14CA6">
              <w:rPr>
                <w:b/>
              </w:rPr>
              <w:t>.</w:t>
            </w:r>
            <w:r w:rsidR="00C14CA6" w:rsidRPr="00C14CA6">
              <w:rPr>
                <w:b/>
              </w:rPr>
              <w:t>48</w:t>
            </w:r>
            <w:r w:rsidRPr="00C14CA6">
              <w:rPr>
                <w:b/>
              </w:rPr>
              <w:t>%</w:t>
            </w:r>
          </w:p>
        </w:tc>
        <w:tc>
          <w:tcPr>
            <w:tcW w:w="2082" w:type="dxa"/>
            <w:shd w:val="clear" w:color="auto" w:fill="B4C6E7" w:themeFill="accent5" w:themeFillTint="66"/>
          </w:tcPr>
          <w:p w14:paraId="703A54E1" w14:textId="72F3D1AA" w:rsidR="003E64BE" w:rsidRPr="00C14CA6" w:rsidRDefault="003E64BE" w:rsidP="002E1D3D">
            <w:pPr>
              <w:spacing w:before="0" w:line="336" w:lineRule="auto"/>
              <w:jc w:val="center"/>
              <w:rPr>
                <w:b/>
              </w:rPr>
            </w:pPr>
            <w:r w:rsidRPr="00C14CA6">
              <w:rPr>
                <w:b/>
              </w:rPr>
              <w:t>9</w:t>
            </w:r>
            <w:r w:rsidR="00390D86" w:rsidRPr="00C14CA6">
              <w:rPr>
                <w:b/>
              </w:rPr>
              <w:t>2.</w:t>
            </w:r>
            <w:r w:rsidR="00C14CA6" w:rsidRPr="00C14CA6">
              <w:rPr>
                <w:b/>
              </w:rPr>
              <w:t>52</w:t>
            </w:r>
            <w:r w:rsidRPr="00C14CA6">
              <w:rPr>
                <w:b/>
              </w:rPr>
              <w:t>%</w:t>
            </w:r>
          </w:p>
        </w:tc>
      </w:tr>
    </w:tbl>
    <w:p w14:paraId="4ADE2956" w14:textId="77777777" w:rsidR="005C4036" w:rsidRPr="008A19D3" w:rsidRDefault="005C4036" w:rsidP="00EC55EC">
      <w:pPr>
        <w:spacing w:before="0"/>
        <w:rPr>
          <w:rFonts w:cs="Arial"/>
          <w:color w:val="FF0000"/>
          <w:lang w:eastAsia="en-US"/>
        </w:rPr>
      </w:pPr>
    </w:p>
    <w:tbl>
      <w:tblPr>
        <w:tblStyle w:val="TableGrid"/>
        <w:tblW w:w="10605" w:type="dxa"/>
        <w:tblLook w:val="04A0" w:firstRow="1" w:lastRow="0" w:firstColumn="1" w:lastColumn="0" w:noHBand="0" w:noVBand="1"/>
      </w:tblPr>
      <w:tblGrid>
        <w:gridCol w:w="2137"/>
        <w:gridCol w:w="1417"/>
        <w:gridCol w:w="1385"/>
        <w:gridCol w:w="1416"/>
        <w:gridCol w:w="1370"/>
        <w:gridCol w:w="1427"/>
        <w:gridCol w:w="1453"/>
      </w:tblGrid>
      <w:tr w:rsidR="008A19D3" w:rsidRPr="008A19D3" w14:paraId="002DA84E" w14:textId="77777777" w:rsidTr="00715184">
        <w:trPr>
          <w:tblHeader/>
        </w:trPr>
        <w:tc>
          <w:tcPr>
            <w:tcW w:w="2137" w:type="dxa"/>
            <w:shd w:val="clear" w:color="auto" w:fill="B4C6E7" w:themeFill="accent5" w:themeFillTint="66"/>
          </w:tcPr>
          <w:p w14:paraId="1E40F15D" w14:textId="77777777" w:rsidR="0085751D" w:rsidRPr="00D541C7" w:rsidRDefault="0085751D" w:rsidP="002E1D3D">
            <w:pPr>
              <w:spacing w:before="0" w:line="336" w:lineRule="auto"/>
              <w:rPr>
                <w:b/>
              </w:rPr>
            </w:pPr>
            <w:r w:rsidRPr="00D541C7">
              <w:rPr>
                <w:b/>
              </w:rPr>
              <w:lastRenderedPageBreak/>
              <w:t>Division</w:t>
            </w:r>
          </w:p>
        </w:tc>
        <w:tc>
          <w:tcPr>
            <w:tcW w:w="1417" w:type="dxa"/>
            <w:shd w:val="clear" w:color="auto" w:fill="B4C6E7" w:themeFill="accent5" w:themeFillTint="66"/>
          </w:tcPr>
          <w:p w14:paraId="267ADEAA" w14:textId="77777777" w:rsidR="0085751D" w:rsidRPr="00D541C7" w:rsidRDefault="0085751D" w:rsidP="002E1D3D">
            <w:pPr>
              <w:spacing w:before="0" w:line="336" w:lineRule="auto"/>
              <w:jc w:val="center"/>
              <w:rPr>
                <w:b/>
              </w:rPr>
            </w:pPr>
            <w:r w:rsidRPr="00D541C7">
              <w:rPr>
                <w:b/>
              </w:rPr>
              <w:t>White Scottish</w:t>
            </w:r>
          </w:p>
          <w:p w14:paraId="3C782D1D" w14:textId="52BCD7F4" w:rsidR="00DD5D33" w:rsidRPr="00D541C7" w:rsidRDefault="00DD5D33" w:rsidP="002E1D3D">
            <w:pPr>
              <w:spacing w:before="0" w:line="336" w:lineRule="auto"/>
              <w:jc w:val="center"/>
              <w:rPr>
                <w:b/>
              </w:rPr>
            </w:pPr>
            <w:r w:rsidRPr="00D541C7">
              <w:rPr>
                <w:b/>
              </w:rPr>
              <w:t>%</w:t>
            </w:r>
          </w:p>
        </w:tc>
        <w:tc>
          <w:tcPr>
            <w:tcW w:w="1385" w:type="dxa"/>
            <w:shd w:val="clear" w:color="auto" w:fill="B4C6E7" w:themeFill="accent5" w:themeFillTint="66"/>
          </w:tcPr>
          <w:p w14:paraId="31B58E53" w14:textId="77777777" w:rsidR="0085751D" w:rsidRPr="00D541C7" w:rsidRDefault="0085751D" w:rsidP="002E1D3D">
            <w:pPr>
              <w:spacing w:before="0" w:line="336" w:lineRule="auto"/>
              <w:jc w:val="center"/>
              <w:rPr>
                <w:b/>
              </w:rPr>
            </w:pPr>
            <w:r w:rsidRPr="00D541C7">
              <w:rPr>
                <w:b/>
              </w:rPr>
              <w:t>Other White British</w:t>
            </w:r>
          </w:p>
          <w:p w14:paraId="69679171" w14:textId="1D21C219" w:rsidR="00DD5D33" w:rsidRPr="00D541C7" w:rsidRDefault="00DD5D33" w:rsidP="002E1D3D">
            <w:pPr>
              <w:spacing w:before="0" w:line="336" w:lineRule="auto"/>
              <w:jc w:val="center"/>
              <w:rPr>
                <w:b/>
              </w:rPr>
            </w:pPr>
            <w:r w:rsidRPr="00D541C7">
              <w:rPr>
                <w:b/>
              </w:rPr>
              <w:t>%</w:t>
            </w:r>
          </w:p>
        </w:tc>
        <w:tc>
          <w:tcPr>
            <w:tcW w:w="1416" w:type="dxa"/>
            <w:shd w:val="clear" w:color="auto" w:fill="B4C6E7" w:themeFill="accent5" w:themeFillTint="66"/>
          </w:tcPr>
          <w:p w14:paraId="331FF88C" w14:textId="77777777" w:rsidR="0085751D" w:rsidRPr="00D541C7" w:rsidRDefault="0085751D" w:rsidP="002E1D3D">
            <w:pPr>
              <w:spacing w:before="0" w:line="336" w:lineRule="auto"/>
              <w:jc w:val="center"/>
              <w:rPr>
                <w:b/>
              </w:rPr>
            </w:pPr>
            <w:r w:rsidRPr="00D541C7">
              <w:rPr>
                <w:b/>
              </w:rPr>
              <w:t>White Minority</w:t>
            </w:r>
          </w:p>
          <w:p w14:paraId="45438912" w14:textId="6C8EE6ED" w:rsidR="00DD5D33" w:rsidRPr="00D541C7" w:rsidRDefault="00DD5D33" w:rsidP="002E1D3D">
            <w:pPr>
              <w:spacing w:before="0" w:line="336" w:lineRule="auto"/>
              <w:jc w:val="center"/>
              <w:rPr>
                <w:b/>
              </w:rPr>
            </w:pPr>
            <w:r w:rsidRPr="00D541C7">
              <w:rPr>
                <w:b/>
              </w:rPr>
              <w:t>%</w:t>
            </w:r>
          </w:p>
        </w:tc>
        <w:tc>
          <w:tcPr>
            <w:tcW w:w="1370" w:type="dxa"/>
            <w:shd w:val="clear" w:color="auto" w:fill="B4C6E7" w:themeFill="accent5" w:themeFillTint="66"/>
          </w:tcPr>
          <w:p w14:paraId="413E0AA8" w14:textId="77777777" w:rsidR="0085751D" w:rsidRPr="00D541C7" w:rsidRDefault="0085751D" w:rsidP="002E1D3D">
            <w:pPr>
              <w:spacing w:before="0" w:line="336" w:lineRule="auto"/>
              <w:jc w:val="center"/>
              <w:rPr>
                <w:b/>
              </w:rPr>
            </w:pPr>
            <w:r w:rsidRPr="00D541C7">
              <w:rPr>
                <w:b/>
              </w:rPr>
              <w:t>BME</w:t>
            </w:r>
          </w:p>
          <w:p w14:paraId="4AEE5C64" w14:textId="042BB2EA" w:rsidR="00DD5D33" w:rsidRPr="00D541C7" w:rsidRDefault="00DD5D33" w:rsidP="002E1D3D">
            <w:pPr>
              <w:spacing w:before="0" w:line="336" w:lineRule="auto"/>
              <w:jc w:val="center"/>
              <w:rPr>
                <w:b/>
              </w:rPr>
            </w:pPr>
            <w:r w:rsidRPr="00D541C7">
              <w:rPr>
                <w:b/>
              </w:rPr>
              <w:t>%</w:t>
            </w:r>
          </w:p>
        </w:tc>
        <w:tc>
          <w:tcPr>
            <w:tcW w:w="1427" w:type="dxa"/>
            <w:shd w:val="clear" w:color="auto" w:fill="B4C6E7" w:themeFill="accent5" w:themeFillTint="66"/>
          </w:tcPr>
          <w:p w14:paraId="1B7B735B" w14:textId="77777777" w:rsidR="0085751D" w:rsidRPr="00D541C7" w:rsidRDefault="0085751D" w:rsidP="002E1D3D">
            <w:pPr>
              <w:spacing w:before="0" w:line="336" w:lineRule="auto"/>
              <w:jc w:val="center"/>
              <w:rPr>
                <w:b/>
              </w:rPr>
            </w:pPr>
            <w:r w:rsidRPr="00D541C7">
              <w:rPr>
                <w:b/>
              </w:rPr>
              <w:t>Choose not to Disclose</w:t>
            </w:r>
          </w:p>
          <w:p w14:paraId="355B54E6" w14:textId="6A05344F" w:rsidR="00DD5D33" w:rsidRPr="00D541C7" w:rsidRDefault="00DD5D33" w:rsidP="002E1D3D">
            <w:pPr>
              <w:spacing w:before="0" w:line="336" w:lineRule="auto"/>
              <w:jc w:val="center"/>
              <w:rPr>
                <w:b/>
              </w:rPr>
            </w:pPr>
            <w:r w:rsidRPr="00D541C7">
              <w:rPr>
                <w:b/>
              </w:rPr>
              <w:t>%</w:t>
            </w:r>
          </w:p>
        </w:tc>
        <w:tc>
          <w:tcPr>
            <w:tcW w:w="1453" w:type="dxa"/>
            <w:shd w:val="clear" w:color="auto" w:fill="B4C6E7" w:themeFill="accent5" w:themeFillTint="66"/>
          </w:tcPr>
          <w:p w14:paraId="64B4BB20" w14:textId="77777777" w:rsidR="0085751D" w:rsidRPr="00D541C7" w:rsidRDefault="0085751D" w:rsidP="002E1D3D">
            <w:pPr>
              <w:spacing w:before="0" w:line="336" w:lineRule="auto"/>
              <w:jc w:val="center"/>
              <w:rPr>
                <w:b/>
              </w:rPr>
            </w:pPr>
            <w:r w:rsidRPr="00D541C7">
              <w:rPr>
                <w:b/>
              </w:rPr>
              <w:t>Not Recorded</w:t>
            </w:r>
          </w:p>
          <w:p w14:paraId="0BD4DCF7" w14:textId="047BA135" w:rsidR="00DD5D33" w:rsidRPr="00D541C7" w:rsidRDefault="00DD5D33" w:rsidP="002E1D3D">
            <w:pPr>
              <w:spacing w:before="0" w:line="336" w:lineRule="auto"/>
              <w:jc w:val="center"/>
              <w:rPr>
                <w:b/>
              </w:rPr>
            </w:pPr>
            <w:r w:rsidRPr="00D541C7">
              <w:rPr>
                <w:b/>
              </w:rPr>
              <w:t>%</w:t>
            </w:r>
          </w:p>
        </w:tc>
      </w:tr>
      <w:tr w:rsidR="008A19D3" w:rsidRPr="008A19D3" w14:paraId="42A59C07" w14:textId="77777777" w:rsidTr="00715184">
        <w:tc>
          <w:tcPr>
            <w:tcW w:w="2137" w:type="dxa"/>
          </w:tcPr>
          <w:p w14:paraId="729E7121" w14:textId="77777777" w:rsidR="0085751D" w:rsidRPr="00BA20EA" w:rsidRDefault="0085751D" w:rsidP="002E1D3D">
            <w:pPr>
              <w:spacing w:before="0" w:line="336" w:lineRule="auto"/>
              <w:rPr>
                <w:bCs/>
              </w:rPr>
            </w:pPr>
            <w:r w:rsidRPr="00BA20EA">
              <w:rPr>
                <w:bCs/>
              </w:rPr>
              <w:t>Contact, Command and Control</w:t>
            </w:r>
          </w:p>
        </w:tc>
        <w:tc>
          <w:tcPr>
            <w:tcW w:w="1417" w:type="dxa"/>
          </w:tcPr>
          <w:p w14:paraId="4366F30E" w14:textId="37783CB3" w:rsidR="0085751D" w:rsidRPr="00D541C7" w:rsidRDefault="00D541C7" w:rsidP="002E1D3D">
            <w:pPr>
              <w:spacing w:before="0" w:line="336" w:lineRule="auto"/>
              <w:jc w:val="center"/>
            </w:pPr>
            <w:r w:rsidRPr="00D541C7">
              <w:t>86.72%</w:t>
            </w:r>
          </w:p>
        </w:tc>
        <w:tc>
          <w:tcPr>
            <w:tcW w:w="1385" w:type="dxa"/>
          </w:tcPr>
          <w:p w14:paraId="5F872FE2" w14:textId="56A1FA4F" w:rsidR="0085751D" w:rsidRPr="00D541C7" w:rsidRDefault="00D541C7" w:rsidP="002E1D3D">
            <w:pPr>
              <w:spacing w:before="0" w:line="336" w:lineRule="auto"/>
              <w:jc w:val="center"/>
            </w:pPr>
            <w:r w:rsidRPr="00D541C7">
              <w:t>5.83</w:t>
            </w:r>
            <w:r w:rsidR="006C112D" w:rsidRPr="00D541C7">
              <w:t>%</w:t>
            </w:r>
          </w:p>
        </w:tc>
        <w:tc>
          <w:tcPr>
            <w:tcW w:w="1416" w:type="dxa"/>
          </w:tcPr>
          <w:p w14:paraId="6044DC19" w14:textId="2344EA75" w:rsidR="0085751D" w:rsidRPr="00D541C7" w:rsidRDefault="00D541C7" w:rsidP="002E1D3D">
            <w:pPr>
              <w:spacing w:before="0" w:line="336" w:lineRule="auto"/>
              <w:jc w:val="center"/>
            </w:pPr>
            <w:r w:rsidRPr="00D541C7">
              <w:t>1.03</w:t>
            </w:r>
            <w:r w:rsidR="006C112D" w:rsidRPr="00D541C7">
              <w:t>%</w:t>
            </w:r>
          </w:p>
        </w:tc>
        <w:tc>
          <w:tcPr>
            <w:tcW w:w="1370" w:type="dxa"/>
          </w:tcPr>
          <w:p w14:paraId="4CBC939B" w14:textId="1D1D91B5" w:rsidR="0085751D" w:rsidRPr="00D541C7" w:rsidRDefault="006C112D" w:rsidP="002E1D3D">
            <w:pPr>
              <w:spacing w:before="0" w:line="336" w:lineRule="auto"/>
              <w:jc w:val="center"/>
            </w:pPr>
            <w:r w:rsidRPr="00D541C7">
              <w:t>1</w:t>
            </w:r>
            <w:r w:rsidR="00F012C8" w:rsidRPr="00D541C7">
              <w:t>.</w:t>
            </w:r>
            <w:r w:rsidR="00D541C7" w:rsidRPr="00D541C7">
              <w:t>4</w:t>
            </w:r>
            <w:r w:rsidR="00F012C8" w:rsidRPr="00D541C7">
              <w:t>6</w:t>
            </w:r>
            <w:r w:rsidRPr="00D541C7">
              <w:t>%</w:t>
            </w:r>
          </w:p>
        </w:tc>
        <w:tc>
          <w:tcPr>
            <w:tcW w:w="1427" w:type="dxa"/>
          </w:tcPr>
          <w:p w14:paraId="79778A0E" w14:textId="42DAF552" w:rsidR="0085751D" w:rsidRPr="00D541C7" w:rsidRDefault="00F012C8" w:rsidP="002E1D3D">
            <w:pPr>
              <w:spacing w:before="0" w:line="336" w:lineRule="auto"/>
              <w:jc w:val="center"/>
            </w:pPr>
            <w:r w:rsidRPr="00D541C7">
              <w:t>2.</w:t>
            </w:r>
            <w:r w:rsidR="00D541C7" w:rsidRPr="00D541C7">
              <w:t>9</w:t>
            </w:r>
            <w:r w:rsidRPr="00D541C7">
              <w:t>1</w:t>
            </w:r>
            <w:r w:rsidR="006C112D" w:rsidRPr="00D541C7">
              <w:t>%</w:t>
            </w:r>
          </w:p>
        </w:tc>
        <w:tc>
          <w:tcPr>
            <w:tcW w:w="1453" w:type="dxa"/>
          </w:tcPr>
          <w:p w14:paraId="79F838BD" w14:textId="40E5454D" w:rsidR="0085751D" w:rsidRPr="00D541C7" w:rsidRDefault="00D541C7" w:rsidP="002E1D3D">
            <w:pPr>
              <w:spacing w:before="0" w:line="336" w:lineRule="auto"/>
              <w:jc w:val="center"/>
            </w:pPr>
            <w:r w:rsidRPr="00D541C7">
              <w:t>2.06</w:t>
            </w:r>
            <w:r w:rsidR="006C112D" w:rsidRPr="00D541C7">
              <w:t>%</w:t>
            </w:r>
          </w:p>
        </w:tc>
      </w:tr>
      <w:tr w:rsidR="008A19D3" w:rsidRPr="008A19D3" w14:paraId="4411853C" w14:textId="77777777" w:rsidTr="00715184">
        <w:tc>
          <w:tcPr>
            <w:tcW w:w="2137" w:type="dxa"/>
          </w:tcPr>
          <w:p w14:paraId="665F8BA3" w14:textId="1F60B37B" w:rsidR="0085751D" w:rsidRPr="00BA20EA" w:rsidRDefault="0085751D" w:rsidP="002E1D3D">
            <w:pPr>
              <w:spacing w:before="0" w:line="336" w:lineRule="auto"/>
              <w:rPr>
                <w:bCs/>
              </w:rPr>
            </w:pPr>
            <w:r w:rsidRPr="00BA20EA">
              <w:rPr>
                <w:bCs/>
              </w:rPr>
              <w:t>Corporate Service</w:t>
            </w:r>
            <w:r w:rsidR="00E02692" w:rsidRPr="00BA20EA">
              <w:rPr>
                <w:bCs/>
              </w:rPr>
              <w:t>s</w:t>
            </w:r>
          </w:p>
        </w:tc>
        <w:tc>
          <w:tcPr>
            <w:tcW w:w="1417" w:type="dxa"/>
          </w:tcPr>
          <w:p w14:paraId="7A7CD6E9" w14:textId="54C4B2B6" w:rsidR="0085751D" w:rsidRPr="00E02692" w:rsidRDefault="001B6FEB" w:rsidP="002E1D3D">
            <w:pPr>
              <w:spacing w:before="0" w:line="336" w:lineRule="auto"/>
              <w:jc w:val="center"/>
            </w:pPr>
            <w:r w:rsidRPr="00E02692">
              <w:t>8</w:t>
            </w:r>
            <w:r w:rsidR="00E02692" w:rsidRPr="00E02692">
              <w:t>2</w:t>
            </w:r>
            <w:r w:rsidRPr="00E02692">
              <w:t>.0</w:t>
            </w:r>
            <w:r w:rsidR="00E02692" w:rsidRPr="00E02692">
              <w:t>5</w:t>
            </w:r>
            <w:r w:rsidRPr="00E02692">
              <w:t>%</w:t>
            </w:r>
          </w:p>
        </w:tc>
        <w:tc>
          <w:tcPr>
            <w:tcW w:w="1385" w:type="dxa"/>
          </w:tcPr>
          <w:p w14:paraId="224D9BA9" w14:textId="75EF12EF" w:rsidR="0085751D" w:rsidRPr="00E02692" w:rsidRDefault="001B6FEB" w:rsidP="002E1D3D">
            <w:pPr>
              <w:spacing w:before="0" w:line="336" w:lineRule="auto"/>
              <w:jc w:val="center"/>
            </w:pPr>
            <w:r w:rsidRPr="00E02692">
              <w:t>6.7</w:t>
            </w:r>
            <w:r w:rsidR="00E02692" w:rsidRPr="00E02692">
              <w:t>4</w:t>
            </w:r>
            <w:r w:rsidRPr="00E02692">
              <w:t>%</w:t>
            </w:r>
          </w:p>
        </w:tc>
        <w:tc>
          <w:tcPr>
            <w:tcW w:w="1416" w:type="dxa"/>
          </w:tcPr>
          <w:p w14:paraId="16597558" w14:textId="2027E84E" w:rsidR="0085751D" w:rsidRPr="00E02692" w:rsidRDefault="006C112D" w:rsidP="002E1D3D">
            <w:pPr>
              <w:spacing w:before="0" w:line="336" w:lineRule="auto"/>
              <w:jc w:val="center"/>
            </w:pPr>
            <w:r w:rsidRPr="00E02692">
              <w:t>2</w:t>
            </w:r>
            <w:r w:rsidR="001B6FEB" w:rsidRPr="00E02692">
              <w:t>.</w:t>
            </w:r>
            <w:r w:rsidR="00E02692" w:rsidRPr="00E02692">
              <w:t>71</w:t>
            </w:r>
            <w:r w:rsidRPr="00E02692">
              <w:t>%</w:t>
            </w:r>
          </w:p>
        </w:tc>
        <w:tc>
          <w:tcPr>
            <w:tcW w:w="1370" w:type="dxa"/>
          </w:tcPr>
          <w:p w14:paraId="00F7675F" w14:textId="62763848" w:rsidR="0085751D" w:rsidRPr="00E02692" w:rsidRDefault="003328C3" w:rsidP="002E1D3D">
            <w:pPr>
              <w:spacing w:before="0" w:line="336" w:lineRule="auto"/>
              <w:jc w:val="center"/>
            </w:pPr>
            <w:r w:rsidRPr="00E02692">
              <w:t>2.9</w:t>
            </w:r>
            <w:r w:rsidR="00E02692" w:rsidRPr="00E02692">
              <w:t>3</w:t>
            </w:r>
            <w:r w:rsidR="006C112D" w:rsidRPr="00E02692">
              <w:t>%</w:t>
            </w:r>
          </w:p>
        </w:tc>
        <w:tc>
          <w:tcPr>
            <w:tcW w:w="1427" w:type="dxa"/>
          </w:tcPr>
          <w:p w14:paraId="2E45560B" w14:textId="6834DE7F" w:rsidR="0085751D" w:rsidRPr="00E02692" w:rsidRDefault="00E02692" w:rsidP="002E1D3D">
            <w:pPr>
              <w:spacing w:before="0" w:line="336" w:lineRule="auto"/>
              <w:jc w:val="center"/>
            </w:pPr>
            <w:r w:rsidRPr="00E02692">
              <w:t>3.2</w:t>
            </w:r>
            <w:r w:rsidR="003328C3" w:rsidRPr="00E02692">
              <w:t>2</w:t>
            </w:r>
            <w:r w:rsidR="006C112D" w:rsidRPr="00E02692">
              <w:t>%</w:t>
            </w:r>
          </w:p>
        </w:tc>
        <w:tc>
          <w:tcPr>
            <w:tcW w:w="1453" w:type="dxa"/>
          </w:tcPr>
          <w:p w14:paraId="3502B61F" w14:textId="07C4B5FF" w:rsidR="0085751D" w:rsidRPr="00E02692" w:rsidRDefault="00E02692" w:rsidP="002E1D3D">
            <w:pPr>
              <w:spacing w:before="0" w:line="336" w:lineRule="auto"/>
              <w:jc w:val="center"/>
            </w:pPr>
            <w:r w:rsidRPr="00E02692">
              <w:t>2.34</w:t>
            </w:r>
            <w:r w:rsidR="006C112D" w:rsidRPr="00E02692">
              <w:t>%</w:t>
            </w:r>
          </w:p>
        </w:tc>
      </w:tr>
      <w:tr w:rsidR="008A19D3" w:rsidRPr="008A19D3" w14:paraId="4FAB2ACB" w14:textId="77777777" w:rsidTr="00715184">
        <w:tc>
          <w:tcPr>
            <w:tcW w:w="2137" w:type="dxa"/>
          </w:tcPr>
          <w:p w14:paraId="6F31394E" w14:textId="77777777" w:rsidR="0085751D" w:rsidRPr="00BA20EA" w:rsidRDefault="0085751D" w:rsidP="002E1D3D">
            <w:pPr>
              <w:spacing w:before="0" w:line="336" w:lineRule="auto"/>
              <w:rPr>
                <w:bCs/>
              </w:rPr>
            </w:pPr>
            <w:r w:rsidRPr="00BA20EA">
              <w:rPr>
                <w:bCs/>
              </w:rPr>
              <w:t>Criminal Justice Services</w:t>
            </w:r>
          </w:p>
        </w:tc>
        <w:tc>
          <w:tcPr>
            <w:tcW w:w="1417" w:type="dxa"/>
          </w:tcPr>
          <w:p w14:paraId="4E705A13" w14:textId="6626F08B" w:rsidR="0085751D" w:rsidRPr="00D541C7" w:rsidRDefault="0085751D" w:rsidP="002E1D3D">
            <w:pPr>
              <w:spacing w:before="0" w:line="336" w:lineRule="auto"/>
              <w:jc w:val="center"/>
            </w:pPr>
            <w:r w:rsidRPr="00D541C7">
              <w:t>82</w:t>
            </w:r>
            <w:r w:rsidR="00F012C8" w:rsidRPr="00D541C7">
              <w:t>.</w:t>
            </w:r>
            <w:r w:rsidR="00D541C7" w:rsidRPr="00D541C7">
              <w:t>07</w:t>
            </w:r>
            <w:r w:rsidR="006C112D" w:rsidRPr="00D541C7">
              <w:t>%</w:t>
            </w:r>
          </w:p>
        </w:tc>
        <w:tc>
          <w:tcPr>
            <w:tcW w:w="1385" w:type="dxa"/>
          </w:tcPr>
          <w:p w14:paraId="473C64BE" w14:textId="659CD001" w:rsidR="0085751D" w:rsidRPr="00D541C7" w:rsidRDefault="006C112D" w:rsidP="002E1D3D">
            <w:pPr>
              <w:spacing w:before="0" w:line="336" w:lineRule="auto"/>
              <w:jc w:val="center"/>
            </w:pPr>
            <w:r w:rsidRPr="00D541C7">
              <w:t>8</w:t>
            </w:r>
            <w:r w:rsidR="00F012C8" w:rsidRPr="00D541C7">
              <w:t>.</w:t>
            </w:r>
            <w:r w:rsidR="00D541C7" w:rsidRPr="00D541C7">
              <w:t>69</w:t>
            </w:r>
            <w:r w:rsidRPr="00D541C7">
              <w:t>%</w:t>
            </w:r>
          </w:p>
        </w:tc>
        <w:tc>
          <w:tcPr>
            <w:tcW w:w="1416" w:type="dxa"/>
          </w:tcPr>
          <w:p w14:paraId="72F19EB1" w14:textId="0879BB4C" w:rsidR="0085751D" w:rsidRPr="00D541C7" w:rsidRDefault="00D541C7" w:rsidP="002E1D3D">
            <w:pPr>
              <w:spacing w:before="0" w:line="336" w:lineRule="auto"/>
              <w:jc w:val="center"/>
            </w:pPr>
            <w:r w:rsidRPr="00D541C7">
              <w:t>2.00</w:t>
            </w:r>
            <w:r w:rsidR="006C112D" w:rsidRPr="00D541C7">
              <w:t>%</w:t>
            </w:r>
          </w:p>
        </w:tc>
        <w:tc>
          <w:tcPr>
            <w:tcW w:w="1370" w:type="dxa"/>
          </w:tcPr>
          <w:p w14:paraId="3A61EC0E" w14:textId="103C7E6B" w:rsidR="0085751D" w:rsidRPr="00D541C7" w:rsidRDefault="00F012C8" w:rsidP="002E1D3D">
            <w:pPr>
              <w:spacing w:before="0" w:line="336" w:lineRule="auto"/>
              <w:jc w:val="center"/>
            </w:pPr>
            <w:r w:rsidRPr="00D541C7">
              <w:t>1.6</w:t>
            </w:r>
            <w:r w:rsidR="00D541C7" w:rsidRPr="00D541C7">
              <w:t>7</w:t>
            </w:r>
            <w:r w:rsidR="006C112D" w:rsidRPr="00D541C7">
              <w:t>%</w:t>
            </w:r>
          </w:p>
        </w:tc>
        <w:tc>
          <w:tcPr>
            <w:tcW w:w="1427" w:type="dxa"/>
          </w:tcPr>
          <w:p w14:paraId="59A9A362" w14:textId="725ECF63" w:rsidR="0085751D" w:rsidRPr="00D541C7" w:rsidRDefault="00D541C7" w:rsidP="002E1D3D">
            <w:pPr>
              <w:spacing w:before="0" w:line="336" w:lineRule="auto"/>
              <w:jc w:val="center"/>
            </w:pPr>
            <w:r w:rsidRPr="00D541C7">
              <w:t>3.67</w:t>
            </w:r>
            <w:r w:rsidR="006C112D" w:rsidRPr="00D541C7">
              <w:t>%</w:t>
            </w:r>
          </w:p>
        </w:tc>
        <w:tc>
          <w:tcPr>
            <w:tcW w:w="1453" w:type="dxa"/>
          </w:tcPr>
          <w:p w14:paraId="5BEDDFAF" w14:textId="32B7D393" w:rsidR="0085751D" w:rsidRPr="00D541C7" w:rsidRDefault="00D541C7" w:rsidP="002E1D3D">
            <w:pPr>
              <w:spacing w:before="0" w:line="336" w:lineRule="auto"/>
              <w:jc w:val="center"/>
            </w:pPr>
            <w:r w:rsidRPr="00D541C7">
              <w:t>1.89</w:t>
            </w:r>
            <w:r w:rsidR="006C112D" w:rsidRPr="00D541C7">
              <w:t>%</w:t>
            </w:r>
          </w:p>
        </w:tc>
      </w:tr>
      <w:tr w:rsidR="008A19D3" w:rsidRPr="008A19D3" w14:paraId="7423D60E" w14:textId="77777777" w:rsidTr="00715184">
        <w:tc>
          <w:tcPr>
            <w:tcW w:w="2137" w:type="dxa"/>
          </w:tcPr>
          <w:p w14:paraId="74958F00" w14:textId="77777777" w:rsidR="0085751D" w:rsidRPr="00BA20EA" w:rsidRDefault="0085751D" w:rsidP="002E1D3D">
            <w:pPr>
              <w:spacing w:before="0" w:line="336" w:lineRule="auto"/>
              <w:rPr>
                <w:bCs/>
              </w:rPr>
            </w:pPr>
            <w:r w:rsidRPr="00BA20EA">
              <w:rPr>
                <w:bCs/>
              </w:rPr>
              <w:t>Local Policing</w:t>
            </w:r>
          </w:p>
        </w:tc>
        <w:tc>
          <w:tcPr>
            <w:tcW w:w="1417" w:type="dxa"/>
          </w:tcPr>
          <w:p w14:paraId="289BEA5D" w14:textId="2A0FCF89" w:rsidR="0085751D" w:rsidRPr="00D541C7" w:rsidRDefault="0085751D" w:rsidP="002E1D3D">
            <w:pPr>
              <w:spacing w:before="0" w:line="336" w:lineRule="auto"/>
              <w:jc w:val="center"/>
            </w:pPr>
            <w:r w:rsidRPr="00D541C7">
              <w:t>8</w:t>
            </w:r>
            <w:r w:rsidR="00F012C8" w:rsidRPr="00D541C7">
              <w:t>6.</w:t>
            </w:r>
            <w:r w:rsidR="00D541C7" w:rsidRPr="00D541C7">
              <w:t>3</w:t>
            </w:r>
            <w:r w:rsidR="00F012C8" w:rsidRPr="00D541C7">
              <w:t>9</w:t>
            </w:r>
            <w:r w:rsidR="006C112D" w:rsidRPr="00D541C7">
              <w:t>%</w:t>
            </w:r>
          </w:p>
        </w:tc>
        <w:tc>
          <w:tcPr>
            <w:tcW w:w="1385" w:type="dxa"/>
          </w:tcPr>
          <w:p w14:paraId="007AB2E7" w14:textId="21474037" w:rsidR="0085751D" w:rsidRPr="00D541C7" w:rsidRDefault="006C112D" w:rsidP="002E1D3D">
            <w:pPr>
              <w:spacing w:before="0" w:line="336" w:lineRule="auto"/>
              <w:jc w:val="center"/>
            </w:pPr>
            <w:r w:rsidRPr="00D541C7">
              <w:t>7</w:t>
            </w:r>
            <w:r w:rsidR="00F012C8" w:rsidRPr="00D541C7">
              <w:t>.</w:t>
            </w:r>
            <w:r w:rsidR="00D541C7" w:rsidRPr="00D541C7">
              <w:t>59</w:t>
            </w:r>
            <w:r w:rsidRPr="00D541C7">
              <w:t>%</w:t>
            </w:r>
          </w:p>
        </w:tc>
        <w:tc>
          <w:tcPr>
            <w:tcW w:w="1416" w:type="dxa"/>
          </w:tcPr>
          <w:p w14:paraId="7E2DF579" w14:textId="67A96720" w:rsidR="0085751D" w:rsidRPr="00D541C7" w:rsidRDefault="003328C3" w:rsidP="002E1D3D">
            <w:pPr>
              <w:spacing w:before="0" w:line="336" w:lineRule="auto"/>
              <w:jc w:val="center"/>
            </w:pPr>
            <w:r w:rsidRPr="00D541C7">
              <w:t>0.</w:t>
            </w:r>
            <w:r w:rsidR="00D541C7" w:rsidRPr="00D541C7">
              <w:t>72</w:t>
            </w:r>
            <w:r w:rsidR="006C112D" w:rsidRPr="00D541C7">
              <w:t>%</w:t>
            </w:r>
          </w:p>
        </w:tc>
        <w:tc>
          <w:tcPr>
            <w:tcW w:w="1370" w:type="dxa"/>
          </w:tcPr>
          <w:p w14:paraId="442F0D95" w14:textId="7547D5D5" w:rsidR="0085751D" w:rsidRPr="00D541C7" w:rsidRDefault="00D541C7" w:rsidP="002E1D3D">
            <w:pPr>
              <w:spacing w:before="0" w:line="336" w:lineRule="auto"/>
              <w:jc w:val="center"/>
            </w:pPr>
            <w:r w:rsidRPr="00D541C7">
              <w:t>1.43</w:t>
            </w:r>
            <w:r w:rsidR="006C112D" w:rsidRPr="00D541C7">
              <w:t>%</w:t>
            </w:r>
          </w:p>
        </w:tc>
        <w:tc>
          <w:tcPr>
            <w:tcW w:w="1427" w:type="dxa"/>
          </w:tcPr>
          <w:p w14:paraId="5C28DE6D" w14:textId="00E392A1" w:rsidR="0085751D" w:rsidRPr="00D541C7" w:rsidRDefault="00F012C8" w:rsidP="002E1D3D">
            <w:pPr>
              <w:spacing w:before="0" w:line="336" w:lineRule="auto"/>
              <w:jc w:val="center"/>
            </w:pPr>
            <w:r w:rsidRPr="00D541C7">
              <w:t>3.</w:t>
            </w:r>
            <w:r w:rsidR="00D541C7" w:rsidRPr="00D541C7">
              <w:t>30</w:t>
            </w:r>
            <w:r w:rsidR="006C112D" w:rsidRPr="00D541C7">
              <w:t>%</w:t>
            </w:r>
          </w:p>
        </w:tc>
        <w:tc>
          <w:tcPr>
            <w:tcW w:w="1453" w:type="dxa"/>
          </w:tcPr>
          <w:p w14:paraId="26E9D883" w14:textId="0AA8379D" w:rsidR="0085751D" w:rsidRPr="00D541C7" w:rsidRDefault="00D874C1" w:rsidP="002E1D3D">
            <w:pPr>
              <w:spacing w:before="0" w:line="336" w:lineRule="auto"/>
              <w:jc w:val="center"/>
            </w:pPr>
            <w:r w:rsidRPr="00D541C7">
              <w:t>0.</w:t>
            </w:r>
            <w:r w:rsidR="00D541C7" w:rsidRPr="00D541C7">
              <w:t>57</w:t>
            </w:r>
            <w:r w:rsidR="006C112D" w:rsidRPr="00D541C7">
              <w:t>%</w:t>
            </w:r>
          </w:p>
        </w:tc>
      </w:tr>
      <w:tr w:rsidR="008A19D3" w:rsidRPr="008A19D3" w14:paraId="79C14B1A" w14:textId="77777777" w:rsidTr="00715184">
        <w:tc>
          <w:tcPr>
            <w:tcW w:w="2137" w:type="dxa"/>
          </w:tcPr>
          <w:p w14:paraId="1DD7C755" w14:textId="77777777" w:rsidR="0085751D" w:rsidRPr="00BA20EA" w:rsidRDefault="0085751D" w:rsidP="002E1D3D">
            <w:pPr>
              <w:spacing w:before="0" w:line="336" w:lineRule="auto"/>
              <w:rPr>
                <w:bCs/>
              </w:rPr>
            </w:pPr>
            <w:r w:rsidRPr="00BA20EA">
              <w:rPr>
                <w:bCs/>
              </w:rPr>
              <w:t>Operational Support</w:t>
            </w:r>
          </w:p>
        </w:tc>
        <w:tc>
          <w:tcPr>
            <w:tcW w:w="1417" w:type="dxa"/>
          </w:tcPr>
          <w:p w14:paraId="7A06BF3F" w14:textId="7C45A5AF" w:rsidR="0085751D" w:rsidRPr="00D541C7" w:rsidRDefault="006C112D" w:rsidP="002E1D3D">
            <w:pPr>
              <w:spacing w:before="0" w:line="336" w:lineRule="auto"/>
              <w:jc w:val="center"/>
            </w:pPr>
            <w:r w:rsidRPr="00D541C7">
              <w:t>8</w:t>
            </w:r>
            <w:r w:rsidR="00D541C7" w:rsidRPr="00D541C7">
              <w:t>7</w:t>
            </w:r>
            <w:r w:rsidR="003328C3" w:rsidRPr="00D541C7">
              <w:t>.</w:t>
            </w:r>
            <w:r w:rsidR="00D541C7" w:rsidRPr="00D541C7">
              <w:t>13</w:t>
            </w:r>
            <w:r w:rsidRPr="00D541C7">
              <w:t>%</w:t>
            </w:r>
          </w:p>
        </w:tc>
        <w:tc>
          <w:tcPr>
            <w:tcW w:w="1385" w:type="dxa"/>
          </w:tcPr>
          <w:p w14:paraId="6FE3DD01" w14:textId="2A719E6C" w:rsidR="0085751D" w:rsidRPr="00D541C7" w:rsidRDefault="00D541C7" w:rsidP="002E1D3D">
            <w:pPr>
              <w:spacing w:before="0" w:line="336" w:lineRule="auto"/>
              <w:jc w:val="center"/>
            </w:pPr>
            <w:r w:rsidRPr="00D541C7">
              <w:t>6.62</w:t>
            </w:r>
            <w:r w:rsidR="006C112D" w:rsidRPr="00D541C7">
              <w:t>%</w:t>
            </w:r>
          </w:p>
        </w:tc>
        <w:tc>
          <w:tcPr>
            <w:tcW w:w="1416" w:type="dxa"/>
          </w:tcPr>
          <w:p w14:paraId="13A258CA" w14:textId="795B1270" w:rsidR="0085751D" w:rsidRPr="00D541C7" w:rsidRDefault="006C112D" w:rsidP="002E1D3D">
            <w:pPr>
              <w:spacing w:before="0" w:line="336" w:lineRule="auto"/>
              <w:jc w:val="center"/>
            </w:pPr>
            <w:r w:rsidRPr="00D541C7">
              <w:t>1</w:t>
            </w:r>
            <w:r w:rsidR="003328C3" w:rsidRPr="00D541C7">
              <w:t>.</w:t>
            </w:r>
            <w:r w:rsidR="00D541C7" w:rsidRPr="00D541C7">
              <w:t>84</w:t>
            </w:r>
            <w:r w:rsidRPr="00D541C7">
              <w:t>%</w:t>
            </w:r>
          </w:p>
        </w:tc>
        <w:tc>
          <w:tcPr>
            <w:tcW w:w="1370" w:type="dxa"/>
          </w:tcPr>
          <w:p w14:paraId="563506BD" w14:textId="0ECF840D" w:rsidR="0085751D" w:rsidRPr="00D541C7" w:rsidRDefault="006C112D" w:rsidP="002E1D3D">
            <w:pPr>
              <w:spacing w:before="0" w:line="336" w:lineRule="auto"/>
              <w:jc w:val="center"/>
            </w:pPr>
            <w:r w:rsidRPr="00D541C7">
              <w:t>1</w:t>
            </w:r>
            <w:r w:rsidR="003328C3" w:rsidRPr="00D541C7">
              <w:t>.</w:t>
            </w:r>
            <w:r w:rsidR="00D541C7" w:rsidRPr="00D541C7">
              <w:t>10</w:t>
            </w:r>
            <w:r w:rsidRPr="00D541C7">
              <w:t>%</w:t>
            </w:r>
          </w:p>
        </w:tc>
        <w:tc>
          <w:tcPr>
            <w:tcW w:w="1427" w:type="dxa"/>
          </w:tcPr>
          <w:p w14:paraId="4B5053D5" w14:textId="6C5C547C" w:rsidR="0085751D" w:rsidRPr="00D541C7" w:rsidRDefault="003328C3" w:rsidP="002E1D3D">
            <w:pPr>
              <w:spacing w:before="0" w:line="336" w:lineRule="auto"/>
              <w:jc w:val="center"/>
            </w:pPr>
            <w:r w:rsidRPr="00D541C7">
              <w:t>2.9</w:t>
            </w:r>
            <w:r w:rsidR="00D541C7" w:rsidRPr="00D541C7">
              <w:t>4</w:t>
            </w:r>
            <w:r w:rsidR="006C112D" w:rsidRPr="00D541C7">
              <w:t>%</w:t>
            </w:r>
          </w:p>
        </w:tc>
        <w:tc>
          <w:tcPr>
            <w:tcW w:w="1453" w:type="dxa"/>
          </w:tcPr>
          <w:p w14:paraId="63ACDDAE" w14:textId="0B8C537D" w:rsidR="0085751D" w:rsidRPr="00D541C7" w:rsidRDefault="006C112D" w:rsidP="002E1D3D">
            <w:pPr>
              <w:spacing w:before="0" w:line="336" w:lineRule="auto"/>
              <w:jc w:val="center"/>
            </w:pPr>
            <w:r w:rsidRPr="00D541C7">
              <w:t>0</w:t>
            </w:r>
            <w:r w:rsidR="003328C3" w:rsidRPr="00D541C7">
              <w:t>.3</w:t>
            </w:r>
            <w:r w:rsidR="00D541C7" w:rsidRPr="00D541C7">
              <w:t>7</w:t>
            </w:r>
            <w:r w:rsidRPr="00D541C7">
              <w:t>%</w:t>
            </w:r>
          </w:p>
        </w:tc>
      </w:tr>
      <w:tr w:rsidR="008A19D3" w:rsidRPr="00392BEC" w14:paraId="5ACC2DE4" w14:textId="77777777" w:rsidTr="00715184">
        <w:tc>
          <w:tcPr>
            <w:tcW w:w="2137" w:type="dxa"/>
          </w:tcPr>
          <w:p w14:paraId="31DB02AB" w14:textId="3310B4A9" w:rsidR="003E64BE" w:rsidRPr="00BA20EA" w:rsidRDefault="003E64BE" w:rsidP="002E1D3D">
            <w:pPr>
              <w:spacing w:before="0" w:line="336" w:lineRule="auto"/>
              <w:rPr>
                <w:bCs/>
              </w:rPr>
            </w:pPr>
            <w:r w:rsidRPr="00BA20EA">
              <w:rPr>
                <w:bCs/>
              </w:rPr>
              <w:t>Professionalism</w:t>
            </w:r>
            <w:r w:rsidR="001B6FEB" w:rsidRPr="00BA20EA">
              <w:rPr>
                <w:bCs/>
              </w:rPr>
              <w:t xml:space="preserve"> and Assurance</w:t>
            </w:r>
            <w:r w:rsidRPr="00BA20EA">
              <w:rPr>
                <w:bCs/>
              </w:rPr>
              <w:t xml:space="preserve"> </w:t>
            </w:r>
          </w:p>
        </w:tc>
        <w:tc>
          <w:tcPr>
            <w:tcW w:w="1417" w:type="dxa"/>
          </w:tcPr>
          <w:p w14:paraId="3A022593" w14:textId="2F8EFCE6" w:rsidR="003E64BE" w:rsidRPr="00646531" w:rsidRDefault="003328C3" w:rsidP="002E1D3D">
            <w:pPr>
              <w:spacing w:before="0" w:line="336" w:lineRule="auto"/>
              <w:jc w:val="center"/>
            </w:pPr>
            <w:r w:rsidRPr="00646531">
              <w:t>8</w:t>
            </w:r>
            <w:r w:rsidR="00574B34" w:rsidRPr="00646531">
              <w:t>3</w:t>
            </w:r>
            <w:r w:rsidRPr="00646531">
              <w:t>.</w:t>
            </w:r>
            <w:r w:rsidR="00646531" w:rsidRPr="00646531">
              <w:t>89</w:t>
            </w:r>
            <w:r w:rsidRPr="00646531">
              <w:t>%</w:t>
            </w:r>
          </w:p>
        </w:tc>
        <w:tc>
          <w:tcPr>
            <w:tcW w:w="1385" w:type="dxa"/>
          </w:tcPr>
          <w:p w14:paraId="7F684EDE" w14:textId="7E0DB74E" w:rsidR="003E64BE" w:rsidRPr="00646531" w:rsidRDefault="003328C3" w:rsidP="002E1D3D">
            <w:pPr>
              <w:spacing w:before="0" w:line="336" w:lineRule="auto"/>
              <w:jc w:val="center"/>
            </w:pPr>
            <w:r w:rsidRPr="00646531">
              <w:t>6</w:t>
            </w:r>
            <w:r w:rsidR="00574B34" w:rsidRPr="00646531">
              <w:t>.</w:t>
            </w:r>
            <w:r w:rsidR="00646531" w:rsidRPr="00646531">
              <w:t>15</w:t>
            </w:r>
            <w:r w:rsidRPr="00646531">
              <w:t>%</w:t>
            </w:r>
          </w:p>
        </w:tc>
        <w:tc>
          <w:tcPr>
            <w:tcW w:w="1416" w:type="dxa"/>
          </w:tcPr>
          <w:p w14:paraId="5FA68C03" w14:textId="2961EC57" w:rsidR="003E64BE" w:rsidRPr="00646531" w:rsidRDefault="00646531" w:rsidP="002E1D3D">
            <w:pPr>
              <w:spacing w:before="0" w:line="336" w:lineRule="auto"/>
              <w:jc w:val="center"/>
            </w:pPr>
            <w:r w:rsidRPr="00646531">
              <w:t>1.50</w:t>
            </w:r>
            <w:r w:rsidR="003328C3" w:rsidRPr="00646531">
              <w:t>%</w:t>
            </w:r>
          </w:p>
        </w:tc>
        <w:tc>
          <w:tcPr>
            <w:tcW w:w="1370" w:type="dxa"/>
          </w:tcPr>
          <w:p w14:paraId="1356488D" w14:textId="24285A32" w:rsidR="003E64BE" w:rsidRPr="00646531" w:rsidRDefault="003328C3" w:rsidP="002E1D3D">
            <w:pPr>
              <w:spacing w:before="0" w:line="336" w:lineRule="auto"/>
              <w:jc w:val="center"/>
            </w:pPr>
            <w:r w:rsidRPr="00646531">
              <w:t>2.</w:t>
            </w:r>
            <w:r w:rsidR="00646531" w:rsidRPr="00646531">
              <w:t>9</w:t>
            </w:r>
            <w:r w:rsidR="00574B34" w:rsidRPr="00646531">
              <w:t>9</w:t>
            </w:r>
            <w:r w:rsidRPr="00646531">
              <w:t>%</w:t>
            </w:r>
          </w:p>
        </w:tc>
        <w:tc>
          <w:tcPr>
            <w:tcW w:w="1427" w:type="dxa"/>
          </w:tcPr>
          <w:p w14:paraId="702A0D8E" w14:textId="711936E5" w:rsidR="003E64BE" w:rsidRPr="00646531" w:rsidRDefault="00646531" w:rsidP="002E1D3D">
            <w:pPr>
              <w:spacing w:before="0" w:line="336" w:lineRule="auto"/>
              <w:jc w:val="center"/>
            </w:pPr>
            <w:r w:rsidRPr="00646531">
              <w:t>3.32</w:t>
            </w:r>
            <w:r w:rsidR="003328C3" w:rsidRPr="00646531">
              <w:t>%</w:t>
            </w:r>
          </w:p>
        </w:tc>
        <w:tc>
          <w:tcPr>
            <w:tcW w:w="1453" w:type="dxa"/>
          </w:tcPr>
          <w:p w14:paraId="1856F39B" w14:textId="3F65E6B1" w:rsidR="003E64BE" w:rsidRPr="00646531" w:rsidRDefault="003328C3" w:rsidP="002E1D3D">
            <w:pPr>
              <w:spacing w:before="0" w:line="336" w:lineRule="auto"/>
              <w:jc w:val="center"/>
            </w:pPr>
            <w:r w:rsidRPr="00646531">
              <w:t>2.</w:t>
            </w:r>
            <w:r w:rsidR="00646531" w:rsidRPr="00646531">
              <w:t>16</w:t>
            </w:r>
            <w:r w:rsidRPr="00646531">
              <w:t>%</w:t>
            </w:r>
          </w:p>
        </w:tc>
      </w:tr>
      <w:tr w:rsidR="00D541C7" w:rsidRPr="008A19D3" w14:paraId="58DFE57E" w14:textId="77777777" w:rsidTr="00715184">
        <w:tc>
          <w:tcPr>
            <w:tcW w:w="2137" w:type="dxa"/>
          </w:tcPr>
          <w:p w14:paraId="3A632100" w14:textId="77777777" w:rsidR="00D541C7" w:rsidRPr="00BA20EA" w:rsidRDefault="00D541C7" w:rsidP="002E1D3D">
            <w:pPr>
              <w:spacing w:before="0" w:line="336" w:lineRule="auto"/>
              <w:rPr>
                <w:bCs/>
              </w:rPr>
            </w:pPr>
            <w:r w:rsidRPr="00BA20EA">
              <w:rPr>
                <w:bCs/>
              </w:rPr>
              <w:t>Specialist Crime Division</w:t>
            </w:r>
          </w:p>
        </w:tc>
        <w:tc>
          <w:tcPr>
            <w:tcW w:w="1417" w:type="dxa"/>
          </w:tcPr>
          <w:p w14:paraId="07F5D02D" w14:textId="2C835E21" w:rsidR="00D541C7" w:rsidRPr="00D541C7" w:rsidRDefault="00D541C7" w:rsidP="002E1D3D">
            <w:pPr>
              <w:spacing w:before="0" w:line="336" w:lineRule="auto"/>
              <w:jc w:val="center"/>
            </w:pPr>
            <w:r w:rsidRPr="00D541C7">
              <w:t>82.01%</w:t>
            </w:r>
          </w:p>
        </w:tc>
        <w:tc>
          <w:tcPr>
            <w:tcW w:w="1385" w:type="dxa"/>
          </w:tcPr>
          <w:p w14:paraId="7C3FF349" w14:textId="25C06A28" w:rsidR="00D541C7" w:rsidRPr="00D541C7" w:rsidRDefault="00D541C7" w:rsidP="002E1D3D">
            <w:pPr>
              <w:spacing w:before="0" w:line="336" w:lineRule="auto"/>
              <w:jc w:val="center"/>
            </w:pPr>
            <w:r w:rsidRPr="00D541C7">
              <w:t>8.51%</w:t>
            </w:r>
          </w:p>
        </w:tc>
        <w:tc>
          <w:tcPr>
            <w:tcW w:w="1416" w:type="dxa"/>
          </w:tcPr>
          <w:p w14:paraId="3C65266A" w14:textId="01A9EA9B" w:rsidR="00D541C7" w:rsidRPr="00D541C7" w:rsidRDefault="00D541C7" w:rsidP="002E1D3D">
            <w:pPr>
              <w:spacing w:before="0" w:line="336" w:lineRule="auto"/>
              <w:jc w:val="center"/>
            </w:pPr>
            <w:r w:rsidRPr="00D541C7">
              <w:t>2.13%</w:t>
            </w:r>
          </w:p>
        </w:tc>
        <w:tc>
          <w:tcPr>
            <w:tcW w:w="1370" w:type="dxa"/>
          </w:tcPr>
          <w:p w14:paraId="0F7F83C2" w14:textId="23D874F4" w:rsidR="00D541C7" w:rsidRPr="00D541C7" w:rsidRDefault="00D541C7" w:rsidP="002E1D3D">
            <w:pPr>
              <w:spacing w:before="0" w:line="336" w:lineRule="auto"/>
              <w:jc w:val="center"/>
            </w:pPr>
            <w:r w:rsidRPr="00D541C7">
              <w:t>2.90%</w:t>
            </w:r>
          </w:p>
        </w:tc>
        <w:tc>
          <w:tcPr>
            <w:tcW w:w="1427" w:type="dxa"/>
          </w:tcPr>
          <w:p w14:paraId="29EE5563" w14:textId="4AE555BA" w:rsidR="00D541C7" w:rsidRPr="00D541C7" w:rsidRDefault="00D541C7" w:rsidP="002E1D3D">
            <w:pPr>
              <w:spacing w:before="0" w:line="336" w:lineRule="auto"/>
              <w:jc w:val="center"/>
            </w:pPr>
            <w:r w:rsidRPr="00D541C7">
              <w:t>3.48%</w:t>
            </w:r>
          </w:p>
        </w:tc>
        <w:tc>
          <w:tcPr>
            <w:tcW w:w="1453" w:type="dxa"/>
          </w:tcPr>
          <w:p w14:paraId="374E7B60" w14:textId="0B0698A7" w:rsidR="00D541C7" w:rsidRPr="00D541C7" w:rsidRDefault="00D541C7" w:rsidP="002E1D3D">
            <w:pPr>
              <w:spacing w:before="0" w:line="336" w:lineRule="auto"/>
              <w:jc w:val="center"/>
            </w:pPr>
            <w:r w:rsidRPr="00D541C7">
              <w:t>0.97%</w:t>
            </w:r>
          </w:p>
        </w:tc>
      </w:tr>
      <w:tr w:rsidR="00D874C1" w:rsidRPr="008A19D3" w14:paraId="7D4471C8" w14:textId="77777777" w:rsidTr="00D541C7">
        <w:tc>
          <w:tcPr>
            <w:tcW w:w="2137" w:type="dxa"/>
            <w:shd w:val="clear" w:color="auto" w:fill="B4C6E7" w:themeFill="accent5" w:themeFillTint="66"/>
          </w:tcPr>
          <w:p w14:paraId="7CDEF5CD" w14:textId="3D38F3BF" w:rsidR="00D874C1" w:rsidRPr="00D541C7" w:rsidRDefault="00D874C1" w:rsidP="002E1D3D">
            <w:pPr>
              <w:spacing w:before="0" w:line="336" w:lineRule="auto"/>
              <w:rPr>
                <w:b/>
              </w:rPr>
            </w:pPr>
            <w:r w:rsidRPr="00D541C7">
              <w:rPr>
                <w:b/>
              </w:rPr>
              <w:t>Police Scotland Profile</w:t>
            </w:r>
          </w:p>
        </w:tc>
        <w:tc>
          <w:tcPr>
            <w:tcW w:w="1417" w:type="dxa"/>
            <w:shd w:val="clear" w:color="auto" w:fill="B4C6E7" w:themeFill="accent5" w:themeFillTint="66"/>
          </w:tcPr>
          <w:p w14:paraId="1088B961" w14:textId="715E77A2" w:rsidR="00D874C1" w:rsidRPr="00D541C7" w:rsidRDefault="00D874C1" w:rsidP="002E1D3D">
            <w:pPr>
              <w:spacing w:before="0" w:line="336" w:lineRule="auto"/>
              <w:jc w:val="center"/>
              <w:rPr>
                <w:b/>
              </w:rPr>
            </w:pPr>
            <w:r w:rsidRPr="00D541C7">
              <w:rPr>
                <w:b/>
              </w:rPr>
              <w:t>8</w:t>
            </w:r>
            <w:r w:rsidR="00D541C7" w:rsidRPr="00D541C7">
              <w:rPr>
                <w:b/>
              </w:rPr>
              <w:t>4</w:t>
            </w:r>
            <w:r w:rsidRPr="00D541C7">
              <w:rPr>
                <w:b/>
              </w:rPr>
              <w:t>.</w:t>
            </w:r>
            <w:r w:rsidR="00D541C7" w:rsidRPr="00D541C7">
              <w:rPr>
                <w:b/>
              </w:rPr>
              <w:t>00</w:t>
            </w:r>
            <w:r w:rsidRPr="00D541C7">
              <w:rPr>
                <w:b/>
              </w:rPr>
              <w:t>%</w:t>
            </w:r>
          </w:p>
        </w:tc>
        <w:tc>
          <w:tcPr>
            <w:tcW w:w="1385" w:type="dxa"/>
            <w:shd w:val="clear" w:color="auto" w:fill="B4C6E7" w:themeFill="accent5" w:themeFillTint="66"/>
          </w:tcPr>
          <w:p w14:paraId="683C741C" w14:textId="1515ED9F" w:rsidR="00D874C1" w:rsidRPr="00D541C7" w:rsidRDefault="00D541C7" w:rsidP="002E1D3D">
            <w:pPr>
              <w:spacing w:before="0" w:line="336" w:lineRule="auto"/>
              <w:jc w:val="center"/>
              <w:rPr>
                <w:b/>
              </w:rPr>
            </w:pPr>
            <w:r w:rsidRPr="00D541C7">
              <w:rPr>
                <w:b/>
              </w:rPr>
              <w:t>7.06</w:t>
            </w:r>
            <w:r w:rsidR="00D874C1" w:rsidRPr="00D541C7">
              <w:rPr>
                <w:b/>
              </w:rPr>
              <w:t>%</w:t>
            </w:r>
          </w:p>
        </w:tc>
        <w:tc>
          <w:tcPr>
            <w:tcW w:w="1416" w:type="dxa"/>
            <w:shd w:val="clear" w:color="auto" w:fill="B4C6E7" w:themeFill="accent5" w:themeFillTint="66"/>
          </w:tcPr>
          <w:p w14:paraId="723F4703" w14:textId="103C1D6C" w:rsidR="00D874C1" w:rsidRPr="00D541C7" w:rsidRDefault="00D541C7" w:rsidP="002E1D3D">
            <w:pPr>
              <w:spacing w:before="0" w:line="336" w:lineRule="auto"/>
              <w:jc w:val="center"/>
              <w:rPr>
                <w:b/>
              </w:rPr>
            </w:pPr>
            <w:r w:rsidRPr="00D541C7">
              <w:rPr>
                <w:b/>
              </w:rPr>
              <w:t>1.77</w:t>
            </w:r>
            <w:r w:rsidR="00D874C1" w:rsidRPr="00D541C7">
              <w:rPr>
                <w:b/>
              </w:rPr>
              <w:t>%</w:t>
            </w:r>
          </w:p>
        </w:tc>
        <w:tc>
          <w:tcPr>
            <w:tcW w:w="1370" w:type="dxa"/>
            <w:shd w:val="clear" w:color="auto" w:fill="B4C6E7" w:themeFill="accent5" w:themeFillTint="66"/>
          </w:tcPr>
          <w:p w14:paraId="00942D10" w14:textId="4F354CE7" w:rsidR="00D874C1" w:rsidRPr="00D541C7" w:rsidRDefault="00D541C7" w:rsidP="002E1D3D">
            <w:pPr>
              <w:spacing w:before="0" w:line="336" w:lineRule="auto"/>
              <w:jc w:val="center"/>
              <w:rPr>
                <w:b/>
              </w:rPr>
            </w:pPr>
            <w:r w:rsidRPr="00D541C7">
              <w:rPr>
                <w:b/>
              </w:rPr>
              <w:t>2.15</w:t>
            </w:r>
            <w:r w:rsidR="00D874C1" w:rsidRPr="00D541C7">
              <w:rPr>
                <w:b/>
              </w:rPr>
              <w:t>%</w:t>
            </w:r>
          </w:p>
        </w:tc>
        <w:tc>
          <w:tcPr>
            <w:tcW w:w="1427" w:type="dxa"/>
            <w:shd w:val="clear" w:color="auto" w:fill="B4C6E7" w:themeFill="accent5" w:themeFillTint="66"/>
          </w:tcPr>
          <w:p w14:paraId="4F9172BD" w14:textId="141849EE" w:rsidR="00D874C1" w:rsidRPr="00D541C7" w:rsidRDefault="00D874C1" w:rsidP="002E1D3D">
            <w:pPr>
              <w:spacing w:before="0" w:line="336" w:lineRule="auto"/>
              <w:jc w:val="center"/>
              <w:rPr>
                <w:b/>
              </w:rPr>
            </w:pPr>
            <w:r w:rsidRPr="00D541C7">
              <w:rPr>
                <w:b/>
              </w:rPr>
              <w:t>3.</w:t>
            </w:r>
            <w:r w:rsidR="00D541C7" w:rsidRPr="00D541C7">
              <w:rPr>
                <w:b/>
              </w:rPr>
              <w:t>29</w:t>
            </w:r>
            <w:r w:rsidRPr="00D541C7">
              <w:rPr>
                <w:b/>
              </w:rPr>
              <w:t>%</w:t>
            </w:r>
          </w:p>
        </w:tc>
        <w:tc>
          <w:tcPr>
            <w:tcW w:w="1453" w:type="dxa"/>
            <w:shd w:val="clear" w:color="auto" w:fill="B4C6E7" w:themeFill="accent5" w:themeFillTint="66"/>
          </w:tcPr>
          <w:p w14:paraId="19EB91C8" w14:textId="4D18BDB1" w:rsidR="00D874C1" w:rsidRPr="00D541C7" w:rsidRDefault="00D541C7" w:rsidP="002E1D3D">
            <w:pPr>
              <w:spacing w:before="0" w:line="336" w:lineRule="auto"/>
              <w:jc w:val="center"/>
              <w:rPr>
                <w:b/>
              </w:rPr>
            </w:pPr>
            <w:r w:rsidRPr="00D541C7">
              <w:rPr>
                <w:b/>
              </w:rPr>
              <w:t>1.73</w:t>
            </w:r>
            <w:r w:rsidR="00D874C1" w:rsidRPr="00D541C7">
              <w:rPr>
                <w:b/>
              </w:rPr>
              <w:t>%</w:t>
            </w:r>
          </w:p>
        </w:tc>
      </w:tr>
    </w:tbl>
    <w:p w14:paraId="3D77E517" w14:textId="32FC749D" w:rsidR="005D69DF" w:rsidRDefault="005D69DF">
      <w:pPr>
        <w:rPr>
          <w:rFonts w:cs="Arial"/>
          <w:color w:val="FF0000"/>
          <w:highlight w:val="yellow"/>
          <w:lang w:eastAsia="en-US"/>
        </w:rPr>
      </w:pPr>
      <w:r>
        <w:rPr>
          <w:rFonts w:cs="Arial"/>
          <w:color w:val="FF0000"/>
          <w:highlight w:val="yellow"/>
          <w:lang w:eastAsia="en-US"/>
        </w:rPr>
        <w:br w:type="page"/>
      </w:r>
    </w:p>
    <w:p w14:paraId="6C37880E" w14:textId="5CEF9038" w:rsidR="00A41087" w:rsidRPr="00A36BFB" w:rsidRDefault="00823E73" w:rsidP="00E30D2C">
      <w:pPr>
        <w:pStyle w:val="Heading1"/>
        <w:spacing w:after="0"/>
      </w:pPr>
      <w:r w:rsidRPr="00A36BFB">
        <w:lastRenderedPageBreak/>
        <w:t>Pay Gap Reportin</w:t>
      </w:r>
      <w:r w:rsidR="00A36BFB" w:rsidRPr="00A36BFB">
        <w:t>g</w:t>
      </w:r>
    </w:p>
    <w:p w14:paraId="5C3BB376" w14:textId="77777777" w:rsidR="00053039" w:rsidRPr="008A19D3" w:rsidRDefault="00053039" w:rsidP="00E30D2C">
      <w:pPr>
        <w:rPr>
          <w:rFonts w:cs="Arial"/>
        </w:rPr>
      </w:pPr>
      <w:r w:rsidRPr="008A19D3">
        <w:rPr>
          <w:rFonts w:cs="Arial"/>
        </w:rPr>
        <w:t>In addition to the Gender Pay Gap calculation that Police Scotland is required to publish under The Equality Act 2010 (Specific Duties) (Scotland) Regulations 2012, the Gender Pay Gap has also been reported using calculations outlined in the Equality Act 2010 (Gender Pay Gap Information) Regulations 2017 to enable benchmarking with forces in England and Wales and other organisations.</w:t>
      </w:r>
    </w:p>
    <w:p w14:paraId="07EBEAA3" w14:textId="3BEF36FF" w:rsidR="00053039" w:rsidRPr="0080494A" w:rsidRDefault="00053039" w:rsidP="00E30D2C">
      <w:pPr>
        <w:rPr>
          <w:rFonts w:cs="Arial"/>
        </w:rPr>
      </w:pPr>
      <w:r w:rsidRPr="0080494A">
        <w:rPr>
          <w:rFonts w:cs="Arial"/>
        </w:rPr>
        <w:t xml:space="preserve">Reporting </w:t>
      </w:r>
      <w:r w:rsidR="0080494A" w:rsidRPr="0080494A">
        <w:rPr>
          <w:rFonts w:cs="Arial"/>
        </w:rPr>
        <w:t>continues to</w:t>
      </w:r>
      <w:r w:rsidRPr="0080494A">
        <w:rPr>
          <w:rFonts w:cs="Arial"/>
        </w:rPr>
        <w:t xml:space="preserve"> be provided in respect of race, disability and sexual orientation</w:t>
      </w:r>
      <w:r w:rsidR="001D7188" w:rsidRPr="0080494A">
        <w:rPr>
          <w:rFonts w:cs="Arial"/>
        </w:rPr>
        <w:t xml:space="preserve">. </w:t>
      </w:r>
      <w:r w:rsidRPr="0080494A">
        <w:rPr>
          <w:rFonts w:cs="Arial"/>
        </w:rPr>
        <w:t>While this is not a requirement under Scottish legislation, additional reporting demonstrates our commitment to report beyond our legislative requirements and progress towards an inclusive workforce</w:t>
      </w:r>
      <w:r w:rsidR="001D7188" w:rsidRPr="0080494A">
        <w:rPr>
          <w:rFonts w:cs="Arial"/>
        </w:rPr>
        <w:t xml:space="preserve">. </w:t>
      </w:r>
      <w:r w:rsidRPr="0080494A">
        <w:rPr>
          <w:rFonts w:cs="Arial"/>
        </w:rPr>
        <w:t>This also links to our support for the Scottish Government Race Commitment and the recommendation that all public authorities subject to the Scottish Specific Public Sector Equality Duty should, as a minimum, voluntarily record and publish their ethnicity pay gap.</w:t>
      </w:r>
    </w:p>
    <w:p w14:paraId="753B2824" w14:textId="77777777" w:rsidR="00053039" w:rsidRPr="008A19D3" w:rsidRDefault="00053039" w:rsidP="00E30D2C">
      <w:pPr>
        <w:pStyle w:val="Heading2"/>
        <w:spacing w:after="0" w:line="336" w:lineRule="auto"/>
      </w:pPr>
      <w:r w:rsidRPr="008A19D3">
        <w:t>Gender Pay Gap</w:t>
      </w:r>
    </w:p>
    <w:p w14:paraId="3ABC0C15" w14:textId="16B6520F" w:rsidR="00053039" w:rsidRPr="008A19D3" w:rsidRDefault="00053039" w:rsidP="00E30D2C">
      <w:pPr>
        <w:rPr>
          <w:rFonts w:cs="Arial"/>
        </w:rPr>
      </w:pPr>
      <w:r w:rsidRPr="008A19D3">
        <w:rPr>
          <w:rFonts w:cs="Arial"/>
          <w:b/>
          <w:color w:val="FF0000"/>
        </w:rPr>
        <w:t xml:space="preserve"> </w:t>
      </w:r>
      <w:r w:rsidRPr="008A19D3">
        <w:rPr>
          <w:rFonts w:cs="Arial"/>
        </w:rPr>
        <w:t>The data used to calculate the Gender Pay Gap was based upon police officers and police staff in post at 31 March 202</w:t>
      </w:r>
      <w:r w:rsidR="008A19D3" w:rsidRPr="008A19D3">
        <w:rPr>
          <w:rFonts w:cs="Arial"/>
        </w:rPr>
        <w:t>4</w:t>
      </w:r>
      <w:r w:rsidRPr="008A19D3">
        <w:rPr>
          <w:rFonts w:cs="Arial"/>
        </w:rPr>
        <w:t>.</w:t>
      </w:r>
    </w:p>
    <w:p w14:paraId="3535E8AF" w14:textId="6B76C5FD" w:rsidR="00053039" w:rsidRPr="008A19D3" w:rsidRDefault="00053039" w:rsidP="00E30D2C">
      <w:pPr>
        <w:rPr>
          <w:rFonts w:cs="Arial"/>
        </w:rPr>
      </w:pPr>
      <w:r w:rsidRPr="008A19D3">
        <w:rPr>
          <w:rFonts w:cs="Arial"/>
          <w:color w:val="FF0000"/>
        </w:rPr>
        <w:t xml:space="preserve"> </w:t>
      </w:r>
      <w:r w:rsidRPr="008A19D3">
        <w:rPr>
          <w:rFonts w:cs="Arial"/>
        </w:rPr>
        <w:t>The gender pay gap is determined as the difference between men’s and women’s average hourly earnings (excluding overtime) (AHE).</w:t>
      </w:r>
    </w:p>
    <w:p w14:paraId="702C4096" w14:textId="72DED46D" w:rsidR="00053039" w:rsidRPr="005A086B" w:rsidRDefault="00053039" w:rsidP="00E30D2C">
      <w:pPr>
        <w:rPr>
          <w:rFonts w:cs="Arial"/>
          <w:color w:val="FF0000"/>
        </w:rPr>
      </w:pPr>
    </w:p>
    <w:tbl>
      <w:tblPr>
        <w:tblStyle w:val="TableGrid"/>
        <w:tblW w:w="0" w:type="auto"/>
        <w:tblLook w:val="00A0" w:firstRow="1" w:lastRow="0" w:firstColumn="1" w:lastColumn="0" w:noHBand="0" w:noVBand="0"/>
        <w:tblCaption w:val="Police Staff Gender Pay Gap"/>
        <w:tblDescription w:val="Table highlights the police staff gender pay gap figure using base pay for information and average hourly earnings.  Comparison made to our previous report in 2021."/>
      </w:tblPr>
      <w:tblGrid>
        <w:gridCol w:w="4531"/>
        <w:gridCol w:w="2127"/>
        <w:gridCol w:w="2348"/>
      </w:tblGrid>
      <w:tr w:rsidR="005A086B" w:rsidRPr="005A086B" w14:paraId="04DF4787" w14:textId="77777777" w:rsidTr="00481E89">
        <w:trPr>
          <w:tblHeader/>
        </w:trPr>
        <w:tc>
          <w:tcPr>
            <w:tcW w:w="4531" w:type="dxa"/>
            <w:shd w:val="clear" w:color="auto" w:fill="B4C6E7" w:themeFill="accent5" w:themeFillTint="66"/>
          </w:tcPr>
          <w:p w14:paraId="6CB6B17A" w14:textId="77777777" w:rsidR="00053039" w:rsidRPr="005A086B" w:rsidRDefault="00053039" w:rsidP="002E1D3D">
            <w:pPr>
              <w:spacing w:before="0" w:line="336" w:lineRule="auto"/>
              <w:ind w:right="6"/>
              <w:rPr>
                <w:rStyle w:val="Strong"/>
              </w:rPr>
            </w:pPr>
            <w:r w:rsidRPr="005A086B">
              <w:rPr>
                <w:rStyle w:val="Strong"/>
              </w:rPr>
              <w:t>Gender Pay Gap</w:t>
            </w:r>
          </w:p>
        </w:tc>
        <w:tc>
          <w:tcPr>
            <w:tcW w:w="2127" w:type="dxa"/>
            <w:shd w:val="clear" w:color="auto" w:fill="B4C6E7" w:themeFill="accent5" w:themeFillTint="66"/>
          </w:tcPr>
          <w:p w14:paraId="37C3803E" w14:textId="77777777" w:rsidR="00053039" w:rsidRPr="005A086B" w:rsidRDefault="00053039" w:rsidP="002E1D3D">
            <w:pPr>
              <w:spacing w:before="0" w:line="336" w:lineRule="auto"/>
              <w:ind w:right="6"/>
              <w:jc w:val="center"/>
              <w:rPr>
                <w:rStyle w:val="Strong"/>
              </w:rPr>
            </w:pPr>
            <w:r w:rsidRPr="005A086B">
              <w:rPr>
                <w:rStyle w:val="Strong"/>
              </w:rPr>
              <w:t xml:space="preserve">Base Pay </w:t>
            </w:r>
          </w:p>
          <w:p w14:paraId="621BAC27" w14:textId="77777777" w:rsidR="00053039" w:rsidRPr="005A086B" w:rsidRDefault="00053039" w:rsidP="002E1D3D">
            <w:pPr>
              <w:spacing w:before="0" w:line="336" w:lineRule="auto"/>
              <w:ind w:right="6"/>
              <w:jc w:val="center"/>
              <w:rPr>
                <w:rStyle w:val="Strong"/>
              </w:rPr>
            </w:pPr>
            <w:r w:rsidRPr="005A086B">
              <w:rPr>
                <w:rStyle w:val="Strong"/>
              </w:rPr>
              <w:t>(for info only)</w:t>
            </w:r>
          </w:p>
        </w:tc>
        <w:tc>
          <w:tcPr>
            <w:tcW w:w="2348" w:type="dxa"/>
            <w:shd w:val="clear" w:color="auto" w:fill="B4C6E7" w:themeFill="accent5" w:themeFillTint="66"/>
          </w:tcPr>
          <w:p w14:paraId="5AA84801" w14:textId="77777777" w:rsidR="00053039" w:rsidRPr="005A086B" w:rsidRDefault="00053039" w:rsidP="002E1D3D">
            <w:pPr>
              <w:spacing w:before="0" w:line="336" w:lineRule="auto"/>
              <w:ind w:right="6"/>
              <w:jc w:val="center"/>
              <w:rPr>
                <w:rStyle w:val="Strong"/>
              </w:rPr>
            </w:pPr>
            <w:r w:rsidRPr="005A086B">
              <w:rPr>
                <w:rStyle w:val="Strong"/>
              </w:rPr>
              <w:t>Average Hourly Earnings</w:t>
            </w:r>
          </w:p>
        </w:tc>
      </w:tr>
      <w:tr w:rsidR="005A086B" w:rsidRPr="005A086B" w14:paraId="36D0B58B" w14:textId="77777777" w:rsidTr="004576E6">
        <w:tc>
          <w:tcPr>
            <w:tcW w:w="4531" w:type="dxa"/>
          </w:tcPr>
          <w:p w14:paraId="04C7AE82" w14:textId="77777777" w:rsidR="00053039" w:rsidRPr="005A086B" w:rsidRDefault="00053039" w:rsidP="002E1D3D">
            <w:pPr>
              <w:spacing w:before="0" w:line="336" w:lineRule="auto"/>
              <w:ind w:right="6"/>
              <w:rPr>
                <w:rStyle w:val="Strong"/>
                <w:b w:val="0"/>
              </w:rPr>
            </w:pPr>
            <w:r w:rsidRPr="005A086B">
              <w:rPr>
                <w:rStyle w:val="Strong"/>
                <w:b w:val="0"/>
              </w:rPr>
              <w:t>Police Staff</w:t>
            </w:r>
          </w:p>
        </w:tc>
        <w:tc>
          <w:tcPr>
            <w:tcW w:w="2127" w:type="dxa"/>
          </w:tcPr>
          <w:p w14:paraId="7B7E67FF" w14:textId="0C75B9A8" w:rsidR="00053039" w:rsidRPr="005A086B" w:rsidRDefault="00A36BFB" w:rsidP="002E1D3D">
            <w:pPr>
              <w:spacing w:before="0" w:line="336" w:lineRule="auto"/>
              <w:ind w:right="6"/>
              <w:jc w:val="center"/>
              <w:rPr>
                <w:rStyle w:val="Strong"/>
                <w:b w:val="0"/>
              </w:rPr>
            </w:pPr>
            <w:r w:rsidRPr="005A086B">
              <w:rPr>
                <w:rStyle w:val="Strong"/>
                <w:b w:val="0"/>
              </w:rPr>
              <w:t>11.4%</w:t>
            </w:r>
          </w:p>
        </w:tc>
        <w:tc>
          <w:tcPr>
            <w:tcW w:w="2348" w:type="dxa"/>
          </w:tcPr>
          <w:p w14:paraId="3B68995F" w14:textId="30F912E9" w:rsidR="00053039" w:rsidRPr="005A086B" w:rsidRDefault="00A36BFB" w:rsidP="002E1D3D">
            <w:pPr>
              <w:spacing w:before="0" w:line="336" w:lineRule="auto"/>
              <w:ind w:right="6"/>
              <w:jc w:val="center"/>
              <w:rPr>
                <w:rStyle w:val="Strong"/>
                <w:b w:val="0"/>
              </w:rPr>
            </w:pPr>
            <w:r w:rsidRPr="005A086B">
              <w:rPr>
                <w:rStyle w:val="Strong"/>
                <w:b w:val="0"/>
              </w:rPr>
              <w:t>11.2%</w:t>
            </w:r>
          </w:p>
        </w:tc>
      </w:tr>
      <w:tr w:rsidR="005A086B" w:rsidRPr="005A086B" w14:paraId="6356B33A" w14:textId="77777777" w:rsidTr="004576E6">
        <w:tc>
          <w:tcPr>
            <w:tcW w:w="4531" w:type="dxa"/>
          </w:tcPr>
          <w:p w14:paraId="7FD15BC6" w14:textId="5E574557" w:rsidR="00053039" w:rsidRPr="005A086B" w:rsidRDefault="00053039" w:rsidP="002E1D3D">
            <w:pPr>
              <w:spacing w:before="0" w:line="336" w:lineRule="auto"/>
              <w:ind w:right="6"/>
              <w:rPr>
                <w:rFonts w:cs="Arial"/>
              </w:rPr>
            </w:pPr>
            <w:r w:rsidRPr="005A086B">
              <w:rPr>
                <w:rFonts w:cs="Arial"/>
              </w:rPr>
              <w:t>Gender Pay Gap Figure at 31/03/202</w:t>
            </w:r>
            <w:r w:rsidR="00A36BFB" w:rsidRPr="005A086B">
              <w:rPr>
                <w:rFonts w:cs="Arial"/>
              </w:rPr>
              <w:t>2</w:t>
            </w:r>
          </w:p>
        </w:tc>
        <w:tc>
          <w:tcPr>
            <w:tcW w:w="2127" w:type="dxa"/>
          </w:tcPr>
          <w:p w14:paraId="1DBAC9AC" w14:textId="6C071E2A" w:rsidR="00053039" w:rsidRPr="005A086B" w:rsidRDefault="00DC2D60" w:rsidP="002E1D3D">
            <w:pPr>
              <w:spacing w:before="0" w:line="336" w:lineRule="auto"/>
              <w:ind w:right="6"/>
              <w:jc w:val="center"/>
              <w:rPr>
                <w:rFonts w:cs="Arial"/>
              </w:rPr>
            </w:pPr>
            <w:r w:rsidRPr="005A086B">
              <w:rPr>
                <w:rFonts w:cs="Arial"/>
              </w:rPr>
              <w:t>12.0</w:t>
            </w:r>
            <w:r w:rsidR="00053039" w:rsidRPr="005A086B">
              <w:rPr>
                <w:rFonts w:cs="Arial"/>
              </w:rPr>
              <w:t>%</w:t>
            </w:r>
          </w:p>
        </w:tc>
        <w:tc>
          <w:tcPr>
            <w:tcW w:w="2348" w:type="dxa"/>
          </w:tcPr>
          <w:p w14:paraId="21D78003" w14:textId="1BB110D1" w:rsidR="00053039" w:rsidRPr="005A086B" w:rsidRDefault="00A36BFB" w:rsidP="002E1D3D">
            <w:pPr>
              <w:spacing w:before="0" w:line="336" w:lineRule="auto"/>
              <w:ind w:right="6"/>
              <w:jc w:val="center"/>
              <w:rPr>
                <w:rFonts w:cs="Arial"/>
              </w:rPr>
            </w:pPr>
            <w:r w:rsidRPr="005A086B">
              <w:rPr>
                <w:rFonts w:cs="Arial"/>
              </w:rPr>
              <w:t>1</w:t>
            </w:r>
            <w:r w:rsidR="00DC2D60" w:rsidRPr="005A086B">
              <w:rPr>
                <w:rFonts w:cs="Arial"/>
              </w:rPr>
              <w:t>2.0</w:t>
            </w:r>
            <w:r w:rsidR="00053039" w:rsidRPr="005A086B">
              <w:rPr>
                <w:rFonts w:cs="Arial"/>
              </w:rPr>
              <w:t>%</w:t>
            </w:r>
          </w:p>
        </w:tc>
      </w:tr>
    </w:tbl>
    <w:p w14:paraId="1026A47F" w14:textId="77777777" w:rsidR="00053039" w:rsidRPr="005A086B" w:rsidRDefault="00053039" w:rsidP="00E30D2C">
      <w:pPr>
        <w:rPr>
          <w:rFonts w:cs="Arial"/>
          <w:color w:val="FF0000"/>
        </w:rPr>
      </w:pPr>
      <w:r w:rsidRPr="005A086B">
        <w:rPr>
          <w:rFonts w:cs="Arial"/>
          <w:color w:val="FF0000"/>
        </w:rPr>
        <w:t xml:space="preserve"> </w:t>
      </w:r>
    </w:p>
    <w:tbl>
      <w:tblPr>
        <w:tblStyle w:val="TableGrid"/>
        <w:tblW w:w="0" w:type="auto"/>
        <w:tblLook w:val="00A0" w:firstRow="1" w:lastRow="0" w:firstColumn="1" w:lastColumn="0" w:noHBand="0" w:noVBand="0"/>
        <w:tblCaption w:val="Police Officer Gender Pay Gap"/>
        <w:tblDescription w:val="Table highlights the police officer gender pay gap figure using base pay for information and average hourly earnings.  Comparison made to our previous report in 2021."/>
      </w:tblPr>
      <w:tblGrid>
        <w:gridCol w:w="4531"/>
        <w:gridCol w:w="2127"/>
        <w:gridCol w:w="2348"/>
      </w:tblGrid>
      <w:tr w:rsidR="005A086B" w:rsidRPr="005A086B" w14:paraId="1CA6F683" w14:textId="77777777" w:rsidTr="00481E89">
        <w:trPr>
          <w:tblHeader/>
        </w:trPr>
        <w:tc>
          <w:tcPr>
            <w:tcW w:w="4531" w:type="dxa"/>
            <w:shd w:val="clear" w:color="auto" w:fill="B4C6E7" w:themeFill="accent5" w:themeFillTint="66"/>
          </w:tcPr>
          <w:p w14:paraId="3581493F" w14:textId="77777777" w:rsidR="00053039" w:rsidRPr="005A086B" w:rsidRDefault="00053039" w:rsidP="00CD4EC7">
            <w:pPr>
              <w:spacing w:before="0" w:line="336" w:lineRule="auto"/>
              <w:ind w:right="6"/>
              <w:rPr>
                <w:rStyle w:val="Strong"/>
              </w:rPr>
            </w:pPr>
            <w:r w:rsidRPr="005A086B">
              <w:rPr>
                <w:rStyle w:val="Strong"/>
              </w:rPr>
              <w:t>Gender Pay Gap</w:t>
            </w:r>
          </w:p>
        </w:tc>
        <w:tc>
          <w:tcPr>
            <w:tcW w:w="2127" w:type="dxa"/>
            <w:shd w:val="clear" w:color="auto" w:fill="B4C6E7" w:themeFill="accent5" w:themeFillTint="66"/>
          </w:tcPr>
          <w:p w14:paraId="3BE3B6B3" w14:textId="77777777" w:rsidR="00053039" w:rsidRPr="005A086B" w:rsidRDefault="00053039" w:rsidP="00CD4EC7">
            <w:pPr>
              <w:spacing w:before="0" w:line="336" w:lineRule="auto"/>
              <w:ind w:right="6"/>
              <w:jc w:val="center"/>
              <w:rPr>
                <w:rStyle w:val="Strong"/>
              </w:rPr>
            </w:pPr>
            <w:r w:rsidRPr="005A086B">
              <w:rPr>
                <w:rStyle w:val="Strong"/>
              </w:rPr>
              <w:t xml:space="preserve">Base Pay </w:t>
            </w:r>
          </w:p>
          <w:p w14:paraId="29E4CF70" w14:textId="77777777" w:rsidR="00053039" w:rsidRPr="005A086B" w:rsidRDefault="00053039" w:rsidP="00CD4EC7">
            <w:pPr>
              <w:spacing w:before="0" w:line="336" w:lineRule="auto"/>
              <w:ind w:right="6"/>
              <w:jc w:val="center"/>
              <w:rPr>
                <w:rStyle w:val="Strong"/>
              </w:rPr>
            </w:pPr>
            <w:r w:rsidRPr="005A086B">
              <w:rPr>
                <w:rStyle w:val="Strong"/>
              </w:rPr>
              <w:t>(for info only)</w:t>
            </w:r>
          </w:p>
        </w:tc>
        <w:tc>
          <w:tcPr>
            <w:tcW w:w="2348" w:type="dxa"/>
            <w:shd w:val="clear" w:color="auto" w:fill="B4C6E7" w:themeFill="accent5" w:themeFillTint="66"/>
          </w:tcPr>
          <w:p w14:paraId="49F6D06E" w14:textId="77777777" w:rsidR="00053039" w:rsidRPr="005A086B" w:rsidRDefault="00053039" w:rsidP="00CD4EC7">
            <w:pPr>
              <w:spacing w:before="0" w:line="336" w:lineRule="auto"/>
              <w:ind w:right="6"/>
              <w:jc w:val="center"/>
              <w:rPr>
                <w:rStyle w:val="Strong"/>
              </w:rPr>
            </w:pPr>
            <w:r w:rsidRPr="005A086B">
              <w:rPr>
                <w:rStyle w:val="Strong"/>
              </w:rPr>
              <w:t>Average Hourly Earnings</w:t>
            </w:r>
          </w:p>
        </w:tc>
      </w:tr>
      <w:tr w:rsidR="005A086B" w:rsidRPr="005A086B" w14:paraId="49470159" w14:textId="77777777" w:rsidTr="004576E6">
        <w:tc>
          <w:tcPr>
            <w:tcW w:w="4531" w:type="dxa"/>
          </w:tcPr>
          <w:p w14:paraId="4C4BBE4E" w14:textId="77777777" w:rsidR="00053039" w:rsidRPr="005A086B" w:rsidRDefault="00053039" w:rsidP="00CD4EC7">
            <w:pPr>
              <w:spacing w:before="0" w:line="336" w:lineRule="auto"/>
              <w:ind w:right="6"/>
              <w:rPr>
                <w:rStyle w:val="Strong"/>
                <w:b w:val="0"/>
              </w:rPr>
            </w:pPr>
            <w:r w:rsidRPr="005A086B">
              <w:rPr>
                <w:rStyle w:val="Strong"/>
                <w:b w:val="0"/>
              </w:rPr>
              <w:t>Police Officers</w:t>
            </w:r>
          </w:p>
        </w:tc>
        <w:tc>
          <w:tcPr>
            <w:tcW w:w="2127" w:type="dxa"/>
          </w:tcPr>
          <w:p w14:paraId="10D09174" w14:textId="30619493" w:rsidR="00053039" w:rsidRPr="005A086B" w:rsidRDefault="00A36BFB" w:rsidP="00CD4EC7">
            <w:pPr>
              <w:spacing w:before="0" w:line="336" w:lineRule="auto"/>
              <w:ind w:right="6"/>
              <w:jc w:val="center"/>
              <w:rPr>
                <w:rStyle w:val="Strong"/>
                <w:b w:val="0"/>
              </w:rPr>
            </w:pPr>
            <w:r w:rsidRPr="005A086B">
              <w:rPr>
                <w:rStyle w:val="Strong"/>
                <w:b w:val="0"/>
              </w:rPr>
              <w:t>1.9</w:t>
            </w:r>
            <w:r w:rsidR="00053039" w:rsidRPr="005A086B">
              <w:rPr>
                <w:rStyle w:val="Strong"/>
                <w:b w:val="0"/>
              </w:rPr>
              <w:t>%</w:t>
            </w:r>
          </w:p>
        </w:tc>
        <w:tc>
          <w:tcPr>
            <w:tcW w:w="2348" w:type="dxa"/>
          </w:tcPr>
          <w:p w14:paraId="2C68BDD3" w14:textId="21AA0088" w:rsidR="00053039" w:rsidRPr="005A086B" w:rsidRDefault="00A36BFB" w:rsidP="00CD4EC7">
            <w:pPr>
              <w:spacing w:before="0" w:line="336" w:lineRule="auto"/>
              <w:ind w:right="6"/>
              <w:jc w:val="center"/>
              <w:rPr>
                <w:rStyle w:val="Strong"/>
                <w:b w:val="0"/>
              </w:rPr>
            </w:pPr>
            <w:r w:rsidRPr="005A086B">
              <w:rPr>
                <w:rStyle w:val="Strong"/>
                <w:b w:val="0"/>
              </w:rPr>
              <w:t>1.3</w:t>
            </w:r>
            <w:r w:rsidR="00053039" w:rsidRPr="005A086B">
              <w:rPr>
                <w:rStyle w:val="Strong"/>
                <w:b w:val="0"/>
              </w:rPr>
              <w:t>%</w:t>
            </w:r>
          </w:p>
        </w:tc>
      </w:tr>
      <w:tr w:rsidR="00053039" w:rsidRPr="005A086B" w14:paraId="35176F44" w14:textId="77777777" w:rsidTr="004576E6">
        <w:tc>
          <w:tcPr>
            <w:tcW w:w="4531" w:type="dxa"/>
          </w:tcPr>
          <w:p w14:paraId="440B87ED" w14:textId="6BE7B955" w:rsidR="00053039" w:rsidRPr="005A086B" w:rsidRDefault="00053039" w:rsidP="00CD4EC7">
            <w:pPr>
              <w:spacing w:before="0" w:line="336" w:lineRule="auto"/>
              <w:ind w:right="6"/>
              <w:rPr>
                <w:rFonts w:cs="Arial"/>
              </w:rPr>
            </w:pPr>
            <w:r w:rsidRPr="005A086B">
              <w:rPr>
                <w:rFonts w:cs="Arial"/>
              </w:rPr>
              <w:lastRenderedPageBreak/>
              <w:t>Gender Pay Gap Figure at 31/03/202</w:t>
            </w:r>
            <w:r w:rsidR="00DC2D60" w:rsidRPr="005A086B">
              <w:rPr>
                <w:rFonts w:cs="Arial"/>
              </w:rPr>
              <w:t>2</w:t>
            </w:r>
          </w:p>
        </w:tc>
        <w:tc>
          <w:tcPr>
            <w:tcW w:w="2127" w:type="dxa"/>
          </w:tcPr>
          <w:p w14:paraId="096A6BB6" w14:textId="223A2A10" w:rsidR="00053039" w:rsidRPr="005A086B" w:rsidRDefault="00053039" w:rsidP="00CD4EC7">
            <w:pPr>
              <w:spacing w:before="0" w:line="336" w:lineRule="auto"/>
              <w:ind w:right="6"/>
              <w:jc w:val="center"/>
              <w:rPr>
                <w:rFonts w:cs="Arial"/>
              </w:rPr>
            </w:pPr>
            <w:r w:rsidRPr="005A086B">
              <w:rPr>
                <w:rFonts w:cs="Arial"/>
              </w:rPr>
              <w:t>2.</w:t>
            </w:r>
            <w:r w:rsidR="00DC2D60" w:rsidRPr="005A086B">
              <w:rPr>
                <w:rFonts w:cs="Arial"/>
              </w:rPr>
              <w:t>9</w:t>
            </w:r>
            <w:r w:rsidRPr="005A086B">
              <w:rPr>
                <w:rFonts w:cs="Arial"/>
              </w:rPr>
              <w:t>%</w:t>
            </w:r>
          </w:p>
        </w:tc>
        <w:tc>
          <w:tcPr>
            <w:tcW w:w="2348" w:type="dxa"/>
          </w:tcPr>
          <w:p w14:paraId="52B2EC13" w14:textId="5524C9F9" w:rsidR="00053039" w:rsidRPr="005A086B" w:rsidRDefault="00DC2D60" w:rsidP="00CD4EC7">
            <w:pPr>
              <w:spacing w:before="0" w:line="336" w:lineRule="auto"/>
              <w:ind w:right="6"/>
              <w:jc w:val="center"/>
              <w:rPr>
                <w:rFonts w:cs="Arial"/>
              </w:rPr>
            </w:pPr>
            <w:r w:rsidRPr="005A086B">
              <w:rPr>
                <w:rFonts w:cs="Arial"/>
              </w:rPr>
              <w:t>3</w:t>
            </w:r>
            <w:r w:rsidR="00053039" w:rsidRPr="005A086B">
              <w:rPr>
                <w:rFonts w:cs="Arial"/>
              </w:rPr>
              <w:t>.0%</w:t>
            </w:r>
          </w:p>
        </w:tc>
      </w:tr>
    </w:tbl>
    <w:p w14:paraId="1B2A0D67" w14:textId="08833F34" w:rsidR="00053039" w:rsidRPr="005A086B" w:rsidRDefault="00053039" w:rsidP="00E30D2C">
      <w:pPr>
        <w:ind w:right="6"/>
        <w:rPr>
          <w:rFonts w:cs="Arial"/>
        </w:rPr>
      </w:pPr>
      <w:r w:rsidRPr="005A086B">
        <w:rPr>
          <w:rFonts w:cs="Arial"/>
        </w:rPr>
        <w:t xml:space="preserve">The mean average hourly earnings </w:t>
      </w:r>
      <w:r w:rsidR="004761F1" w:rsidRPr="005A086B">
        <w:rPr>
          <w:rFonts w:cs="Arial"/>
        </w:rPr>
        <w:t>translate</w:t>
      </w:r>
      <w:r w:rsidRPr="005A086B">
        <w:rPr>
          <w:rFonts w:cs="Arial"/>
        </w:rPr>
        <w:t xml:space="preserve"> as:</w:t>
      </w:r>
    </w:p>
    <w:p w14:paraId="336439A0" w14:textId="769A84F8" w:rsidR="00053039" w:rsidRPr="005A086B" w:rsidRDefault="00500EEE" w:rsidP="00E30D2C">
      <w:pPr>
        <w:numPr>
          <w:ilvl w:val="0"/>
          <w:numId w:val="58"/>
        </w:numPr>
        <w:ind w:right="6"/>
        <w:rPr>
          <w:rFonts w:cs="Arial"/>
        </w:rPr>
      </w:pPr>
      <w:r w:rsidRPr="005A086B">
        <w:rPr>
          <w:rFonts w:cs="Arial"/>
        </w:rPr>
        <w:t xml:space="preserve">Female police </w:t>
      </w:r>
      <w:r w:rsidR="00210052" w:rsidRPr="005A086B">
        <w:rPr>
          <w:rFonts w:cs="Arial"/>
        </w:rPr>
        <w:t>staff are</w:t>
      </w:r>
      <w:r w:rsidR="00053039" w:rsidRPr="005A086B">
        <w:rPr>
          <w:rFonts w:cs="Arial"/>
        </w:rPr>
        <w:t xml:space="preserve"> paid </w:t>
      </w:r>
      <w:r w:rsidR="00053039" w:rsidRPr="005A086B">
        <w:rPr>
          <w:rFonts w:cs="Arial"/>
          <w:b/>
        </w:rPr>
        <w:t>£</w:t>
      </w:r>
      <w:r w:rsidR="00671BC4" w:rsidRPr="005A086B">
        <w:rPr>
          <w:rFonts w:cs="Arial"/>
          <w:b/>
        </w:rPr>
        <w:t>20</w:t>
      </w:r>
      <w:r w:rsidR="00053039" w:rsidRPr="005A086B">
        <w:rPr>
          <w:rFonts w:cs="Arial"/>
          <w:b/>
        </w:rPr>
        <w:t>.</w:t>
      </w:r>
      <w:r w:rsidR="00671BC4" w:rsidRPr="005A086B">
        <w:rPr>
          <w:rFonts w:cs="Arial"/>
          <w:b/>
        </w:rPr>
        <w:t>38</w:t>
      </w:r>
      <w:r w:rsidR="00053039" w:rsidRPr="005A086B">
        <w:rPr>
          <w:rFonts w:cs="Arial"/>
          <w:b/>
        </w:rPr>
        <w:t xml:space="preserve"> / hr</w:t>
      </w:r>
      <w:r w:rsidRPr="005A086B">
        <w:rPr>
          <w:rFonts w:cs="Arial"/>
        </w:rPr>
        <w:t xml:space="preserve"> and male police </w:t>
      </w:r>
      <w:r w:rsidR="00CA4213" w:rsidRPr="005A086B">
        <w:rPr>
          <w:rFonts w:cs="Arial"/>
        </w:rPr>
        <w:t>s</w:t>
      </w:r>
      <w:r w:rsidRPr="005A086B">
        <w:rPr>
          <w:rFonts w:cs="Arial"/>
        </w:rPr>
        <w:t>taff</w:t>
      </w:r>
      <w:r w:rsidR="00053039" w:rsidRPr="005A086B">
        <w:rPr>
          <w:rFonts w:cs="Arial"/>
        </w:rPr>
        <w:t xml:space="preserve"> are paid </w:t>
      </w:r>
      <w:r w:rsidR="00053039" w:rsidRPr="005A086B">
        <w:rPr>
          <w:rFonts w:cs="Arial"/>
          <w:b/>
        </w:rPr>
        <w:t>£2</w:t>
      </w:r>
      <w:r w:rsidR="00671BC4" w:rsidRPr="005A086B">
        <w:rPr>
          <w:rFonts w:cs="Arial"/>
          <w:b/>
        </w:rPr>
        <w:t>2</w:t>
      </w:r>
      <w:r w:rsidR="00053039" w:rsidRPr="005A086B">
        <w:rPr>
          <w:rFonts w:cs="Arial"/>
          <w:b/>
        </w:rPr>
        <w:t>.</w:t>
      </w:r>
      <w:r w:rsidR="00671BC4" w:rsidRPr="005A086B">
        <w:rPr>
          <w:rFonts w:cs="Arial"/>
          <w:b/>
        </w:rPr>
        <w:t>94</w:t>
      </w:r>
      <w:r w:rsidR="00053039" w:rsidRPr="005A086B">
        <w:rPr>
          <w:rFonts w:cs="Arial"/>
          <w:b/>
        </w:rPr>
        <w:t xml:space="preserve"> / </w:t>
      </w:r>
      <w:r w:rsidR="00210052" w:rsidRPr="005A086B">
        <w:rPr>
          <w:rFonts w:cs="Arial"/>
          <w:b/>
        </w:rPr>
        <w:t>hr.</w:t>
      </w:r>
    </w:p>
    <w:p w14:paraId="2703733D" w14:textId="0448DB7E" w:rsidR="00053039" w:rsidRPr="005A086B" w:rsidRDefault="00500EEE" w:rsidP="00E30D2C">
      <w:pPr>
        <w:numPr>
          <w:ilvl w:val="0"/>
          <w:numId w:val="58"/>
        </w:numPr>
        <w:ind w:right="6"/>
        <w:rPr>
          <w:rFonts w:cs="Arial"/>
        </w:rPr>
      </w:pPr>
      <w:r w:rsidRPr="005A086B">
        <w:rPr>
          <w:rFonts w:cs="Arial"/>
        </w:rPr>
        <w:t>Female police o</w:t>
      </w:r>
      <w:r w:rsidR="00053039" w:rsidRPr="005A086B">
        <w:rPr>
          <w:rFonts w:cs="Arial"/>
        </w:rPr>
        <w:t xml:space="preserve">fficers are paid </w:t>
      </w:r>
      <w:r w:rsidR="00053039" w:rsidRPr="005A086B">
        <w:rPr>
          <w:rFonts w:cs="Arial"/>
          <w:b/>
        </w:rPr>
        <w:t>£2</w:t>
      </w:r>
      <w:r w:rsidR="00671BC4" w:rsidRPr="005A086B">
        <w:rPr>
          <w:rFonts w:cs="Arial"/>
          <w:b/>
        </w:rPr>
        <w:t>2</w:t>
      </w:r>
      <w:r w:rsidR="00053039" w:rsidRPr="005A086B">
        <w:rPr>
          <w:rFonts w:cs="Arial"/>
          <w:b/>
        </w:rPr>
        <w:t>.</w:t>
      </w:r>
      <w:r w:rsidR="00671BC4" w:rsidRPr="005A086B">
        <w:rPr>
          <w:rFonts w:cs="Arial"/>
          <w:b/>
        </w:rPr>
        <w:t>43</w:t>
      </w:r>
      <w:r w:rsidR="00053039" w:rsidRPr="005A086B">
        <w:rPr>
          <w:rFonts w:cs="Arial"/>
          <w:b/>
        </w:rPr>
        <w:t xml:space="preserve"> / hr</w:t>
      </w:r>
      <w:r w:rsidRPr="005A086B">
        <w:rPr>
          <w:rFonts w:cs="Arial"/>
        </w:rPr>
        <w:t xml:space="preserve"> and m</w:t>
      </w:r>
      <w:r w:rsidR="00053039" w:rsidRPr="005A086B">
        <w:rPr>
          <w:rFonts w:cs="Arial"/>
        </w:rPr>
        <w:t xml:space="preserve">ale </w:t>
      </w:r>
      <w:r w:rsidRPr="005A086B">
        <w:rPr>
          <w:rFonts w:cs="Arial"/>
        </w:rPr>
        <w:t>police of</w:t>
      </w:r>
      <w:r w:rsidR="00053039" w:rsidRPr="005A086B">
        <w:rPr>
          <w:rFonts w:cs="Arial"/>
        </w:rPr>
        <w:t xml:space="preserve">ficers are paid </w:t>
      </w:r>
      <w:r w:rsidR="00053039" w:rsidRPr="005A086B">
        <w:rPr>
          <w:rFonts w:cs="Arial"/>
          <w:b/>
        </w:rPr>
        <w:t>£2</w:t>
      </w:r>
      <w:r w:rsidR="00671BC4" w:rsidRPr="005A086B">
        <w:rPr>
          <w:rFonts w:cs="Arial"/>
          <w:b/>
        </w:rPr>
        <w:t>2</w:t>
      </w:r>
      <w:r w:rsidR="00053039" w:rsidRPr="005A086B">
        <w:rPr>
          <w:rFonts w:cs="Arial"/>
          <w:b/>
        </w:rPr>
        <w:t>.</w:t>
      </w:r>
      <w:r w:rsidR="00671BC4" w:rsidRPr="005A086B">
        <w:rPr>
          <w:rFonts w:cs="Arial"/>
          <w:b/>
        </w:rPr>
        <w:t>71</w:t>
      </w:r>
      <w:r w:rsidR="00053039" w:rsidRPr="005A086B">
        <w:rPr>
          <w:rFonts w:cs="Arial"/>
          <w:b/>
        </w:rPr>
        <w:t xml:space="preserve"> / </w:t>
      </w:r>
      <w:r w:rsidR="00210052" w:rsidRPr="005A086B">
        <w:rPr>
          <w:rFonts w:cs="Arial"/>
          <w:b/>
        </w:rPr>
        <w:t>hr.</w:t>
      </w:r>
    </w:p>
    <w:p w14:paraId="46814EBD" w14:textId="77777777" w:rsidR="00053039" w:rsidRPr="005A086B" w:rsidRDefault="00053039" w:rsidP="00E30D2C">
      <w:pPr>
        <w:ind w:right="6"/>
      </w:pPr>
      <w:r w:rsidRPr="005A086B">
        <w:t>The following tables show the comparison between the mean and median average hourly earnings for police staff and police officers:</w:t>
      </w:r>
    </w:p>
    <w:p w14:paraId="69B67F0D" w14:textId="77777777" w:rsidR="00053039" w:rsidRPr="005A086B" w:rsidRDefault="00053039" w:rsidP="00E30D2C">
      <w:pPr>
        <w:ind w:right="6"/>
        <w:rPr>
          <w:rFonts w:cs="Arial"/>
          <w:color w:val="FF0000"/>
          <w:highlight w:val="cyan"/>
        </w:rPr>
      </w:pPr>
    </w:p>
    <w:tbl>
      <w:tblPr>
        <w:tblStyle w:val="TableGrid"/>
        <w:tblW w:w="0" w:type="auto"/>
        <w:tblLook w:val="04A0" w:firstRow="1" w:lastRow="0" w:firstColumn="1" w:lastColumn="0" w:noHBand="0" w:noVBand="1"/>
        <w:tblCaption w:val="Mean Gender Pay Gap"/>
        <w:tblDescription w:val="Mean Gender Pay Gap for police officers and police staff showing the average hourly earnings for male and female staff."/>
      </w:tblPr>
      <w:tblGrid>
        <w:gridCol w:w="3369"/>
        <w:gridCol w:w="1417"/>
        <w:gridCol w:w="1559"/>
      </w:tblGrid>
      <w:tr w:rsidR="005A086B" w:rsidRPr="005A086B" w14:paraId="73C8BFE1" w14:textId="77777777" w:rsidTr="00481E89">
        <w:trPr>
          <w:tblHeader/>
        </w:trPr>
        <w:tc>
          <w:tcPr>
            <w:tcW w:w="3369" w:type="dxa"/>
            <w:shd w:val="clear" w:color="auto" w:fill="B4C6E7" w:themeFill="accent5" w:themeFillTint="66"/>
          </w:tcPr>
          <w:p w14:paraId="19350020" w14:textId="77777777" w:rsidR="00053039" w:rsidRPr="001C62EC" w:rsidRDefault="00053039" w:rsidP="00481E89">
            <w:pPr>
              <w:spacing w:before="0" w:line="336" w:lineRule="auto"/>
              <w:ind w:right="6"/>
              <w:rPr>
                <w:rStyle w:val="Strong"/>
              </w:rPr>
            </w:pPr>
            <w:r w:rsidRPr="001C62EC">
              <w:rPr>
                <w:rStyle w:val="Strong"/>
              </w:rPr>
              <w:t>Measure – Mean</w:t>
            </w:r>
          </w:p>
        </w:tc>
        <w:tc>
          <w:tcPr>
            <w:tcW w:w="1417" w:type="dxa"/>
            <w:shd w:val="clear" w:color="auto" w:fill="B4C6E7" w:themeFill="accent5" w:themeFillTint="66"/>
          </w:tcPr>
          <w:p w14:paraId="21527C68" w14:textId="77777777" w:rsidR="00053039" w:rsidRPr="001C62EC" w:rsidRDefault="00053039" w:rsidP="00481E89">
            <w:pPr>
              <w:spacing w:before="0" w:line="336" w:lineRule="auto"/>
              <w:ind w:right="6"/>
              <w:jc w:val="center"/>
              <w:rPr>
                <w:rStyle w:val="Strong"/>
              </w:rPr>
            </w:pPr>
            <w:r w:rsidRPr="001C62EC">
              <w:rPr>
                <w:rStyle w:val="Strong"/>
              </w:rPr>
              <w:t xml:space="preserve">Police </w:t>
            </w:r>
          </w:p>
          <w:p w14:paraId="747B5EC5" w14:textId="77777777" w:rsidR="00053039" w:rsidRPr="001C62EC" w:rsidRDefault="00053039" w:rsidP="00481E89">
            <w:pPr>
              <w:spacing w:before="0" w:line="336" w:lineRule="auto"/>
              <w:ind w:right="6"/>
              <w:jc w:val="center"/>
              <w:rPr>
                <w:rStyle w:val="Strong"/>
              </w:rPr>
            </w:pPr>
            <w:r w:rsidRPr="001C62EC">
              <w:rPr>
                <w:rStyle w:val="Strong"/>
              </w:rPr>
              <w:t>Staff</w:t>
            </w:r>
          </w:p>
        </w:tc>
        <w:tc>
          <w:tcPr>
            <w:tcW w:w="1559" w:type="dxa"/>
            <w:shd w:val="clear" w:color="auto" w:fill="B4C6E7" w:themeFill="accent5" w:themeFillTint="66"/>
          </w:tcPr>
          <w:p w14:paraId="3BEFA639" w14:textId="77777777" w:rsidR="00053039" w:rsidRPr="001C62EC" w:rsidRDefault="00053039" w:rsidP="00481E89">
            <w:pPr>
              <w:spacing w:before="0" w:line="336" w:lineRule="auto"/>
              <w:ind w:right="6"/>
              <w:jc w:val="center"/>
              <w:rPr>
                <w:rStyle w:val="Strong"/>
              </w:rPr>
            </w:pPr>
            <w:r w:rsidRPr="001C62EC">
              <w:rPr>
                <w:rStyle w:val="Strong"/>
              </w:rPr>
              <w:t>Police Officers</w:t>
            </w:r>
          </w:p>
        </w:tc>
      </w:tr>
      <w:tr w:rsidR="005A086B" w:rsidRPr="005A086B" w14:paraId="3A5D068C" w14:textId="77777777" w:rsidTr="004576E6">
        <w:tc>
          <w:tcPr>
            <w:tcW w:w="3369" w:type="dxa"/>
          </w:tcPr>
          <w:p w14:paraId="77761F82" w14:textId="77777777" w:rsidR="00053039" w:rsidRPr="001C62EC" w:rsidRDefault="00053039" w:rsidP="00481E89">
            <w:pPr>
              <w:spacing w:before="0" w:line="336" w:lineRule="auto"/>
              <w:ind w:right="6"/>
              <w:rPr>
                <w:rFonts w:cs="Arial"/>
              </w:rPr>
            </w:pPr>
            <w:r w:rsidRPr="001C62EC">
              <w:rPr>
                <w:rFonts w:cs="Arial"/>
              </w:rPr>
              <w:t>Mean Female AHE</w:t>
            </w:r>
          </w:p>
        </w:tc>
        <w:tc>
          <w:tcPr>
            <w:tcW w:w="1417" w:type="dxa"/>
          </w:tcPr>
          <w:p w14:paraId="09A3B956" w14:textId="619917C5" w:rsidR="00053039" w:rsidRPr="001C62EC" w:rsidRDefault="00DE2391" w:rsidP="00481E89">
            <w:pPr>
              <w:spacing w:before="0" w:line="336" w:lineRule="auto"/>
              <w:ind w:right="6"/>
              <w:jc w:val="center"/>
              <w:rPr>
                <w:rFonts w:cs="Arial"/>
              </w:rPr>
            </w:pPr>
            <w:r w:rsidRPr="001C62EC">
              <w:rPr>
                <w:rFonts w:cs="Arial"/>
              </w:rPr>
              <w:t>£</w:t>
            </w:r>
            <w:r w:rsidR="00671BC4" w:rsidRPr="001C62EC">
              <w:rPr>
                <w:rFonts w:cs="Arial"/>
              </w:rPr>
              <w:t>20</w:t>
            </w:r>
            <w:r w:rsidRPr="001C62EC">
              <w:rPr>
                <w:rFonts w:cs="Arial"/>
              </w:rPr>
              <w:t>.</w:t>
            </w:r>
            <w:r w:rsidR="00671BC4" w:rsidRPr="001C62EC">
              <w:rPr>
                <w:rFonts w:cs="Arial"/>
              </w:rPr>
              <w:t>38</w:t>
            </w:r>
          </w:p>
        </w:tc>
        <w:tc>
          <w:tcPr>
            <w:tcW w:w="1559" w:type="dxa"/>
          </w:tcPr>
          <w:p w14:paraId="6909DC80" w14:textId="34618D21" w:rsidR="00053039" w:rsidRPr="001C62EC" w:rsidRDefault="00DE2391" w:rsidP="00481E89">
            <w:pPr>
              <w:spacing w:before="0" w:line="336" w:lineRule="auto"/>
              <w:ind w:right="6"/>
              <w:jc w:val="center"/>
              <w:rPr>
                <w:rFonts w:cs="Arial"/>
              </w:rPr>
            </w:pPr>
            <w:r w:rsidRPr="001C62EC">
              <w:rPr>
                <w:rFonts w:cs="Arial"/>
              </w:rPr>
              <w:t>£2</w:t>
            </w:r>
            <w:r w:rsidR="00671BC4" w:rsidRPr="001C62EC">
              <w:rPr>
                <w:rFonts w:cs="Arial"/>
              </w:rPr>
              <w:t>2</w:t>
            </w:r>
            <w:r w:rsidRPr="001C62EC">
              <w:rPr>
                <w:rFonts w:cs="Arial"/>
              </w:rPr>
              <w:t>.</w:t>
            </w:r>
            <w:r w:rsidR="00671BC4" w:rsidRPr="001C62EC">
              <w:rPr>
                <w:rFonts w:cs="Arial"/>
              </w:rPr>
              <w:t>43</w:t>
            </w:r>
          </w:p>
        </w:tc>
      </w:tr>
      <w:tr w:rsidR="005A086B" w:rsidRPr="005A086B" w14:paraId="55933977" w14:textId="77777777" w:rsidTr="004576E6">
        <w:tc>
          <w:tcPr>
            <w:tcW w:w="3369" w:type="dxa"/>
          </w:tcPr>
          <w:p w14:paraId="1DD0FFDB" w14:textId="77777777" w:rsidR="00053039" w:rsidRPr="001C62EC" w:rsidRDefault="00053039" w:rsidP="00481E89">
            <w:pPr>
              <w:spacing w:before="0" w:line="336" w:lineRule="auto"/>
              <w:ind w:right="6"/>
              <w:rPr>
                <w:rFonts w:cs="Arial"/>
              </w:rPr>
            </w:pPr>
            <w:r w:rsidRPr="001C62EC">
              <w:rPr>
                <w:rFonts w:cs="Arial"/>
              </w:rPr>
              <w:t>Mean Male AHE</w:t>
            </w:r>
          </w:p>
        </w:tc>
        <w:tc>
          <w:tcPr>
            <w:tcW w:w="1417" w:type="dxa"/>
          </w:tcPr>
          <w:p w14:paraId="75F4239C" w14:textId="3422CCD7" w:rsidR="00053039" w:rsidRPr="001C62EC" w:rsidRDefault="00DE2391" w:rsidP="00481E89">
            <w:pPr>
              <w:spacing w:before="0" w:line="336" w:lineRule="auto"/>
              <w:ind w:right="6"/>
              <w:jc w:val="center"/>
              <w:rPr>
                <w:rFonts w:cs="Arial"/>
              </w:rPr>
            </w:pPr>
            <w:r w:rsidRPr="001C62EC">
              <w:rPr>
                <w:rFonts w:cs="Arial"/>
              </w:rPr>
              <w:t>£2</w:t>
            </w:r>
            <w:r w:rsidR="00671BC4" w:rsidRPr="001C62EC">
              <w:rPr>
                <w:rFonts w:cs="Arial"/>
              </w:rPr>
              <w:t>2</w:t>
            </w:r>
            <w:r w:rsidRPr="001C62EC">
              <w:rPr>
                <w:rFonts w:cs="Arial"/>
              </w:rPr>
              <w:t>.</w:t>
            </w:r>
            <w:r w:rsidR="00671BC4" w:rsidRPr="001C62EC">
              <w:rPr>
                <w:rFonts w:cs="Arial"/>
              </w:rPr>
              <w:t>94</w:t>
            </w:r>
          </w:p>
        </w:tc>
        <w:tc>
          <w:tcPr>
            <w:tcW w:w="1559" w:type="dxa"/>
          </w:tcPr>
          <w:p w14:paraId="32071A93" w14:textId="0539A1CC" w:rsidR="00053039" w:rsidRPr="001C62EC" w:rsidRDefault="00DE2391" w:rsidP="00481E89">
            <w:pPr>
              <w:spacing w:before="0" w:line="336" w:lineRule="auto"/>
              <w:ind w:right="6"/>
              <w:jc w:val="center"/>
              <w:rPr>
                <w:rFonts w:cs="Arial"/>
              </w:rPr>
            </w:pPr>
            <w:r w:rsidRPr="001C62EC">
              <w:rPr>
                <w:rFonts w:cs="Arial"/>
              </w:rPr>
              <w:t>£2</w:t>
            </w:r>
            <w:r w:rsidR="00671BC4" w:rsidRPr="001C62EC">
              <w:rPr>
                <w:rFonts w:cs="Arial"/>
              </w:rPr>
              <w:t>2</w:t>
            </w:r>
            <w:r w:rsidRPr="001C62EC">
              <w:rPr>
                <w:rFonts w:cs="Arial"/>
              </w:rPr>
              <w:t>.</w:t>
            </w:r>
            <w:r w:rsidR="00671BC4" w:rsidRPr="001C62EC">
              <w:rPr>
                <w:rFonts w:cs="Arial"/>
              </w:rPr>
              <w:t>71</w:t>
            </w:r>
          </w:p>
        </w:tc>
      </w:tr>
      <w:tr w:rsidR="00053039" w:rsidRPr="005A086B" w14:paraId="32B7CF62" w14:textId="77777777" w:rsidTr="004576E6">
        <w:tc>
          <w:tcPr>
            <w:tcW w:w="3369" w:type="dxa"/>
          </w:tcPr>
          <w:p w14:paraId="0C106FB0" w14:textId="77777777" w:rsidR="00053039" w:rsidRPr="001C62EC" w:rsidRDefault="00053039" w:rsidP="00481E89">
            <w:pPr>
              <w:spacing w:before="0" w:line="336" w:lineRule="auto"/>
              <w:ind w:right="6"/>
              <w:rPr>
                <w:rStyle w:val="Strong"/>
                <w:b w:val="0"/>
              </w:rPr>
            </w:pPr>
            <w:r w:rsidRPr="001C62EC">
              <w:rPr>
                <w:rStyle w:val="Strong"/>
                <w:b w:val="0"/>
              </w:rPr>
              <w:t>Mean Gender Pay Gap</w:t>
            </w:r>
          </w:p>
        </w:tc>
        <w:tc>
          <w:tcPr>
            <w:tcW w:w="1417" w:type="dxa"/>
          </w:tcPr>
          <w:p w14:paraId="6D99642A" w14:textId="5A7E4D30" w:rsidR="00053039" w:rsidRPr="001C62EC" w:rsidRDefault="00DE2391" w:rsidP="00481E89">
            <w:pPr>
              <w:spacing w:before="0" w:line="336" w:lineRule="auto"/>
              <w:ind w:right="6"/>
              <w:jc w:val="center"/>
              <w:rPr>
                <w:rStyle w:val="Strong"/>
                <w:b w:val="0"/>
              </w:rPr>
            </w:pPr>
            <w:r w:rsidRPr="001C62EC">
              <w:rPr>
                <w:rStyle w:val="Strong"/>
                <w:b w:val="0"/>
              </w:rPr>
              <w:t>11.2</w:t>
            </w:r>
            <w:r w:rsidR="00053039" w:rsidRPr="001C62EC">
              <w:rPr>
                <w:rStyle w:val="Strong"/>
                <w:b w:val="0"/>
              </w:rPr>
              <w:t>%</w:t>
            </w:r>
          </w:p>
        </w:tc>
        <w:tc>
          <w:tcPr>
            <w:tcW w:w="1559" w:type="dxa"/>
          </w:tcPr>
          <w:p w14:paraId="30A48610" w14:textId="258FFBEB" w:rsidR="00053039" w:rsidRPr="001C62EC" w:rsidRDefault="00671BC4" w:rsidP="00481E89">
            <w:pPr>
              <w:spacing w:before="0" w:line="336" w:lineRule="auto"/>
              <w:ind w:right="6"/>
              <w:jc w:val="center"/>
              <w:rPr>
                <w:rStyle w:val="Strong"/>
                <w:b w:val="0"/>
              </w:rPr>
            </w:pPr>
            <w:r w:rsidRPr="001C62EC">
              <w:rPr>
                <w:rStyle w:val="Strong"/>
                <w:b w:val="0"/>
              </w:rPr>
              <w:t>1.3</w:t>
            </w:r>
            <w:r w:rsidR="00053039" w:rsidRPr="001C62EC">
              <w:rPr>
                <w:rStyle w:val="Strong"/>
                <w:b w:val="0"/>
              </w:rPr>
              <w:t>%</w:t>
            </w:r>
          </w:p>
        </w:tc>
      </w:tr>
    </w:tbl>
    <w:p w14:paraId="509BA596" w14:textId="77777777" w:rsidR="00053039" w:rsidRPr="001C62EC" w:rsidRDefault="00053039" w:rsidP="00E30D2C">
      <w:pPr>
        <w:ind w:right="6"/>
      </w:pPr>
    </w:p>
    <w:tbl>
      <w:tblPr>
        <w:tblStyle w:val="TableGrid"/>
        <w:tblW w:w="0" w:type="auto"/>
        <w:tblLook w:val="04A0" w:firstRow="1" w:lastRow="0" w:firstColumn="1" w:lastColumn="0" w:noHBand="0" w:noVBand="1"/>
        <w:tblCaption w:val="Median Gender Pay Gap"/>
        <w:tblDescription w:val="Median Gender Pay Gap for police officers and police staff showing the average hourly earnings for male and female staff"/>
      </w:tblPr>
      <w:tblGrid>
        <w:gridCol w:w="3369"/>
        <w:gridCol w:w="1417"/>
        <w:gridCol w:w="1559"/>
      </w:tblGrid>
      <w:tr w:rsidR="001C62EC" w:rsidRPr="001C62EC" w14:paraId="5FE4AF27" w14:textId="77777777" w:rsidTr="00481E89">
        <w:trPr>
          <w:tblHeader/>
        </w:trPr>
        <w:tc>
          <w:tcPr>
            <w:tcW w:w="3369" w:type="dxa"/>
            <w:shd w:val="clear" w:color="auto" w:fill="B4C6E7" w:themeFill="accent5" w:themeFillTint="66"/>
          </w:tcPr>
          <w:p w14:paraId="7E2C542A" w14:textId="77777777" w:rsidR="00053039" w:rsidRPr="001C62EC" w:rsidRDefault="00053039" w:rsidP="00481E89">
            <w:pPr>
              <w:spacing w:before="0" w:line="336" w:lineRule="auto"/>
              <w:ind w:right="6"/>
              <w:rPr>
                <w:rStyle w:val="Strong"/>
              </w:rPr>
            </w:pPr>
            <w:r w:rsidRPr="001C62EC">
              <w:rPr>
                <w:rStyle w:val="Strong"/>
              </w:rPr>
              <w:t>Measure – Median</w:t>
            </w:r>
          </w:p>
        </w:tc>
        <w:tc>
          <w:tcPr>
            <w:tcW w:w="1417" w:type="dxa"/>
            <w:shd w:val="clear" w:color="auto" w:fill="B4C6E7" w:themeFill="accent5" w:themeFillTint="66"/>
          </w:tcPr>
          <w:p w14:paraId="05A5C5F3" w14:textId="77777777" w:rsidR="00053039" w:rsidRPr="001C62EC" w:rsidRDefault="00053039" w:rsidP="00481E89">
            <w:pPr>
              <w:spacing w:before="0" w:line="336" w:lineRule="auto"/>
              <w:ind w:right="6"/>
              <w:jc w:val="center"/>
              <w:rPr>
                <w:rStyle w:val="Strong"/>
              </w:rPr>
            </w:pPr>
            <w:r w:rsidRPr="001C62EC">
              <w:rPr>
                <w:rStyle w:val="Strong"/>
              </w:rPr>
              <w:t xml:space="preserve">Police </w:t>
            </w:r>
          </w:p>
          <w:p w14:paraId="43A7A3F7" w14:textId="77777777" w:rsidR="00053039" w:rsidRPr="001C62EC" w:rsidRDefault="00053039" w:rsidP="00481E89">
            <w:pPr>
              <w:spacing w:before="0" w:line="336" w:lineRule="auto"/>
              <w:ind w:right="6"/>
              <w:jc w:val="center"/>
              <w:rPr>
                <w:rStyle w:val="Strong"/>
              </w:rPr>
            </w:pPr>
            <w:r w:rsidRPr="001C62EC">
              <w:rPr>
                <w:rStyle w:val="Strong"/>
              </w:rPr>
              <w:t>Staff</w:t>
            </w:r>
          </w:p>
        </w:tc>
        <w:tc>
          <w:tcPr>
            <w:tcW w:w="1559" w:type="dxa"/>
            <w:shd w:val="clear" w:color="auto" w:fill="B4C6E7" w:themeFill="accent5" w:themeFillTint="66"/>
          </w:tcPr>
          <w:p w14:paraId="114A0669" w14:textId="77777777" w:rsidR="00053039" w:rsidRPr="001C62EC" w:rsidRDefault="00053039" w:rsidP="00481E89">
            <w:pPr>
              <w:spacing w:before="0" w:line="336" w:lineRule="auto"/>
              <w:ind w:right="6"/>
              <w:jc w:val="center"/>
              <w:rPr>
                <w:rStyle w:val="Strong"/>
              </w:rPr>
            </w:pPr>
            <w:r w:rsidRPr="001C62EC">
              <w:rPr>
                <w:rStyle w:val="Strong"/>
              </w:rPr>
              <w:t>Police Officers</w:t>
            </w:r>
          </w:p>
        </w:tc>
      </w:tr>
      <w:tr w:rsidR="001C62EC" w:rsidRPr="001C62EC" w14:paraId="5FC8D2DA" w14:textId="77777777" w:rsidTr="004576E6">
        <w:tc>
          <w:tcPr>
            <w:tcW w:w="3369" w:type="dxa"/>
          </w:tcPr>
          <w:p w14:paraId="6320502B" w14:textId="77777777" w:rsidR="00053039" w:rsidRPr="001C62EC" w:rsidRDefault="00053039" w:rsidP="00481E89">
            <w:pPr>
              <w:spacing w:before="0" w:line="336" w:lineRule="auto"/>
              <w:ind w:right="6"/>
              <w:rPr>
                <w:rFonts w:cs="Arial"/>
              </w:rPr>
            </w:pPr>
            <w:r w:rsidRPr="001C62EC">
              <w:rPr>
                <w:rFonts w:cs="Arial"/>
              </w:rPr>
              <w:t>Median Female AHE</w:t>
            </w:r>
          </w:p>
        </w:tc>
        <w:tc>
          <w:tcPr>
            <w:tcW w:w="1417" w:type="dxa"/>
          </w:tcPr>
          <w:p w14:paraId="69B07C20" w14:textId="03C8C294" w:rsidR="00053039" w:rsidRPr="001C62EC" w:rsidRDefault="00143DFC" w:rsidP="00481E89">
            <w:pPr>
              <w:spacing w:before="0" w:line="336" w:lineRule="auto"/>
              <w:ind w:right="6"/>
              <w:jc w:val="center"/>
              <w:rPr>
                <w:rFonts w:cs="Arial"/>
              </w:rPr>
            </w:pPr>
            <w:r w:rsidRPr="001C62EC">
              <w:rPr>
                <w:rFonts w:cs="Arial"/>
              </w:rPr>
              <w:t>£1</w:t>
            </w:r>
            <w:r w:rsidR="00391FF9" w:rsidRPr="001C62EC">
              <w:rPr>
                <w:rFonts w:cs="Arial"/>
              </w:rPr>
              <w:t>9</w:t>
            </w:r>
            <w:r w:rsidRPr="001C62EC">
              <w:rPr>
                <w:rFonts w:cs="Arial"/>
              </w:rPr>
              <w:t>.</w:t>
            </w:r>
            <w:r w:rsidR="00391FF9" w:rsidRPr="001C62EC">
              <w:rPr>
                <w:rFonts w:cs="Arial"/>
              </w:rPr>
              <w:t>17</w:t>
            </w:r>
          </w:p>
        </w:tc>
        <w:tc>
          <w:tcPr>
            <w:tcW w:w="1559" w:type="dxa"/>
          </w:tcPr>
          <w:p w14:paraId="3296D727" w14:textId="1E6FC488" w:rsidR="00053039" w:rsidRPr="001C62EC" w:rsidRDefault="00143DFC" w:rsidP="00481E89">
            <w:pPr>
              <w:spacing w:before="0" w:line="336" w:lineRule="auto"/>
              <w:ind w:right="6"/>
              <w:jc w:val="center"/>
              <w:rPr>
                <w:rFonts w:cs="Arial"/>
              </w:rPr>
            </w:pPr>
            <w:r w:rsidRPr="001C62EC">
              <w:rPr>
                <w:rFonts w:cs="Arial"/>
              </w:rPr>
              <w:t>£2</w:t>
            </w:r>
            <w:r w:rsidR="00391FF9" w:rsidRPr="001C62EC">
              <w:rPr>
                <w:rFonts w:cs="Arial"/>
              </w:rPr>
              <w:t>3</w:t>
            </w:r>
            <w:r w:rsidRPr="001C62EC">
              <w:rPr>
                <w:rFonts w:cs="Arial"/>
              </w:rPr>
              <w:t>.</w:t>
            </w:r>
            <w:r w:rsidR="00391FF9" w:rsidRPr="001C62EC">
              <w:rPr>
                <w:rFonts w:cs="Arial"/>
              </w:rPr>
              <w:t>13</w:t>
            </w:r>
          </w:p>
        </w:tc>
      </w:tr>
      <w:tr w:rsidR="001C62EC" w:rsidRPr="001C62EC" w14:paraId="74011A1C" w14:textId="77777777" w:rsidTr="004576E6">
        <w:tc>
          <w:tcPr>
            <w:tcW w:w="3369" w:type="dxa"/>
          </w:tcPr>
          <w:p w14:paraId="364DCD50" w14:textId="77777777" w:rsidR="00053039" w:rsidRPr="001C62EC" w:rsidRDefault="00053039" w:rsidP="00481E89">
            <w:pPr>
              <w:spacing w:before="0" w:line="336" w:lineRule="auto"/>
              <w:ind w:right="6"/>
              <w:rPr>
                <w:rFonts w:cs="Arial"/>
              </w:rPr>
            </w:pPr>
            <w:r w:rsidRPr="001C62EC">
              <w:rPr>
                <w:rFonts w:cs="Arial"/>
              </w:rPr>
              <w:t>Median Male AHE</w:t>
            </w:r>
          </w:p>
        </w:tc>
        <w:tc>
          <w:tcPr>
            <w:tcW w:w="1417" w:type="dxa"/>
          </w:tcPr>
          <w:p w14:paraId="61CA40EA" w14:textId="2ADCB4F4" w:rsidR="00053039" w:rsidRPr="001C62EC" w:rsidRDefault="00143DFC" w:rsidP="00481E89">
            <w:pPr>
              <w:spacing w:before="0" w:line="336" w:lineRule="auto"/>
              <w:ind w:right="6"/>
              <w:jc w:val="center"/>
              <w:rPr>
                <w:rFonts w:cs="Arial"/>
              </w:rPr>
            </w:pPr>
            <w:r w:rsidRPr="001C62EC">
              <w:rPr>
                <w:rFonts w:cs="Arial"/>
              </w:rPr>
              <w:t>£2</w:t>
            </w:r>
            <w:r w:rsidR="00391FF9" w:rsidRPr="001C62EC">
              <w:rPr>
                <w:rFonts w:cs="Arial"/>
              </w:rPr>
              <w:t>1</w:t>
            </w:r>
            <w:r w:rsidRPr="001C62EC">
              <w:rPr>
                <w:rFonts w:cs="Arial"/>
              </w:rPr>
              <w:t>.</w:t>
            </w:r>
            <w:r w:rsidR="00391FF9" w:rsidRPr="001C62EC">
              <w:rPr>
                <w:rFonts w:cs="Arial"/>
              </w:rPr>
              <w:t>78</w:t>
            </w:r>
          </w:p>
        </w:tc>
        <w:tc>
          <w:tcPr>
            <w:tcW w:w="1559" w:type="dxa"/>
          </w:tcPr>
          <w:p w14:paraId="27293C75" w14:textId="7F1DC82F" w:rsidR="00053039" w:rsidRPr="001C62EC" w:rsidRDefault="00143DFC" w:rsidP="00481E89">
            <w:pPr>
              <w:spacing w:before="0" w:line="336" w:lineRule="auto"/>
              <w:ind w:right="6"/>
              <w:jc w:val="center"/>
              <w:rPr>
                <w:rFonts w:cs="Arial"/>
              </w:rPr>
            </w:pPr>
            <w:r w:rsidRPr="001C62EC">
              <w:rPr>
                <w:rFonts w:cs="Arial"/>
              </w:rPr>
              <w:t>£2</w:t>
            </w:r>
            <w:r w:rsidR="00391FF9" w:rsidRPr="001C62EC">
              <w:rPr>
                <w:rFonts w:cs="Arial"/>
              </w:rPr>
              <w:t>3</w:t>
            </w:r>
            <w:r w:rsidRPr="001C62EC">
              <w:rPr>
                <w:rFonts w:cs="Arial"/>
              </w:rPr>
              <w:t>.</w:t>
            </w:r>
            <w:r w:rsidR="00391FF9" w:rsidRPr="001C62EC">
              <w:rPr>
                <w:rFonts w:cs="Arial"/>
              </w:rPr>
              <w:t>13</w:t>
            </w:r>
          </w:p>
        </w:tc>
      </w:tr>
      <w:tr w:rsidR="00053039" w:rsidRPr="001C62EC" w14:paraId="084D66EB" w14:textId="77777777" w:rsidTr="004576E6">
        <w:tc>
          <w:tcPr>
            <w:tcW w:w="3369" w:type="dxa"/>
          </w:tcPr>
          <w:p w14:paraId="69539A8E" w14:textId="77777777" w:rsidR="00053039" w:rsidRPr="001C62EC" w:rsidRDefault="00053039" w:rsidP="00481E89">
            <w:pPr>
              <w:spacing w:before="0" w:line="336" w:lineRule="auto"/>
              <w:ind w:right="6"/>
              <w:rPr>
                <w:rStyle w:val="Strong"/>
                <w:b w:val="0"/>
              </w:rPr>
            </w:pPr>
            <w:r w:rsidRPr="001C62EC">
              <w:rPr>
                <w:rStyle w:val="Strong"/>
                <w:b w:val="0"/>
              </w:rPr>
              <w:t>Median Gender Pay Gap</w:t>
            </w:r>
          </w:p>
        </w:tc>
        <w:tc>
          <w:tcPr>
            <w:tcW w:w="1417" w:type="dxa"/>
          </w:tcPr>
          <w:p w14:paraId="475D397D" w14:textId="6B2B9DA5" w:rsidR="00053039" w:rsidRPr="001C62EC" w:rsidRDefault="00143DFC" w:rsidP="00481E89">
            <w:pPr>
              <w:spacing w:before="0" w:line="336" w:lineRule="auto"/>
              <w:ind w:right="6"/>
              <w:jc w:val="center"/>
              <w:rPr>
                <w:rStyle w:val="Strong"/>
                <w:b w:val="0"/>
              </w:rPr>
            </w:pPr>
            <w:r w:rsidRPr="001C62EC">
              <w:rPr>
                <w:rStyle w:val="Strong"/>
                <w:b w:val="0"/>
              </w:rPr>
              <w:t>12.</w:t>
            </w:r>
            <w:r w:rsidR="00391FF9" w:rsidRPr="001C62EC">
              <w:rPr>
                <w:rStyle w:val="Strong"/>
                <w:b w:val="0"/>
              </w:rPr>
              <w:t>0</w:t>
            </w:r>
            <w:r w:rsidR="00053039" w:rsidRPr="001C62EC">
              <w:rPr>
                <w:rStyle w:val="Strong"/>
                <w:b w:val="0"/>
              </w:rPr>
              <w:t>%</w:t>
            </w:r>
          </w:p>
        </w:tc>
        <w:tc>
          <w:tcPr>
            <w:tcW w:w="1559" w:type="dxa"/>
          </w:tcPr>
          <w:p w14:paraId="5E734C92" w14:textId="0AA46A1F" w:rsidR="00053039" w:rsidRPr="001C62EC" w:rsidRDefault="00053039" w:rsidP="00481E89">
            <w:pPr>
              <w:spacing w:before="0" w:line="336" w:lineRule="auto"/>
              <w:ind w:right="6"/>
              <w:jc w:val="center"/>
              <w:rPr>
                <w:rStyle w:val="Strong"/>
                <w:b w:val="0"/>
              </w:rPr>
            </w:pPr>
            <w:r w:rsidRPr="001C62EC">
              <w:rPr>
                <w:rStyle w:val="Strong"/>
                <w:b w:val="0"/>
              </w:rPr>
              <w:t>0</w:t>
            </w:r>
            <w:r w:rsidR="00391FF9" w:rsidRPr="001C62EC">
              <w:rPr>
                <w:rStyle w:val="Strong"/>
                <w:b w:val="0"/>
              </w:rPr>
              <w:t>.0</w:t>
            </w:r>
            <w:r w:rsidRPr="001C62EC">
              <w:rPr>
                <w:rStyle w:val="Strong"/>
                <w:b w:val="0"/>
              </w:rPr>
              <w:t>%</w:t>
            </w:r>
          </w:p>
        </w:tc>
      </w:tr>
    </w:tbl>
    <w:p w14:paraId="596D6522" w14:textId="0E9E4B54" w:rsidR="00053039" w:rsidRPr="001C62EC" w:rsidRDefault="00053039" w:rsidP="00E30D2C">
      <w:pPr>
        <w:ind w:right="6"/>
        <w:rPr>
          <w:rFonts w:cs="Arial"/>
          <w:b/>
        </w:rPr>
      </w:pPr>
      <w:r w:rsidRPr="001C62EC">
        <w:rPr>
          <w:rFonts w:cs="Arial"/>
        </w:rPr>
        <w:t>The table below splits</w:t>
      </w:r>
      <w:r w:rsidR="00143DFC" w:rsidRPr="001C62EC">
        <w:rPr>
          <w:rFonts w:cs="Arial"/>
        </w:rPr>
        <w:t xml:space="preserve"> the pay gap by police staff </w:t>
      </w:r>
      <w:r w:rsidRPr="001C62EC">
        <w:rPr>
          <w:rFonts w:cs="Arial"/>
        </w:rPr>
        <w:t xml:space="preserve">grade. </w:t>
      </w:r>
    </w:p>
    <w:p w14:paraId="54CDC163" w14:textId="77777777" w:rsidR="00053039" w:rsidRPr="005A086B" w:rsidRDefault="00053039" w:rsidP="00E30D2C">
      <w:pPr>
        <w:ind w:right="6"/>
        <w:rPr>
          <w:rFonts w:cs="Arial"/>
          <w:color w:val="FF0000"/>
        </w:rPr>
      </w:pPr>
    </w:p>
    <w:tbl>
      <w:tblPr>
        <w:tblStyle w:val="TableGrid"/>
        <w:tblW w:w="0" w:type="auto"/>
        <w:tblLook w:val="04A0" w:firstRow="1" w:lastRow="0" w:firstColumn="1" w:lastColumn="0" w:noHBand="0" w:noVBand="1"/>
        <w:tblCaption w:val="Police Staff Gender Pay Gap Profile by Grade"/>
        <w:tblDescription w:val="The table highlights the average hourly earnings by grade."/>
      </w:tblPr>
      <w:tblGrid>
        <w:gridCol w:w="2261"/>
        <w:gridCol w:w="2127"/>
        <w:gridCol w:w="2236"/>
        <w:gridCol w:w="2392"/>
      </w:tblGrid>
      <w:tr w:rsidR="005A086B" w:rsidRPr="005A086B" w14:paraId="1E9F4647" w14:textId="77777777" w:rsidTr="00481E89">
        <w:trPr>
          <w:trHeight w:val="588"/>
          <w:tblHeader/>
        </w:trPr>
        <w:tc>
          <w:tcPr>
            <w:tcW w:w="2261" w:type="dxa"/>
            <w:shd w:val="clear" w:color="auto" w:fill="B4C6E7" w:themeFill="accent5" w:themeFillTint="66"/>
          </w:tcPr>
          <w:p w14:paraId="7480CC5A" w14:textId="77777777" w:rsidR="00053039" w:rsidRPr="001A3B78" w:rsidRDefault="00053039" w:rsidP="00481E89">
            <w:pPr>
              <w:spacing w:before="0" w:line="336" w:lineRule="auto"/>
              <w:ind w:right="6"/>
              <w:rPr>
                <w:rStyle w:val="Strong"/>
              </w:rPr>
            </w:pPr>
            <w:r w:rsidRPr="001A3B78">
              <w:rPr>
                <w:rStyle w:val="Strong"/>
              </w:rPr>
              <w:t>Police Staff</w:t>
            </w:r>
          </w:p>
          <w:p w14:paraId="0C2C8D4A" w14:textId="77777777" w:rsidR="00053039" w:rsidRPr="001A3B78" w:rsidRDefault="00053039" w:rsidP="00481E89">
            <w:pPr>
              <w:spacing w:before="0" w:line="336" w:lineRule="auto"/>
              <w:ind w:right="6"/>
              <w:rPr>
                <w:rStyle w:val="Strong"/>
              </w:rPr>
            </w:pPr>
            <w:r w:rsidRPr="001A3B78">
              <w:rPr>
                <w:rStyle w:val="Strong"/>
              </w:rPr>
              <w:t>AHE (£)</w:t>
            </w:r>
          </w:p>
        </w:tc>
        <w:tc>
          <w:tcPr>
            <w:tcW w:w="2127" w:type="dxa"/>
            <w:shd w:val="clear" w:color="auto" w:fill="B4C6E7" w:themeFill="accent5" w:themeFillTint="66"/>
          </w:tcPr>
          <w:p w14:paraId="2434F546" w14:textId="77777777" w:rsidR="00053039" w:rsidRPr="001A3B78" w:rsidRDefault="00053039" w:rsidP="00481E89">
            <w:pPr>
              <w:spacing w:before="0" w:line="336" w:lineRule="auto"/>
              <w:ind w:right="6"/>
              <w:jc w:val="center"/>
              <w:rPr>
                <w:rStyle w:val="Strong"/>
              </w:rPr>
            </w:pPr>
            <w:r w:rsidRPr="001A3B78">
              <w:rPr>
                <w:rStyle w:val="Strong"/>
              </w:rPr>
              <w:t>Female</w:t>
            </w:r>
          </w:p>
        </w:tc>
        <w:tc>
          <w:tcPr>
            <w:tcW w:w="2236" w:type="dxa"/>
            <w:shd w:val="clear" w:color="auto" w:fill="B4C6E7" w:themeFill="accent5" w:themeFillTint="66"/>
          </w:tcPr>
          <w:p w14:paraId="1EB24A69" w14:textId="77777777" w:rsidR="00053039" w:rsidRPr="001A3B78" w:rsidRDefault="00053039" w:rsidP="00481E89">
            <w:pPr>
              <w:spacing w:before="0" w:line="336" w:lineRule="auto"/>
              <w:ind w:right="6"/>
              <w:jc w:val="center"/>
              <w:rPr>
                <w:rStyle w:val="Strong"/>
              </w:rPr>
            </w:pPr>
            <w:r w:rsidRPr="001A3B78">
              <w:rPr>
                <w:rStyle w:val="Strong"/>
              </w:rPr>
              <w:t>Male</w:t>
            </w:r>
          </w:p>
        </w:tc>
        <w:tc>
          <w:tcPr>
            <w:tcW w:w="2392" w:type="dxa"/>
            <w:shd w:val="clear" w:color="auto" w:fill="B4C6E7" w:themeFill="accent5" w:themeFillTint="66"/>
          </w:tcPr>
          <w:p w14:paraId="38DD58AA" w14:textId="77777777" w:rsidR="00053039" w:rsidRPr="001A3B78" w:rsidRDefault="00053039" w:rsidP="00481E89">
            <w:pPr>
              <w:spacing w:before="0" w:line="336" w:lineRule="auto"/>
              <w:ind w:right="6"/>
              <w:jc w:val="center"/>
              <w:rPr>
                <w:rStyle w:val="Strong"/>
              </w:rPr>
            </w:pPr>
            <w:r w:rsidRPr="001A3B78">
              <w:rPr>
                <w:rStyle w:val="Strong"/>
              </w:rPr>
              <w:t>Pay Gap</w:t>
            </w:r>
          </w:p>
        </w:tc>
      </w:tr>
      <w:tr w:rsidR="005A086B" w:rsidRPr="005A086B" w14:paraId="58FABF4A" w14:textId="77777777" w:rsidTr="004576E6">
        <w:tc>
          <w:tcPr>
            <w:tcW w:w="2261" w:type="dxa"/>
          </w:tcPr>
          <w:p w14:paraId="5F57E76F" w14:textId="77777777" w:rsidR="00053039" w:rsidRPr="001A3B78" w:rsidRDefault="00053039" w:rsidP="00481E89">
            <w:pPr>
              <w:spacing w:before="0" w:line="336" w:lineRule="auto"/>
              <w:ind w:right="6"/>
              <w:rPr>
                <w:rFonts w:cs="Arial"/>
              </w:rPr>
            </w:pPr>
            <w:r w:rsidRPr="001A3B78">
              <w:rPr>
                <w:rFonts w:cs="Arial"/>
              </w:rPr>
              <w:t>Grades 7 &amp; Below</w:t>
            </w:r>
          </w:p>
        </w:tc>
        <w:tc>
          <w:tcPr>
            <w:tcW w:w="2127" w:type="dxa"/>
          </w:tcPr>
          <w:p w14:paraId="4A567EC4" w14:textId="0D2453F8" w:rsidR="00053039" w:rsidRPr="001A3B78" w:rsidRDefault="00143DFC" w:rsidP="00481E89">
            <w:pPr>
              <w:spacing w:before="0" w:line="336" w:lineRule="auto"/>
              <w:ind w:right="6"/>
              <w:jc w:val="center"/>
              <w:rPr>
                <w:rFonts w:cs="Arial"/>
              </w:rPr>
            </w:pPr>
            <w:r w:rsidRPr="001A3B78">
              <w:rPr>
                <w:rFonts w:cs="Arial"/>
              </w:rPr>
              <w:t>£1</w:t>
            </w:r>
            <w:r w:rsidR="00AA7202" w:rsidRPr="001A3B78">
              <w:rPr>
                <w:rFonts w:cs="Arial"/>
              </w:rPr>
              <w:t>9</w:t>
            </w:r>
            <w:r w:rsidRPr="001A3B78">
              <w:rPr>
                <w:rFonts w:cs="Arial"/>
              </w:rPr>
              <w:t>.</w:t>
            </w:r>
            <w:r w:rsidR="00AA7202" w:rsidRPr="001A3B78">
              <w:rPr>
                <w:rFonts w:cs="Arial"/>
              </w:rPr>
              <w:t>49</w:t>
            </w:r>
          </w:p>
        </w:tc>
        <w:tc>
          <w:tcPr>
            <w:tcW w:w="2236" w:type="dxa"/>
          </w:tcPr>
          <w:p w14:paraId="7349FF30" w14:textId="0332344D" w:rsidR="00053039" w:rsidRPr="001A3B78" w:rsidRDefault="00143DFC" w:rsidP="00481E89">
            <w:pPr>
              <w:spacing w:before="0" w:line="336" w:lineRule="auto"/>
              <w:ind w:right="6"/>
              <w:jc w:val="center"/>
              <w:rPr>
                <w:rFonts w:cs="Arial"/>
              </w:rPr>
            </w:pPr>
            <w:r w:rsidRPr="001A3B78">
              <w:rPr>
                <w:rFonts w:cs="Arial"/>
              </w:rPr>
              <w:t>£</w:t>
            </w:r>
            <w:r w:rsidR="00AA7202" w:rsidRPr="001A3B78">
              <w:rPr>
                <w:rFonts w:cs="Arial"/>
              </w:rPr>
              <w:t>21</w:t>
            </w:r>
            <w:r w:rsidRPr="001A3B78">
              <w:rPr>
                <w:rFonts w:cs="Arial"/>
              </w:rPr>
              <w:t>.0</w:t>
            </w:r>
            <w:r w:rsidR="00AA7202" w:rsidRPr="001A3B78">
              <w:rPr>
                <w:rFonts w:cs="Arial"/>
              </w:rPr>
              <w:t>2</w:t>
            </w:r>
          </w:p>
        </w:tc>
        <w:tc>
          <w:tcPr>
            <w:tcW w:w="2392" w:type="dxa"/>
          </w:tcPr>
          <w:p w14:paraId="78CFDA68" w14:textId="68760538" w:rsidR="00053039" w:rsidRPr="001A3B78" w:rsidRDefault="00143DFC" w:rsidP="00481E89">
            <w:pPr>
              <w:spacing w:before="0" w:line="336" w:lineRule="auto"/>
              <w:ind w:right="6"/>
              <w:jc w:val="center"/>
              <w:rPr>
                <w:rFonts w:cs="Arial"/>
              </w:rPr>
            </w:pPr>
            <w:r w:rsidRPr="001A3B78">
              <w:rPr>
                <w:rFonts w:cs="Arial"/>
              </w:rPr>
              <w:t>7.</w:t>
            </w:r>
            <w:r w:rsidR="00AA7202" w:rsidRPr="001A3B78">
              <w:rPr>
                <w:rFonts w:cs="Arial"/>
              </w:rPr>
              <w:t>3</w:t>
            </w:r>
            <w:r w:rsidR="00053039" w:rsidRPr="001A3B78">
              <w:rPr>
                <w:rFonts w:cs="Arial"/>
              </w:rPr>
              <w:t>%</w:t>
            </w:r>
          </w:p>
        </w:tc>
      </w:tr>
      <w:tr w:rsidR="005A086B" w:rsidRPr="005A086B" w14:paraId="09F6BB07" w14:textId="77777777" w:rsidTr="004576E6">
        <w:tc>
          <w:tcPr>
            <w:tcW w:w="2261" w:type="dxa"/>
          </w:tcPr>
          <w:p w14:paraId="26896F4C" w14:textId="77777777" w:rsidR="00053039" w:rsidRPr="001A3B78" w:rsidRDefault="00053039" w:rsidP="00481E89">
            <w:pPr>
              <w:spacing w:before="0" w:line="336" w:lineRule="auto"/>
              <w:ind w:right="6"/>
              <w:rPr>
                <w:rFonts w:cs="Arial"/>
              </w:rPr>
            </w:pPr>
            <w:r w:rsidRPr="001A3B78">
              <w:rPr>
                <w:rFonts w:cs="Arial"/>
              </w:rPr>
              <w:t>Grades 8 &amp; Above</w:t>
            </w:r>
          </w:p>
        </w:tc>
        <w:tc>
          <w:tcPr>
            <w:tcW w:w="2127" w:type="dxa"/>
          </w:tcPr>
          <w:p w14:paraId="017F824B" w14:textId="3F127529" w:rsidR="00053039" w:rsidRPr="001A3B78" w:rsidRDefault="00143DFC" w:rsidP="00481E89">
            <w:pPr>
              <w:spacing w:before="0" w:line="336" w:lineRule="auto"/>
              <w:ind w:right="6"/>
              <w:jc w:val="center"/>
              <w:rPr>
                <w:rFonts w:cs="Arial"/>
              </w:rPr>
            </w:pPr>
            <w:r w:rsidRPr="001A3B78">
              <w:rPr>
                <w:rFonts w:cs="Arial"/>
              </w:rPr>
              <w:t>£3</w:t>
            </w:r>
            <w:r w:rsidR="00AA7202" w:rsidRPr="001A3B78">
              <w:rPr>
                <w:rFonts w:cs="Arial"/>
              </w:rPr>
              <w:t>6</w:t>
            </w:r>
            <w:r w:rsidRPr="001A3B78">
              <w:rPr>
                <w:rFonts w:cs="Arial"/>
              </w:rPr>
              <w:t>.2</w:t>
            </w:r>
            <w:r w:rsidR="00AA7202" w:rsidRPr="001A3B78">
              <w:rPr>
                <w:rFonts w:cs="Arial"/>
              </w:rPr>
              <w:t>3</w:t>
            </w:r>
          </w:p>
        </w:tc>
        <w:tc>
          <w:tcPr>
            <w:tcW w:w="2236" w:type="dxa"/>
          </w:tcPr>
          <w:p w14:paraId="13B615E5" w14:textId="393D7767" w:rsidR="00053039" w:rsidRPr="001A3B78" w:rsidRDefault="00143DFC" w:rsidP="00481E89">
            <w:pPr>
              <w:spacing w:before="0" w:line="336" w:lineRule="auto"/>
              <w:ind w:right="6"/>
              <w:jc w:val="center"/>
              <w:rPr>
                <w:rFonts w:cs="Arial"/>
              </w:rPr>
            </w:pPr>
            <w:r w:rsidRPr="001A3B78">
              <w:rPr>
                <w:rFonts w:cs="Arial"/>
              </w:rPr>
              <w:t>£3</w:t>
            </w:r>
            <w:r w:rsidR="00AA7202" w:rsidRPr="001A3B78">
              <w:rPr>
                <w:rFonts w:cs="Arial"/>
              </w:rPr>
              <w:t>6</w:t>
            </w:r>
            <w:r w:rsidRPr="001A3B78">
              <w:rPr>
                <w:rFonts w:cs="Arial"/>
              </w:rPr>
              <w:t>.</w:t>
            </w:r>
            <w:r w:rsidR="00AA7202" w:rsidRPr="001A3B78">
              <w:rPr>
                <w:rFonts w:cs="Arial"/>
              </w:rPr>
              <w:t>65</w:t>
            </w:r>
          </w:p>
        </w:tc>
        <w:tc>
          <w:tcPr>
            <w:tcW w:w="2392" w:type="dxa"/>
          </w:tcPr>
          <w:p w14:paraId="4B72B0D5" w14:textId="5DDEA0E5" w:rsidR="00053039" w:rsidRPr="001A3B78" w:rsidRDefault="00AA7202" w:rsidP="00481E89">
            <w:pPr>
              <w:spacing w:before="0" w:line="336" w:lineRule="auto"/>
              <w:ind w:right="6"/>
              <w:jc w:val="center"/>
              <w:rPr>
                <w:rFonts w:cs="Arial"/>
              </w:rPr>
            </w:pPr>
            <w:r w:rsidRPr="001A3B78">
              <w:rPr>
                <w:rFonts w:cs="Arial"/>
              </w:rPr>
              <w:t>1.1</w:t>
            </w:r>
            <w:r w:rsidR="00053039" w:rsidRPr="001A3B78">
              <w:rPr>
                <w:rFonts w:cs="Arial"/>
              </w:rPr>
              <w:t>%</w:t>
            </w:r>
          </w:p>
        </w:tc>
      </w:tr>
    </w:tbl>
    <w:p w14:paraId="7B6DAC4D" w14:textId="7EAF98B0" w:rsidR="00053039" w:rsidRPr="001A3B78" w:rsidRDefault="00053039" w:rsidP="00E30D2C">
      <w:pPr>
        <w:ind w:right="6"/>
        <w:rPr>
          <w:rFonts w:cs="Arial"/>
          <w:b/>
        </w:rPr>
      </w:pPr>
      <w:r w:rsidRPr="001A3B78">
        <w:rPr>
          <w:rFonts w:cs="Arial"/>
        </w:rPr>
        <w:lastRenderedPageBreak/>
        <w:t xml:space="preserve">The table below splits the pay gap by </w:t>
      </w:r>
      <w:r w:rsidR="00143DFC" w:rsidRPr="001A3B78">
        <w:rPr>
          <w:rFonts w:cs="Arial"/>
        </w:rPr>
        <w:t xml:space="preserve">police officer </w:t>
      </w:r>
      <w:r w:rsidRPr="001A3B78">
        <w:rPr>
          <w:rFonts w:cs="Arial"/>
        </w:rPr>
        <w:t xml:space="preserve">rank. </w:t>
      </w:r>
    </w:p>
    <w:p w14:paraId="3978025B" w14:textId="6040F802" w:rsidR="00053039" w:rsidRPr="001A3B78" w:rsidRDefault="00053039" w:rsidP="00E30D2C">
      <w:pPr>
        <w:ind w:right="6"/>
        <w:rPr>
          <w:rFonts w:cs="Arial"/>
          <w:b/>
          <w:bCs/>
          <w:highlight w:val="yellow"/>
        </w:rPr>
      </w:pPr>
    </w:p>
    <w:tbl>
      <w:tblPr>
        <w:tblStyle w:val="TableGrid"/>
        <w:tblW w:w="0" w:type="auto"/>
        <w:tblLook w:val="04A0" w:firstRow="1" w:lastRow="0" w:firstColumn="1" w:lastColumn="0" w:noHBand="0" w:noVBand="1"/>
        <w:tblCaption w:val="Police Officer Pay Gap by Rank"/>
        <w:tblDescription w:val="The table highlights the average hourly earnings by rank."/>
      </w:tblPr>
      <w:tblGrid>
        <w:gridCol w:w="2659"/>
        <w:gridCol w:w="1983"/>
        <w:gridCol w:w="1982"/>
        <w:gridCol w:w="2392"/>
      </w:tblGrid>
      <w:tr w:rsidR="001A3B78" w:rsidRPr="001A3B78" w14:paraId="59CEEAC3" w14:textId="77777777" w:rsidTr="00481E89">
        <w:trPr>
          <w:trHeight w:val="288"/>
          <w:tblHeader/>
        </w:trPr>
        <w:tc>
          <w:tcPr>
            <w:tcW w:w="2659" w:type="dxa"/>
            <w:shd w:val="clear" w:color="auto" w:fill="B4C6E7" w:themeFill="accent5" w:themeFillTint="66"/>
          </w:tcPr>
          <w:p w14:paraId="4BFF249D" w14:textId="1D72C462" w:rsidR="00053039" w:rsidRPr="001A3B78" w:rsidRDefault="00500EEE" w:rsidP="00481E89">
            <w:pPr>
              <w:spacing w:before="0" w:line="336" w:lineRule="auto"/>
              <w:ind w:right="6"/>
              <w:rPr>
                <w:rStyle w:val="Strong"/>
              </w:rPr>
            </w:pPr>
            <w:r w:rsidRPr="001A3B78">
              <w:rPr>
                <w:rStyle w:val="Strong"/>
              </w:rPr>
              <w:t>Police Officer</w:t>
            </w:r>
          </w:p>
          <w:p w14:paraId="162C86C9" w14:textId="77777777" w:rsidR="00053039" w:rsidRPr="001A3B78" w:rsidRDefault="00053039" w:rsidP="00481E89">
            <w:pPr>
              <w:spacing w:before="0" w:line="336" w:lineRule="auto"/>
              <w:ind w:right="6"/>
              <w:rPr>
                <w:rStyle w:val="Strong"/>
              </w:rPr>
            </w:pPr>
            <w:r w:rsidRPr="001A3B78">
              <w:rPr>
                <w:rStyle w:val="Strong"/>
              </w:rPr>
              <w:t>AHE (£)</w:t>
            </w:r>
          </w:p>
        </w:tc>
        <w:tc>
          <w:tcPr>
            <w:tcW w:w="1983" w:type="dxa"/>
            <w:shd w:val="clear" w:color="auto" w:fill="B4C6E7" w:themeFill="accent5" w:themeFillTint="66"/>
          </w:tcPr>
          <w:p w14:paraId="453B8823" w14:textId="77777777" w:rsidR="00053039" w:rsidRPr="001A3B78" w:rsidRDefault="00053039" w:rsidP="00481E89">
            <w:pPr>
              <w:spacing w:before="0" w:line="336" w:lineRule="auto"/>
              <w:ind w:right="6"/>
              <w:jc w:val="center"/>
              <w:rPr>
                <w:rStyle w:val="Strong"/>
              </w:rPr>
            </w:pPr>
            <w:r w:rsidRPr="001A3B78">
              <w:rPr>
                <w:rStyle w:val="Strong"/>
              </w:rPr>
              <w:t>Female</w:t>
            </w:r>
          </w:p>
        </w:tc>
        <w:tc>
          <w:tcPr>
            <w:tcW w:w="1982" w:type="dxa"/>
            <w:shd w:val="clear" w:color="auto" w:fill="B4C6E7" w:themeFill="accent5" w:themeFillTint="66"/>
          </w:tcPr>
          <w:p w14:paraId="17E28C9F" w14:textId="77777777" w:rsidR="00053039" w:rsidRPr="001A3B78" w:rsidRDefault="00053039" w:rsidP="00481E89">
            <w:pPr>
              <w:spacing w:before="0" w:line="336" w:lineRule="auto"/>
              <w:ind w:right="6"/>
              <w:jc w:val="center"/>
              <w:rPr>
                <w:rStyle w:val="Strong"/>
              </w:rPr>
            </w:pPr>
            <w:r w:rsidRPr="001A3B78">
              <w:rPr>
                <w:rStyle w:val="Strong"/>
              </w:rPr>
              <w:t>Male</w:t>
            </w:r>
          </w:p>
        </w:tc>
        <w:tc>
          <w:tcPr>
            <w:tcW w:w="2392" w:type="dxa"/>
            <w:shd w:val="clear" w:color="auto" w:fill="B4C6E7" w:themeFill="accent5" w:themeFillTint="66"/>
          </w:tcPr>
          <w:p w14:paraId="6939646F" w14:textId="77777777" w:rsidR="00053039" w:rsidRPr="001A3B78" w:rsidRDefault="00053039" w:rsidP="00481E89">
            <w:pPr>
              <w:spacing w:before="0" w:line="336" w:lineRule="auto"/>
              <w:ind w:right="6"/>
              <w:jc w:val="center"/>
              <w:rPr>
                <w:rStyle w:val="Strong"/>
              </w:rPr>
            </w:pPr>
            <w:r w:rsidRPr="001A3B78">
              <w:rPr>
                <w:rStyle w:val="Strong"/>
              </w:rPr>
              <w:t>Pay Gap</w:t>
            </w:r>
          </w:p>
        </w:tc>
      </w:tr>
      <w:tr w:rsidR="001A3B78" w:rsidRPr="001A3B78" w14:paraId="6F0C4BAC" w14:textId="77777777" w:rsidTr="00CD4EC7">
        <w:tc>
          <w:tcPr>
            <w:tcW w:w="2659" w:type="dxa"/>
          </w:tcPr>
          <w:p w14:paraId="72111F04" w14:textId="77777777" w:rsidR="00053039" w:rsidRPr="001A3B78" w:rsidRDefault="00053039" w:rsidP="00481E89">
            <w:pPr>
              <w:spacing w:before="0" w:line="336" w:lineRule="auto"/>
              <w:rPr>
                <w:rFonts w:cs="Arial"/>
              </w:rPr>
            </w:pPr>
            <w:r w:rsidRPr="001A3B78">
              <w:rPr>
                <w:rFonts w:cs="Arial"/>
              </w:rPr>
              <w:t xml:space="preserve">Constable </w:t>
            </w:r>
          </w:p>
        </w:tc>
        <w:tc>
          <w:tcPr>
            <w:tcW w:w="1983" w:type="dxa"/>
          </w:tcPr>
          <w:p w14:paraId="15DFD70A" w14:textId="4738FBA5" w:rsidR="00053039" w:rsidRPr="001A3B78" w:rsidRDefault="00143DFC" w:rsidP="00481E89">
            <w:pPr>
              <w:spacing w:before="0" w:line="336" w:lineRule="auto"/>
              <w:ind w:right="6"/>
              <w:jc w:val="center"/>
              <w:rPr>
                <w:rFonts w:cs="Arial"/>
              </w:rPr>
            </w:pPr>
            <w:r w:rsidRPr="001A3B78">
              <w:rPr>
                <w:rFonts w:cs="Arial"/>
              </w:rPr>
              <w:t>£</w:t>
            </w:r>
            <w:r w:rsidR="00EC75AC" w:rsidRPr="001A3B78">
              <w:rPr>
                <w:rFonts w:cs="Arial"/>
              </w:rPr>
              <w:t>2</w:t>
            </w:r>
            <w:r w:rsidRPr="001A3B78">
              <w:rPr>
                <w:rFonts w:cs="Arial"/>
              </w:rPr>
              <w:t>1.</w:t>
            </w:r>
            <w:r w:rsidR="00EC75AC" w:rsidRPr="001A3B78">
              <w:rPr>
                <w:rFonts w:cs="Arial"/>
              </w:rPr>
              <w:t>03</w:t>
            </w:r>
          </w:p>
        </w:tc>
        <w:tc>
          <w:tcPr>
            <w:tcW w:w="1982" w:type="dxa"/>
          </w:tcPr>
          <w:p w14:paraId="47495467" w14:textId="5D60BBF4" w:rsidR="00053039" w:rsidRPr="001A3B78" w:rsidRDefault="00143DFC" w:rsidP="00481E89">
            <w:pPr>
              <w:spacing w:before="0" w:line="336" w:lineRule="auto"/>
              <w:ind w:right="6"/>
              <w:jc w:val="center"/>
              <w:rPr>
                <w:rFonts w:cs="Arial"/>
              </w:rPr>
            </w:pPr>
            <w:r w:rsidRPr="001A3B78">
              <w:rPr>
                <w:rFonts w:cs="Arial"/>
              </w:rPr>
              <w:t>£</w:t>
            </w:r>
            <w:r w:rsidR="00EC75AC" w:rsidRPr="001A3B78">
              <w:rPr>
                <w:rFonts w:cs="Arial"/>
              </w:rPr>
              <w:t>21</w:t>
            </w:r>
            <w:r w:rsidRPr="001A3B78">
              <w:rPr>
                <w:rFonts w:cs="Arial"/>
              </w:rPr>
              <w:t>.</w:t>
            </w:r>
            <w:r w:rsidR="00EC75AC" w:rsidRPr="001A3B78">
              <w:rPr>
                <w:rFonts w:cs="Arial"/>
              </w:rPr>
              <w:t>00</w:t>
            </w:r>
          </w:p>
        </w:tc>
        <w:tc>
          <w:tcPr>
            <w:tcW w:w="2392" w:type="dxa"/>
          </w:tcPr>
          <w:p w14:paraId="6337CEFB" w14:textId="5EC9958C" w:rsidR="00053039" w:rsidRPr="001A3B78" w:rsidRDefault="00EC75AC" w:rsidP="00481E89">
            <w:pPr>
              <w:spacing w:before="0" w:line="336" w:lineRule="auto"/>
              <w:ind w:right="6"/>
              <w:jc w:val="center"/>
              <w:rPr>
                <w:rFonts w:cs="Arial"/>
              </w:rPr>
            </w:pPr>
            <w:r w:rsidRPr="001A3B78">
              <w:rPr>
                <w:rFonts w:cs="Arial"/>
              </w:rPr>
              <w:t>-</w:t>
            </w:r>
            <w:r w:rsidR="00143DFC" w:rsidRPr="001A3B78">
              <w:rPr>
                <w:rFonts w:cs="Arial"/>
              </w:rPr>
              <w:t>0.</w:t>
            </w:r>
            <w:r w:rsidRPr="001A3B78">
              <w:rPr>
                <w:rFonts w:cs="Arial"/>
              </w:rPr>
              <w:t>1</w:t>
            </w:r>
            <w:r w:rsidR="00053039" w:rsidRPr="001A3B78">
              <w:rPr>
                <w:rFonts w:cs="Arial"/>
              </w:rPr>
              <w:t>%</w:t>
            </w:r>
          </w:p>
        </w:tc>
      </w:tr>
      <w:tr w:rsidR="001A3B78" w:rsidRPr="001A3B78" w14:paraId="7D38B6FB" w14:textId="77777777" w:rsidTr="00CD4EC7">
        <w:tc>
          <w:tcPr>
            <w:tcW w:w="2659" w:type="dxa"/>
          </w:tcPr>
          <w:p w14:paraId="45BFF32E" w14:textId="77777777" w:rsidR="00053039" w:rsidRPr="001A3B78" w:rsidRDefault="00053039" w:rsidP="00481E89">
            <w:pPr>
              <w:spacing w:before="0" w:line="336" w:lineRule="auto"/>
              <w:rPr>
                <w:rFonts w:cs="Arial"/>
              </w:rPr>
            </w:pPr>
            <w:r w:rsidRPr="001A3B78">
              <w:rPr>
                <w:rFonts w:cs="Arial"/>
              </w:rPr>
              <w:t xml:space="preserve">Sergeant </w:t>
            </w:r>
          </w:p>
        </w:tc>
        <w:tc>
          <w:tcPr>
            <w:tcW w:w="1983" w:type="dxa"/>
          </w:tcPr>
          <w:p w14:paraId="6FE1028D" w14:textId="0C5EE2C8" w:rsidR="00053039" w:rsidRPr="001A3B78" w:rsidRDefault="00143DFC" w:rsidP="00481E89">
            <w:pPr>
              <w:spacing w:before="0" w:line="336" w:lineRule="auto"/>
              <w:ind w:right="6"/>
              <w:jc w:val="center"/>
              <w:rPr>
                <w:rFonts w:cs="Arial"/>
              </w:rPr>
            </w:pPr>
            <w:r w:rsidRPr="001A3B78">
              <w:rPr>
                <w:rFonts w:cs="Arial"/>
              </w:rPr>
              <w:t>£2</w:t>
            </w:r>
            <w:r w:rsidR="00EC75AC" w:rsidRPr="001A3B78">
              <w:rPr>
                <w:rFonts w:cs="Arial"/>
              </w:rPr>
              <w:t>5</w:t>
            </w:r>
            <w:r w:rsidRPr="001A3B78">
              <w:rPr>
                <w:rFonts w:cs="Arial"/>
              </w:rPr>
              <w:t>.</w:t>
            </w:r>
            <w:r w:rsidR="00EC75AC" w:rsidRPr="001A3B78">
              <w:rPr>
                <w:rFonts w:cs="Arial"/>
              </w:rPr>
              <w:t>52</w:t>
            </w:r>
          </w:p>
        </w:tc>
        <w:tc>
          <w:tcPr>
            <w:tcW w:w="1982" w:type="dxa"/>
          </w:tcPr>
          <w:p w14:paraId="262BC912" w14:textId="2D59F127" w:rsidR="00053039" w:rsidRPr="001A3B78" w:rsidRDefault="00143DFC" w:rsidP="00481E89">
            <w:pPr>
              <w:spacing w:before="0" w:line="336" w:lineRule="auto"/>
              <w:ind w:right="6"/>
              <w:jc w:val="center"/>
              <w:rPr>
                <w:rFonts w:cs="Arial"/>
              </w:rPr>
            </w:pPr>
            <w:r w:rsidRPr="001A3B78">
              <w:rPr>
                <w:rFonts w:cs="Arial"/>
              </w:rPr>
              <w:t>£2</w:t>
            </w:r>
            <w:r w:rsidR="00EC75AC" w:rsidRPr="001A3B78">
              <w:rPr>
                <w:rFonts w:cs="Arial"/>
              </w:rPr>
              <w:t>5</w:t>
            </w:r>
            <w:r w:rsidRPr="001A3B78">
              <w:rPr>
                <w:rFonts w:cs="Arial"/>
              </w:rPr>
              <w:t>.</w:t>
            </w:r>
            <w:r w:rsidR="00EC75AC" w:rsidRPr="001A3B78">
              <w:rPr>
                <w:rFonts w:cs="Arial"/>
              </w:rPr>
              <w:t>42</w:t>
            </w:r>
          </w:p>
        </w:tc>
        <w:tc>
          <w:tcPr>
            <w:tcW w:w="2392" w:type="dxa"/>
          </w:tcPr>
          <w:p w14:paraId="78CD761A" w14:textId="4430B9B6" w:rsidR="00053039" w:rsidRPr="001A3B78" w:rsidRDefault="00EC75AC" w:rsidP="00481E89">
            <w:pPr>
              <w:spacing w:before="0" w:line="336" w:lineRule="auto"/>
              <w:ind w:right="6"/>
              <w:jc w:val="center"/>
              <w:rPr>
                <w:rFonts w:cs="Arial"/>
              </w:rPr>
            </w:pPr>
            <w:r w:rsidRPr="001A3B78">
              <w:rPr>
                <w:rFonts w:cs="Arial"/>
              </w:rPr>
              <w:t>-</w:t>
            </w:r>
            <w:r w:rsidR="00143DFC" w:rsidRPr="001A3B78">
              <w:rPr>
                <w:rFonts w:cs="Arial"/>
              </w:rPr>
              <w:t>0.</w:t>
            </w:r>
            <w:r w:rsidRPr="001A3B78">
              <w:rPr>
                <w:rFonts w:cs="Arial"/>
              </w:rPr>
              <w:t>4</w:t>
            </w:r>
            <w:r w:rsidR="00053039" w:rsidRPr="001A3B78">
              <w:rPr>
                <w:rFonts w:cs="Arial"/>
              </w:rPr>
              <w:t>%</w:t>
            </w:r>
          </w:p>
        </w:tc>
      </w:tr>
      <w:tr w:rsidR="001A3B78" w:rsidRPr="001A3B78" w14:paraId="607C912D" w14:textId="77777777" w:rsidTr="00CD4EC7">
        <w:tc>
          <w:tcPr>
            <w:tcW w:w="2659" w:type="dxa"/>
          </w:tcPr>
          <w:p w14:paraId="03D0BEFD" w14:textId="77777777" w:rsidR="00053039" w:rsidRPr="001A3B78" w:rsidRDefault="00053039" w:rsidP="00481E89">
            <w:pPr>
              <w:spacing w:before="0" w:line="336" w:lineRule="auto"/>
              <w:rPr>
                <w:rFonts w:cs="Arial"/>
              </w:rPr>
            </w:pPr>
            <w:r w:rsidRPr="001A3B78">
              <w:rPr>
                <w:rFonts w:cs="Arial"/>
              </w:rPr>
              <w:t xml:space="preserve">Inspector </w:t>
            </w:r>
          </w:p>
        </w:tc>
        <w:tc>
          <w:tcPr>
            <w:tcW w:w="1983" w:type="dxa"/>
          </w:tcPr>
          <w:p w14:paraId="7A3B9080" w14:textId="4392E032"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30</w:t>
            </w:r>
            <w:r w:rsidRPr="001A3B78">
              <w:rPr>
                <w:rFonts w:cs="Arial"/>
              </w:rPr>
              <w:t>.</w:t>
            </w:r>
            <w:r w:rsidR="00EC75AC" w:rsidRPr="001A3B78">
              <w:rPr>
                <w:rFonts w:cs="Arial"/>
              </w:rPr>
              <w:t>5</w:t>
            </w:r>
            <w:r w:rsidRPr="001A3B78">
              <w:rPr>
                <w:rFonts w:cs="Arial"/>
              </w:rPr>
              <w:t>2</w:t>
            </w:r>
          </w:p>
        </w:tc>
        <w:tc>
          <w:tcPr>
            <w:tcW w:w="1982" w:type="dxa"/>
          </w:tcPr>
          <w:p w14:paraId="5A237F3A" w14:textId="48704543"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30</w:t>
            </w:r>
            <w:r w:rsidRPr="001A3B78">
              <w:rPr>
                <w:rFonts w:cs="Arial"/>
              </w:rPr>
              <w:t>.</w:t>
            </w:r>
            <w:r w:rsidR="00EC75AC" w:rsidRPr="001A3B78">
              <w:rPr>
                <w:rFonts w:cs="Arial"/>
              </w:rPr>
              <w:t>6</w:t>
            </w:r>
            <w:r w:rsidRPr="001A3B78">
              <w:rPr>
                <w:rFonts w:cs="Arial"/>
              </w:rPr>
              <w:t>5</w:t>
            </w:r>
          </w:p>
        </w:tc>
        <w:tc>
          <w:tcPr>
            <w:tcW w:w="2392" w:type="dxa"/>
          </w:tcPr>
          <w:p w14:paraId="1ED4B04F" w14:textId="18BADBB6" w:rsidR="00053039" w:rsidRPr="001A3B78" w:rsidRDefault="00BB3B26" w:rsidP="00481E89">
            <w:pPr>
              <w:spacing w:before="0" w:line="336" w:lineRule="auto"/>
              <w:ind w:right="6"/>
              <w:jc w:val="center"/>
              <w:rPr>
                <w:rFonts w:cs="Arial"/>
              </w:rPr>
            </w:pPr>
            <w:r w:rsidRPr="001A3B78">
              <w:rPr>
                <w:rFonts w:cs="Arial"/>
              </w:rPr>
              <w:t>0.</w:t>
            </w:r>
            <w:r w:rsidR="00EC75AC" w:rsidRPr="001A3B78">
              <w:rPr>
                <w:rFonts w:cs="Arial"/>
              </w:rPr>
              <w:t>4</w:t>
            </w:r>
            <w:r w:rsidR="00053039" w:rsidRPr="001A3B78">
              <w:rPr>
                <w:rFonts w:cs="Arial"/>
              </w:rPr>
              <w:t>%</w:t>
            </w:r>
          </w:p>
        </w:tc>
      </w:tr>
      <w:tr w:rsidR="001A3B78" w:rsidRPr="001A3B78" w14:paraId="648A58F1" w14:textId="77777777" w:rsidTr="00CD4EC7">
        <w:tc>
          <w:tcPr>
            <w:tcW w:w="2659" w:type="dxa"/>
          </w:tcPr>
          <w:p w14:paraId="25DA5A52" w14:textId="77777777" w:rsidR="00053039" w:rsidRPr="001A3B78" w:rsidRDefault="00053039" w:rsidP="00481E89">
            <w:pPr>
              <w:spacing w:before="0" w:line="336" w:lineRule="auto"/>
              <w:rPr>
                <w:rFonts w:cs="Arial"/>
              </w:rPr>
            </w:pPr>
            <w:r w:rsidRPr="001A3B78">
              <w:rPr>
                <w:rFonts w:cs="Arial"/>
              </w:rPr>
              <w:t xml:space="preserve">Chief Inspector </w:t>
            </w:r>
          </w:p>
        </w:tc>
        <w:tc>
          <w:tcPr>
            <w:tcW w:w="1983" w:type="dxa"/>
          </w:tcPr>
          <w:p w14:paraId="44C7AFA4" w14:textId="21A7D169" w:rsidR="00053039" w:rsidRPr="001A3B78" w:rsidRDefault="00BB3B26" w:rsidP="00481E89">
            <w:pPr>
              <w:spacing w:before="0" w:line="336" w:lineRule="auto"/>
              <w:ind w:right="6"/>
              <w:jc w:val="center"/>
              <w:rPr>
                <w:rFonts w:cs="Arial"/>
              </w:rPr>
            </w:pPr>
            <w:r w:rsidRPr="001A3B78">
              <w:rPr>
                <w:rFonts w:cs="Arial"/>
              </w:rPr>
              <w:t>£3</w:t>
            </w:r>
            <w:r w:rsidR="00EC75AC" w:rsidRPr="001A3B78">
              <w:rPr>
                <w:rFonts w:cs="Arial"/>
              </w:rPr>
              <w:t>3</w:t>
            </w:r>
            <w:r w:rsidRPr="001A3B78">
              <w:rPr>
                <w:rFonts w:cs="Arial"/>
              </w:rPr>
              <w:t>.</w:t>
            </w:r>
            <w:r w:rsidR="00EC75AC" w:rsidRPr="001A3B78">
              <w:rPr>
                <w:rFonts w:cs="Arial"/>
              </w:rPr>
              <w:t>65</w:t>
            </w:r>
          </w:p>
        </w:tc>
        <w:tc>
          <w:tcPr>
            <w:tcW w:w="1982" w:type="dxa"/>
          </w:tcPr>
          <w:p w14:paraId="3BA9F4BB" w14:textId="344504F7" w:rsidR="00053039" w:rsidRPr="001A3B78" w:rsidRDefault="00BB3B26" w:rsidP="00481E89">
            <w:pPr>
              <w:spacing w:before="0" w:line="336" w:lineRule="auto"/>
              <w:ind w:right="6"/>
              <w:jc w:val="center"/>
              <w:rPr>
                <w:rFonts w:cs="Arial"/>
              </w:rPr>
            </w:pPr>
            <w:r w:rsidRPr="001A3B78">
              <w:rPr>
                <w:rFonts w:cs="Arial"/>
              </w:rPr>
              <w:t>£3</w:t>
            </w:r>
            <w:r w:rsidR="00EC75AC" w:rsidRPr="001A3B78">
              <w:rPr>
                <w:rFonts w:cs="Arial"/>
              </w:rPr>
              <w:t>3</w:t>
            </w:r>
            <w:r w:rsidRPr="001A3B78">
              <w:rPr>
                <w:rFonts w:cs="Arial"/>
              </w:rPr>
              <w:t>.</w:t>
            </w:r>
            <w:r w:rsidR="00EC75AC" w:rsidRPr="001A3B78">
              <w:rPr>
                <w:rFonts w:cs="Arial"/>
              </w:rPr>
              <w:t>65</w:t>
            </w:r>
          </w:p>
        </w:tc>
        <w:tc>
          <w:tcPr>
            <w:tcW w:w="2392" w:type="dxa"/>
          </w:tcPr>
          <w:p w14:paraId="021E6EB9" w14:textId="5C74683F" w:rsidR="00053039" w:rsidRPr="001A3B78" w:rsidRDefault="00053039" w:rsidP="00481E89">
            <w:pPr>
              <w:spacing w:before="0" w:line="336" w:lineRule="auto"/>
              <w:ind w:right="6"/>
              <w:jc w:val="center"/>
              <w:rPr>
                <w:rFonts w:cs="Arial"/>
              </w:rPr>
            </w:pPr>
            <w:r w:rsidRPr="001A3B78">
              <w:rPr>
                <w:rFonts w:cs="Arial"/>
              </w:rPr>
              <w:t>0.</w:t>
            </w:r>
            <w:r w:rsidR="00EC75AC" w:rsidRPr="001A3B78">
              <w:rPr>
                <w:rFonts w:cs="Arial"/>
              </w:rPr>
              <w:t>0</w:t>
            </w:r>
            <w:r w:rsidRPr="001A3B78">
              <w:rPr>
                <w:rFonts w:cs="Arial"/>
              </w:rPr>
              <w:t>%</w:t>
            </w:r>
          </w:p>
        </w:tc>
      </w:tr>
      <w:tr w:rsidR="001A3B78" w:rsidRPr="001A3B78" w14:paraId="447CE94D" w14:textId="77777777" w:rsidTr="00CD4EC7">
        <w:tc>
          <w:tcPr>
            <w:tcW w:w="2659" w:type="dxa"/>
          </w:tcPr>
          <w:p w14:paraId="2A82F610" w14:textId="77777777" w:rsidR="00053039" w:rsidRPr="001A3B78" w:rsidRDefault="00053039" w:rsidP="00481E89">
            <w:pPr>
              <w:spacing w:before="0" w:line="336" w:lineRule="auto"/>
              <w:rPr>
                <w:rFonts w:cs="Arial"/>
              </w:rPr>
            </w:pPr>
            <w:r w:rsidRPr="001A3B78">
              <w:rPr>
                <w:rFonts w:cs="Arial"/>
              </w:rPr>
              <w:t xml:space="preserve">Superintendent </w:t>
            </w:r>
          </w:p>
        </w:tc>
        <w:tc>
          <w:tcPr>
            <w:tcW w:w="1983" w:type="dxa"/>
          </w:tcPr>
          <w:p w14:paraId="7D268C7D" w14:textId="36E4C26F" w:rsidR="00053039" w:rsidRPr="001A3B78" w:rsidRDefault="00BB3B26" w:rsidP="00481E89">
            <w:pPr>
              <w:spacing w:before="0" w:line="336" w:lineRule="auto"/>
              <w:ind w:right="6"/>
              <w:jc w:val="center"/>
              <w:rPr>
                <w:rFonts w:cs="Arial"/>
              </w:rPr>
            </w:pPr>
            <w:r w:rsidRPr="001A3B78">
              <w:rPr>
                <w:rFonts w:cs="Arial"/>
              </w:rPr>
              <w:t>£4</w:t>
            </w:r>
            <w:r w:rsidR="00EC75AC" w:rsidRPr="001A3B78">
              <w:rPr>
                <w:rFonts w:cs="Arial"/>
              </w:rPr>
              <w:t>2</w:t>
            </w:r>
            <w:r w:rsidRPr="001A3B78">
              <w:rPr>
                <w:rFonts w:cs="Arial"/>
              </w:rPr>
              <w:t>.</w:t>
            </w:r>
            <w:r w:rsidR="00EC75AC" w:rsidRPr="001A3B78">
              <w:rPr>
                <w:rFonts w:cs="Arial"/>
              </w:rPr>
              <w:t>30</w:t>
            </w:r>
          </w:p>
        </w:tc>
        <w:tc>
          <w:tcPr>
            <w:tcW w:w="1982" w:type="dxa"/>
          </w:tcPr>
          <w:p w14:paraId="4AE89EF5" w14:textId="02ECDEB1"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41</w:t>
            </w:r>
            <w:r w:rsidRPr="001A3B78">
              <w:rPr>
                <w:rFonts w:cs="Arial"/>
              </w:rPr>
              <w:t>.</w:t>
            </w:r>
            <w:r w:rsidR="00EC75AC" w:rsidRPr="001A3B78">
              <w:rPr>
                <w:rFonts w:cs="Arial"/>
              </w:rPr>
              <w:t>96</w:t>
            </w:r>
          </w:p>
        </w:tc>
        <w:tc>
          <w:tcPr>
            <w:tcW w:w="2392" w:type="dxa"/>
          </w:tcPr>
          <w:p w14:paraId="5926E71B" w14:textId="4B5FAC9D"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0.8</w:t>
            </w:r>
            <w:r w:rsidR="00053039" w:rsidRPr="001A3B78">
              <w:rPr>
                <w:rFonts w:cs="Arial"/>
              </w:rPr>
              <w:t>%</w:t>
            </w:r>
          </w:p>
        </w:tc>
      </w:tr>
      <w:tr w:rsidR="001A3B78" w:rsidRPr="001A3B78" w14:paraId="706302E7" w14:textId="77777777" w:rsidTr="00CD4EC7">
        <w:tc>
          <w:tcPr>
            <w:tcW w:w="2659" w:type="dxa"/>
          </w:tcPr>
          <w:p w14:paraId="070EF76F" w14:textId="77777777" w:rsidR="00053039" w:rsidRPr="001A3B78" w:rsidRDefault="00053039" w:rsidP="00481E89">
            <w:pPr>
              <w:spacing w:before="0" w:line="336" w:lineRule="auto"/>
              <w:rPr>
                <w:rFonts w:cs="Arial"/>
              </w:rPr>
            </w:pPr>
            <w:r w:rsidRPr="001A3B78">
              <w:rPr>
                <w:rFonts w:cs="Arial"/>
              </w:rPr>
              <w:t>Chief Superintendent</w:t>
            </w:r>
          </w:p>
        </w:tc>
        <w:tc>
          <w:tcPr>
            <w:tcW w:w="1983" w:type="dxa"/>
          </w:tcPr>
          <w:p w14:paraId="6437033C" w14:textId="09077782" w:rsidR="00053039" w:rsidRPr="001A3B78" w:rsidRDefault="00BB3B26" w:rsidP="00481E89">
            <w:pPr>
              <w:spacing w:before="0" w:line="336" w:lineRule="auto"/>
              <w:ind w:right="6"/>
              <w:jc w:val="center"/>
              <w:rPr>
                <w:rFonts w:cs="Arial"/>
              </w:rPr>
            </w:pPr>
            <w:r w:rsidRPr="001A3B78">
              <w:rPr>
                <w:rFonts w:cs="Arial"/>
              </w:rPr>
              <w:t>£4</w:t>
            </w:r>
            <w:r w:rsidR="00EC75AC" w:rsidRPr="001A3B78">
              <w:rPr>
                <w:rFonts w:cs="Arial"/>
              </w:rPr>
              <w:t>9</w:t>
            </w:r>
            <w:r w:rsidRPr="001A3B78">
              <w:rPr>
                <w:rFonts w:cs="Arial"/>
              </w:rPr>
              <w:t>.</w:t>
            </w:r>
            <w:r w:rsidR="00EC75AC" w:rsidRPr="001A3B78">
              <w:rPr>
                <w:rFonts w:cs="Arial"/>
              </w:rPr>
              <w:t>31</w:t>
            </w:r>
          </w:p>
        </w:tc>
        <w:tc>
          <w:tcPr>
            <w:tcW w:w="1982" w:type="dxa"/>
          </w:tcPr>
          <w:p w14:paraId="2D84118E" w14:textId="36785C9B"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51</w:t>
            </w:r>
            <w:r w:rsidRPr="001A3B78">
              <w:rPr>
                <w:rFonts w:cs="Arial"/>
              </w:rPr>
              <w:t>.</w:t>
            </w:r>
            <w:r w:rsidR="00EC75AC" w:rsidRPr="001A3B78">
              <w:rPr>
                <w:rFonts w:cs="Arial"/>
              </w:rPr>
              <w:t>18</w:t>
            </w:r>
          </w:p>
        </w:tc>
        <w:tc>
          <w:tcPr>
            <w:tcW w:w="2392" w:type="dxa"/>
          </w:tcPr>
          <w:p w14:paraId="3EA2389F" w14:textId="1CBB706B" w:rsidR="00053039" w:rsidRPr="001A3B78" w:rsidRDefault="00BB3B26" w:rsidP="00481E89">
            <w:pPr>
              <w:spacing w:before="0" w:line="336" w:lineRule="auto"/>
              <w:ind w:right="6"/>
              <w:jc w:val="center"/>
              <w:rPr>
                <w:rFonts w:cs="Arial"/>
              </w:rPr>
            </w:pPr>
            <w:r w:rsidRPr="001A3B78">
              <w:rPr>
                <w:rFonts w:cs="Arial"/>
              </w:rPr>
              <w:t>3</w:t>
            </w:r>
            <w:r w:rsidR="00EC75AC" w:rsidRPr="001A3B78">
              <w:rPr>
                <w:rFonts w:cs="Arial"/>
              </w:rPr>
              <w:t>.7</w:t>
            </w:r>
            <w:r w:rsidR="00053039" w:rsidRPr="001A3B78">
              <w:rPr>
                <w:rFonts w:cs="Arial"/>
              </w:rPr>
              <w:t>%</w:t>
            </w:r>
          </w:p>
        </w:tc>
      </w:tr>
      <w:tr w:rsidR="001A3B78" w:rsidRPr="001A3B78" w14:paraId="62087459" w14:textId="77777777" w:rsidTr="00CD4EC7">
        <w:tc>
          <w:tcPr>
            <w:tcW w:w="2659" w:type="dxa"/>
          </w:tcPr>
          <w:p w14:paraId="21733B46" w14:textId="77777777" w:rsidR="00053039" w:rsidRPr="001A3B78" w:rsidRDefault="00053039" w:rsidP="00481E89">
            <w:pPr>
              <w:spacing w:before="0" w:line="336" w:lineRule="auto"/>
              <w:rPr>
                <w:rFonts w:cs="Arial"/>
              </w:rPr>
            </w:pPr>
            <w:r w:rsidRPr="001A3B78">
              <w:rPr>
                <w:rFonts w:cs="Arial"/>
              </w:rPr>
              <w:t>ACC/DCC/CC</w:t>
            </w:r>
          </w:p>
        </w:tc>
        <w:tc>
          <w:tcPr>
            <w:tcW w:w="1983" w:type="dxa"/>
          </w:tcPr>
          <w:p w14:paraId="5CB5C0DF" w14:textId="445A760C"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89</w:t>
            </w:r>
            <w:r w:rsidRPr="001A3B78">
              <w:rPr>
                <w:rFonts w:cs="Arial"/>
              </w:rPr>
              <w:t>.</w:t>
            </w:r>
            <w:r w:rsidR="00EC75AC" w:rsidRPr="001A3B78">
              <w:rPr>
                <w:rFonts w:cs="Arial"/>
              </w:rPr>
              <w:t>75</w:t>
            </w:r>
          </w:p>
        </w:tc>
        <w:tc>
          <w:tcPr>
            <w:tcW w:w="1982" w:type="dxa"/>
          </w:tcPr>
          <w:p w14:paraId="43B5200D" w14:textId="5B933528" w:rsidR="00053039" w:rsidRPr="001A3B78" w:rsidRDefault="00BB3B26" w:rsidP="00481E89">
            <w:pPr>
              <w:spacing w:before="0" w:line="336" w:lineRule="auto"/>
              <w:ind w:right="6"/>
              <w:jc w:val="center"/>
              <w:rPr>
                <w:rFonts w:cs="Arial"/>
              </w:rPr>
            </w:pPr>
            <w:r w:rsidRPr="001A3B78">
              <w:rPr>
                <w:rFonts w:cs="Arial"/>
              </w:rPr>
              <w:t>£7</w:t>
            </w:r>
            <w:r w:rsidR="00EC75AC" w:rsidRPr="001A3B78">
              <w:rPr>
                <w:rFonts w:cs="Arial"/>
              </w:rPr>
              <w:t>6</w:t>
            </w:r>
            <w:r w:rsidRPr="001A3B78">
              <w:rPr>
                <w:rFonts w:cs="Arial"/>
              </w:rPr>
              <w:t>.</w:t>
            </w:r>
            <w:r w:rsidR="00EC75AC" w:rsidRPr="001A3B78">
              <w:rPr>
                <w:rFonts w:cs="Arial"/>
              </w:rPr>
              <w:t>37</w:t>
            </w:r>
          </w:p>
        </w:tc>
        <w:tc>
          <w:tcPr>
            <w:tcW w:w="2392" w:type="dxa"/>
          </w:tcPr>
          <w:p w14:paraId="169B61ED" w14:textId="4F1D1B6A" w:rsidR="00053039" w:rsidRPr="001A3B78" w:rsidRDefault="00BB3B26" w:rsidP="00481E89">
            <w:pPr>
              <w:spacing w:before="0" w:line="336" w:lineRule="auto"/>
              <w:ind w:right="6"/>
              <w:jc w:val="center"/>
              <w:rPr>
                <w:rFonts w:cs="Arial"/>
              </w:rPr>
            </w:pPr>
            <w:r w:rsidRPr="001A3B78">
              <w:rPr>
                <w:rFonts w:cs="Arial"/>
              </w:rPr>
              <w:t>-</w:t>
            </w:r>
            <w:r w:rsidR="00EC75AC" w:rsidRPr="001A3B78">
              <w:rPr>
                <w:rFonts w:cs="Arial"/>
              </w:rPr>
              <w:t>17</w:t>
            </w:r>
            <w:r w:rsidRPr="001A3B78">
              <w:rPr>
                <w:rFonts w:cs="Arial"/>
              </w:rPr>
              <w:t>.</w:t>
            </w:r>
            <w:r w:rsidR="00EC75AC" w:rsidRPr="001A3B78">
              <w:rPr>
                <w:rFonts w:cs="Arial"/>
              </w:rPr>
              <w:t>5</w:t>
            </w:r>
            <w:r w:rsidR="00053039" w:rsidRPr="001A3B78">
              <w:rPr>
                <w:rFonts w:cs="Arial"/>
              </w:rPr>
              <w:t>%</w:t>
            </w:r>
          </w:p>
        </w:tc>
      </w:tr>
    </w:tbl>
    <w:p w14:paraId="2F7427E8" w14:textId="741C9BCA" w:rsidR="00D36157" w:rsidRPr="001A3B78" w:rsidRDefault="00D36157" w:rsidP="00E30D2C">
      <w:pPr>
        <w:ind w:right="6"/>
        <w:rPr>
          <w:rFonts w:cs="Arial"/>
          <w:b/>
        </w:rPr>
      </w:pPr>
      <w:r w:rsidRPr="001A3B78">
        <w:rPr>
          <w:rFonts w:cs="Arial"/>
        </w:rPr>
        <w:t xml:space="preserve">The table below splits the pay gap by part time and full time. </w:t>
      </w:r>
    </w:p>
    <w:p w14:paraId="04A88226" w14:textId="77777777" w:rsidR="00D36157" w:rsidRPr="001A3B78" w:rsidRDefault="00D36157" w:rsidP="00E30D2C">
      <w:pPr>
        <w:ind w:right="6"/>
        <w:rPr>
          <w:rFonts w:cs="Arial"/>
          <w:highlight w:val="cyan"/>
        </w:rPr>
      </w:pPr>
    </w:p>
    <w:tbl>
      <w:tblPr>
        <w:tblStyle w:val="TableGrid"/>
        <w:tblW w:w="0" w:type="auto"/>
        <w:tblLook w:val="04A0" w:firstRow="1" w:lastRow="0" w:firstColumn="1" w:lastColumn="0" w:noHBand="0" w:noVBand="1"/>
      </w:tblPr>
      <w:tblGrid>
        <w:gridCol w:w="2261"/>
        <w:gridCol w:w="2127"/>
        <w:gridCol w:w="2236"/>
        <w:gridCol w:w="2392"/>
      </w:tblGrid>
      <w:tr w:rsidR="001A3B78" w:rsidRPr="001A3B78" w14:paraId="5846D0A1" w14:textId="77777777" w:rsidTr="00481E89">
        <w:trPr>
          <w:trHeight w:val="588"/>
          <w:tblHeader/>
        </w:trPr>
        <w:tc>
          <w:tcPr>
            <w:tcW w:w="2261" w:type="dxa"/>
            <w:shd w:val="clear" w:color="auto" w:fill="B4C6E7" w:themeFill="accent5" w:themeFillTint="66"/>
          </w:tcPr>
          <w:p w14:paraId="0D26D48E" w14:textId="25B50330" w:rsidR="00D36157" w:rsidRPr="001A3B78" w:rsidRDefault="00D36157" w:rsidP="00481E89">
            <w:pPr>
              <w:spacing w:before="0" w:line="336" w:lineRule="auto"/>
              <w:ind w:right="6"/>
              <w:rPr>
                <w:rStyle w:val="Strong"/>
              </w:rPr>
            </w:pPr>
            <w:r w:rsidRPr="001A3B78">
              <w:rPr>
                <w:rStyle w:val="Strong"/>
              </w:rPr>
              <w:t>Working Pattern</w:t>
            </w:r>
          </w:p>
          <w:p w14:paraId="2BBEB66E" w14:textId="4429B18E" w:rsidR="00D36157" w:rsidRPr="001A3B78" w:rsidRDefault="00D36157" w:rsidP="00481E89">
            <w:pPr>
              <w:spacing w:before="0" w:line="336" w:lineRule="auto"/>
              <w:ind w:right="6"/>
              <w:rPr>
                <w:rStyle w:val="Strong"/>
              </w:rPr>
            </w:pPr>
            <w:r w:rsidRPr="001A3B78">
              <w:rPr>
                <w:rStyle w:val="Strong"/>
              </w:rPr>
              <w:t>AHE (£)</w:t>
            </w:r>
          </w:p>
        </w:tc>
        <w:tc>
          <w:tcPr>
            <w:tcW w:w="2127" w:type="dxa"/>
            <w:shd w:val="clear" w:color="auto" w:fill="B4C6E7" w:themeFill="accent5" w:themeFillTint="66"/>
          </w:tcPr>
          <w:p w14:paraId="3B0F9524" w14:textId="77777777" w:rsidR="00D36157" w:rsidRPr="001A3B78" w:rsidRDefault="00D36157" w:rsidP="00481E89">
            <w:pPr>
              <w:spacing w:before="0" w:line="336" w:lineRule="auto"/>
              <w:ind w:right="6"/>
              <w:jc w:val="center"/>
              <w:rPr>
                <w:rStyle w:val="Strong"/>
              </w:rPr>
            </w:pPr>
            <w:r w:rsidRPr="001A3B78">
              <w:rPr>
                <w:rStyle w:val="Strong"/>
              </w:rPr>
              <w:t xml:space="preserve">Part Time </w:t>
            </w:r>
          </w:p>
          <w:p w14:paraId="4E695408" w14:textId="5FD95B32" w:rsidR="00D36157" w:rsidRPr="001A3B78" w:rsidRDefault="00D36157" w:rsidP="00481E89">
            <w:pPr>
              <w:spacing w:before="0" w:line="336" w:lineRule="auto"/>
              <w:ind w:right="6"/>
              <w:jc w:val="center"/>
              <w:rPr>
                <w:rStyle w:val="Strong"/>
              </w:rPr>
            </w:pPr>
            <w:r w:rsidRPr="001A3B78">
              <w:rPr>
                <w:rStyle w:val="Strong"/>
              </w:rPr>
              <w:t>(less than 1 FTE)</w:t>
            </w:r>
          </w:p>
        </w:tc>
        <w:tc>
          <w:tcPr>
            <w:tcW w:w="2236" w:type="dxa"/>
            <w:shd w:val="clear" w:color="auto" w:fill="B4C6E7" w:themeFill="accent5" w:themeFillTint="66"/>
          </w:tcPr>
          <w:p w14:paraId="39C987FB" w14:textId="74F80C76" w:rsidR="00D36157" w:rsidRPr="001A3B78" w:rsidRDefault="00D36157" w:rsidP="00481E89">
            <w:pPr>
              <w:spacing w:before="0" w:line="336" w:lineRule="auto"/>
              <w:ind w:right="6"/>
              <w:jc w:val="center"/>
              <w:rPr>
                <w:rStyle w:val="Strong"/>
              </w:rPr>
            </w:pPr>
            <w:r w:rsidRPr="001A3B78">
              <w:rPr>
                <w:rStyle w:val="Strong"/>
              </w:rPr>
              <w:t>Full Time</w:t>
            </w:r>
          </w:p>
        </w:tc>
        <w:tc>
          <w:tcPr>
            <w:tcW w:w="2392" w:type="dxa"/>
            <w:shd w:val="clear" w:color="auto" w:fill="B4C6E7" w:themeFill="accent5" w:themeFillTint="66"/>
          </w:tcPr>
          <w:p w14:paraId="03727032" w14:textId="77777777" w:rsidR="00D36157" w:rsidRPr="001A3B78" w:rsidRDefault="00D36157" w:rsidP="00481E89">
            <w:pPr>
              <w:spacing w:before="0" w:line="336" w:lineRule="auto"/>
              <w:ind w:right="6"/>
              <w:jc w:val="center"/>
              <w:rPr>
                <w:rStyle w:val="Strong"/>
              </w:rPr>
            </w:pPr>
            <w:r w:rsidRPr="001A3B78">
              <w:rPr>
                <w:rStyle w:val="Strong"/>
              </w:rPr>
              <w:t>Pay Gap</w:t>
            </w:r>
          </w:p>
        </w:tc>
      </w:tr>
      <w:tr w:rsidR="001A3B78" w:rsidRPr="001A3B78" w14:paraId="7379F611" w14:textId="77777777" w:rsidTr="00FD5B86">
        <w:tc>
          <w:tcPr>
            <w:tcW w:w="2261" w:type="dxa"/>
          </w:tcPr>
          <w:p w14:paraId="2FBE9F9C" w14:textId="22FC3AB1" w:rsidR="00D36157" w:rsidRPr="001A3B78" w:rsidRDefault="00D36157" w:rsidP="00481E89">
            <w:pPr>
              <w:spacing w:before="0" w:line="336" w:lineRule="auto"/>
              <w:ind w:right="6"/>
              <w:rPr>
                <w:rFonts w:cs="Arial"/>
              </w:rPr>
            </w:pPr>
            <w:r w:rsidRPr="001A3B78">
              <w:rPr>
                <w:rFonts w:cs="Arial"/>
              </w:rPr>
              <w:t>Police Staff</w:t>
            </w:r>
          </w:p>
        </w:tc>
        <w:tc>
          <w:tcPr>
            <w:tcW w:w="2127" w:type="dxa"/>
          </w:tcPr>
          <w:p w14:paraId="3EFDE576" w14:textId="7DCF3577" w:rsidR="00D36157" w:rsidRPr="001A3B78" w:rsidRDefault="00D36157" w:rsidP="00481E89">
            <w:pPr>
              <w:spacing w:before="0" w:line="336" w:lineRule="auto"/>
              <w:ind w:right="6"/>
              <w:jc w:val="center"/>
              <w:rPr>
                <w:rFonts w:cs="Arial"/>
              </w:rPr>
            </w:pPr>
            <w:r w:rsidRPr="001A3B78">
              <w:rPr>
                <w:rFonts w:cs="Arial"/>
              </w:rPr>
              <w:t>£1</w:t>
            </w:r>
            <w:r w:rsidR="00185FB5" w:rsidRPr="001A3B78">
              <w:rPr>
                <w:rFonts w:cs="Arial"/>
              </w:rPr>
              <w:t>9</w:t>
            </w:r>
            <w:r w:rsidRPr="001A3B78">
              <w:rPr>
                <w:rFonts w:cs="Arial"/>
              </w:rPr>
              <w:t>.0</w:t>
            </w:r>
            <w:r w:rsidR="00185FB5" w:rsidRPr="001A3B78">
              <w:rPr>
                <w:rFonts w:cs="Arial"/>
              </w:rPr>
              <w:t>5</w:t>
            </w:r>
          </w:p>
        </w:tc>
        <w:tc>
          <w:tcPr>
            <w:tcW w:w="2236" w:type="dxa"/>
          </w:tcPr>
          <w:p w14:paraId="2D58A5C7" w14:textId="6EC6E666" w:rsidR="00D36157" w:rsidRPr="001A3B78" w:rsidRDefault="00D36157" w:rsidP="00481E89">
            <w:pPr>
              <w:spacing w:before="0" w:line="336" w:lineRule="auto"/>
              <w:ind w:right="6"/>
              <w:jc w:val="center"/>
              <w:rPr>
                <w:rFonts w:cs="Arial"/>
              </w:rPr>
            </w:pPr>
            <w:r w:rsidRPr="001A3B78">
              <w:rPr>
                <w:rFonts w:cs="Arial"/>
              </w:rPr>
              <w:t>£2</w:t>
            </w:r>
            <w:r w:rsidR="00185FB5" w:rsidRPr="001A3B78">
              <w:rPr>
                <w:rFonts w:cs="Arial"/>
              </w:rPr>
              <w:t>1</w:t>
            </w:r>
            <w:r w:rsidRPr="001A3B78">
              <w:rPr>
                <w:rFonts w:cs="Arial"/>
              </w:rPr>
              <w:t>.</w:t>
            </w:r>
            <w:r w:rsidR="00185FB5" w:rsidRPr="001A3B78">
              <w:rPr>
                <w:rFonts w:cs="Arial"/>
              </w:rPr>
              <w:t>90</w:t>
            </w:r>
          </w:p>
        </w:tc>
        <w:tc>
          <w:tcPr>
            <w:tcW w:w="2392" w:type="dxa"/>
          </w:tcPr>
          <w:p w14:paraId="3CDC88D4" w14:textId="7CF26CAE" w:rsidR="00D36157" w:rsidRPr="001A3B78" w:rsidRDefault="00D36157" w:rsidP="00481E89">
            <w:pPr>
              <w:spacing w:before="0" w:line="336" w:lineRule="auto"/>
              <w:ind w:right="6"/>
              <w:jc w:val="center"/>
              <w:rPr>
                <w:rFonts w:cs="Arial"/>
              </w:rPr>
            </w:pPr>
            <w:r w:rsidRPr="001A3B78">
              <w:rPr>
                <w:rFonts w:cs="Arial"/>
              </w:rPr>
              <w:t>1</w:t>
            </w:r>
            <w:r w:rsidR="00185FB5" w:rsidRPr="001A3B78">
              <w:rPr>
                <w:rFonts w:cs="Arial"/>
              </w:rPr>
              <w:t>3</w:t>
            </w:r>
            <w:r w:rsidRPr="001A3B78">
              <w:rPr>
                <w:rFonts w:cs="Arial"/>
              </w:rPr>
              <w:t>.</w:t>
            </w:r>
            <w:r w:rsidR="00185FB5" w:rsidRPr="001A3B78">
              <w:rPr>
                <w:rFonts w:cs="Arial"/>
              </w:rPr>
              <w:t>0</w:t>
            </w:r>
            <w:r w:rsidRPr="001A3B78">
              <w:rPr>
                <w:rFonts w:cs="Arial"/>
              </w:rPr>
              <w:t>%</w:t>
            </w:r>
          </w:p>
        </w:tc>
      </w:tr>
      <w:tr w:rsidR="001A3B78" w:rsidRPr="001A3B78" w14:paraId="535AF6EE" w14:textId="77777777" w:rsidTr="00FD5B86">
        <w:tc>
          <w:tcPr>
            <w:tcW w:w="2261" w:type="dxa"/>
          </w:tcPr>
          <w:p w14:paraId="28E1EE34" w14:textId="26B0996D" w:rsidR="00D36157" w:rsidRPr="001A3B78" w:rsidRDefault="00D36157" w:rsidP="00481E89">
            <w:pPr>
              <w:spacing w:before="0" w:line="336" w:lineRule="auto"/>
              <w:ind w:right="6"/>
              <w:rPr>
                <w:rFonts w:cs="Arial"/>
              </w:rPr>
            </w:pPr>
            <w:r w:rsidRPr="001A3B78">
              <w:rPr>
                <w:rFonts w:cs="Arial"/>
              </w:rPr>
              <w:t>Police Officers</w:t>
            </w:r>
          </w:p>
        </w:tc>
        <w:tc>
          <w:tcPr>
            <w:tcW w:w="2127" w:type="dxa"/>
          </w:tcPr>
          <w:p w14:paraId="7E7BF676" w14:textId="56A07DA4" w:rsidR="00D36157" w:rsidRPr="001A3B78" w:rsidRDefault="00D36157" w:rsidP="00481E89">
            <w:pPr>
              <w:spacing w:before="0" w:line="336" w:lineRule="auto"/>
              <w:ind w:right="6"/>
              <w:jc w:val="center"/>
              <w:rPr>
                <w:rFonts w:cs="Arial"/>
              </w:rPr>
            </w:pPr>
            <w:r w:rsidRPr="001A3B78">
              <w:rPr>
                <w:rFonts w:cs="Arial"/>
              </w:rPr>
              <w:t>£2</w:t>
            </w:r>
            <w:r w:rsidR="00185FB5" w:rsidRPr="001A3B78">
              <w:rPr>
                <w:rFonts w:cs="Arial"/>
              </w:rPr>
              <w:t>3</w:t>
            </w:r>
            <w:r w:rsidRPr="001A3B78">
              <w:rPr>
                <w:rFonts w:cs="Arial"/>
              </w:rPr>
              <w:t>.</w:t>
            </w:r>
            <w:r w:rsidR="00185FB5" w:rsidRPr="001A3B78">
              <w:rPr>
                <w:rFonts w:cs="Arial"/>
              </w:rPr>
              <w:t>23</w:t>
            </w:r>
          </w:p>
        </w:tc>
        <w:tc>
          <w:tcPr>
            <w:tcW w:w="2236" w:type="dxa"/>
          </w:tcPr>
          <w:p w14:paraId="74AB0832" w14:textId="0F882507" w:rsidR="00D36157" w:rsidRPr="001A3B78" w:rsidRDefault="00D36157" w:rsidP="00481E89">
            <w:pPr>
              <w:spacing w:before="0" w:line="336" w:lineRule="auto"/>
              <w:ind w:right="6"/>
              <w:jc w:val="center"/>
              <w:rPr>
                <w:rFonts w:cs="Arial"/>
              </w:rPr>
            </w:pPr>
            <w:r w:rsidRPr="001A3B78">
              <w:rPr>
                <w:rFonts w:cs="Arial"/>
              </w:rPr>
              <w:t>£</w:t>
            </w:r>
            <w:r w:rsidR="00185FB5" w:rsidRPr="001A3B78">
              <w:rPr>
                <w:rFonts w:cs="Arial"/>
              </w:rPr>
              <w:t>22</w:t>
            </w:r>
            <w:r w:rsidRPr="001A3B78">
              <w:rPr>
                <w:rFonts w:cs="Arial"/>
              </w:rPr>
              <w:t>.</w:t>
            </w:r>
            <w:r w:rsidR="00185FB5" w:rsidRPr="001A3B78">
              <w:rPr>
                <w:rFonts w:cs="Arial"/>
              </w:rPr>
              <w:t>58</w:t>
            </w:r>
          </w:p>
        </w:tc>
        <w:tc>
          <w:tcPr>
            <w:tcW w:w="2392" w:type="dxa"/>
          </w:tcPr>
          <w:p w14:paraId="606665C4" w14:textId="13E383F5" w:rsidR="00D36157" w:rsidRPr="001A3B78" w:rsidRDefault="00D36157" w:rsidP="00481E89">
            <w:pPr>
              <w:spacing w:before="0" w:line="336" w:lineRule="auto"/>
              <w:ind w:right="6"/>
              <w:jc w:val="center"/>
              <w:rPr>
                <w:rFonts w:cs="Arial"/>
              </w:rPr>
            </w:pPr>
            <w:r w:rsidRPr="001A3B78">
              <w:rPr>
                <w:rFonts w:cs="Arial"/>
              </w:rPr>
              <w:t>-</w:t>
            </w:r>
            <w:r w:rsidR="00185FB5" w:rsidRPr="001A3B78">
              <w:rPr>
                <w:rFonts w:cs="Arial"/>
              </w:rPr>
              <w:t>2.9</w:t>
            </w:r>
            <w:r w:rsidRPr="001A3B78">
              <w:rPr>
                <w:rFonts w:cs="Arial"/>
              </w:rPr>
              <w:t>%</w:t>
            </w:r>
          </w:p>
        </w:tc>
      </w:tr>
    </w:tbl>
    <w:p w14:paraId="05C68029" w14:textId="77777777" w:rsidR="0067321D" w:rsidRPr="001A3B78" w:rsidRDefault="0067321D" w:rsidP="00E30D2C">
      <w:pPr>
        <w:pStyle w:val="Heading3"/>
        <w:spacing w:before="240"/>
      </w:pPr>
      <w:r w:rsidRPr="001A3B78">
        <w:t>Police Officers</w:t>
      </w:r>
    </w:p>
    <w:p w14:paraId="52D9A09F" w14:textId="0C0AEE5B" w:rsidR="0067321D" w:rsidRPr="001A3B78" w:rsidRDefault="0067321D" w:rsidP="00E30D2C">
      <w:r w:rsidRPr="001A3B78">
        <w:t>The gender pay gap continues to narrow for police officers when compared to the gender pay gap figure at 31/03/</w:t>
      </w:r>
      <w:r w:rsidR="002E5030" w:rsidRPr="001A3B78">
        <w:t xml:space="preserve">2022. </w:t>
      </w:r>
      <w:r w:rsidR="004F1F54">
        <w:t xml:space="preserve"> </w:t>
      </w:r>
      <w:r w:rsidR="002E5030" w:rsidRPr="001A3B78">
        <w:t>This is likely to be linked</w:t>
      </w:r>
      <w:r w:rsidRPr="001A3B78">
        <w:t xml:space="preserve"> to the following reasons:</w:t>
      </w:r>
    </w:p>
    <w:p w14:paraId="0342A62E" w14:textId="0A55DDB4" w:rsidR="0067321D" w:rsidRPr="00E22984" w:rsidRDefault="0067321D" w:rsidP="00E30D2C">
      <w:pPr>
        <w:numPr>
          <w:ilvl w:val="0"/>
          <w:numId w:val="59"/>
        </w:numPr>
        <w:ind w:right="6"/>
        <w:rPr>
          <w:rFonts w:cs="Arial"/>
        </w:rPr>
      </w:pPr>
      <w:r w:rsidRPr="00E22984">
        <w:rPr>
          <w:rFonts w:cs="Arial"/>
        </w:rPr>
        <w:t xml:space="preserve">Increase in the proportion of female police officers in the ranks of sergeant and above </w:t>
      </w:r>
      <w:r w:rsidR="00185FB5" w:rsidRPr="00E22984">
        <w:rPr>
          <w:rFonts w:cs="Arial"/>
        </w:rPr>
        <w:t xml:space="preserve">since our last published Equality and Diversity Employment Monitoring Report </w:t>
      </w:r>
      <w:r w:rsidRPr="00E22984">
        <w:rPr>
          <w:rFonts w:cs="Arial"/>
        </w:rPr>
        <w:t>from 2</w:t>
      </w:r>
      <w:r w:rsidR="00E22984" w:rsidRPr="00E22984">
        <w:rPr>
          <w:rFonts w:cs="Arial"/>
        </w:rPr>
        <w:t>8</w:t>
      </w:r>
      <w:r w:rsidRPr="00E22984">
        <w:rPr>
          <w:rFonts w:cs="Arial"/>
        </w:rPr>
        <w:t>.</w:t>
      </w:r>
      <w:r w:rsidR="00E22984" w:rsidRPr="00E22984">
        <w:rPr>
          <w:rFonts w:cs="Arial"/>
        </w:rPr>
        <w:t>22</w:t>
      </w:r>
      <w:r w:rsidRPr="00E22984">
        <w:rPr>
          <w:rFonts w:cs="Arial"/>
        </w:rPr>
        <w:t>%</w:t>
      </w:r>
      <w:r w:rsidR="00185FB5" w:rsidRPr="00E22984">
        <w:rPr>
          <w:rFonts w:cs="Arial"/>
        </w:rPr>
        <w:t xml:space="preserve"> at 31/03/2022 to 30.19% at 31/03/2024.</w:t>
      </w:r>
    </w:p>
    <w:p w14:paraId="7851BDF4" w14:textId="58622B29" w:rsidR="00B107D9" w:rsidRPr="00DF0259" w:rsidRDefault="00B107D9" w:rsidP="00E30D2C">
      <w:pPr>
        <w:pStyle w:val="ListParagraph"/>
        <w:numPr>
          <w:ilvl w:val="0"/>
          <w:numId w:val="59"/>
        </w:numPr>
        <w:rPr>
          <w:rFonts w:eastAsia="Times New Roman" w:cs="Arial"/>
        </w:rPr>
      </w:pPr>
      <w:r w:rsidRPr="00DF0259">
        <w:t>Retiral continues to be the most common reason for leaving for both male and female police officers</w:t>
      </w:r>
      <w:r w:rsidR="00823A1D" w:rsidRPr="00DF0259">
        <w:t xml:space="preserve"> with 4</w:t>
      </w:r>
      <w:r w:rsidR="00823A1D" w:rsidRPr="00DF0259">
        <w:rPr>
          <w:rFonts w:eastAsia="Times New Roman" w:cs="Arial"/>
        </w:rPr>
        <w:t>9.02</w:t>
      </w:r>
      <w:r w:rsidRPr="00DF0259">
        <w:rPr>
          <w:rFonts w:eastAsia="Times New Roman" w:cs="Arial"/>
        </w:rPr>
        <w:t xml:space="preserve">% of </w:t>
      </w:r>
      <w:r w:rsidR="00823A1D" w:rsidRPr="00DF0259">
        <w:rPr>
          <w:rFonts w:eastAsia="Times New Roman" w:cs="Arial"/>
        </w:rPr>
        <w:t>fe</w:t>
      </w:r>
      <w:r w:rsidRPr="00DF0259">
        <w:rPr>
          <w:rFonts w:eastAsia="Times New Roman" w:cs="Arial"/>
        </w:rPr>
        <w:t>mal</w:t>
      </w:r>
      <w:r w:rsidR="00823A1D" w:rsidRPr="00DF0259">
        <w:rPr>
          <w:rFonts w:eastAsia="Times New Roman" w:cs="Arial"/>
        </w:rPr>
        <w:t>es retiring and 59.80% of males retiring.</w:t>
      </w:r>
    </w:p>
    <w:p w14:paraId="68176869" w14:textId="052405B9" w:rsidR="00212AB1" w:rsidRPr="001A3B78" w:rsidRDefault="00823A1D" w:rsidP="00E30D2C">
      <w:pPr>
        <w:pStyle w:val="ListParagraph"/>
        <w:numPr>
          <w:ilvl w:val="0"/>
          <w:numId w:val="59"/>
        </w:numPr>
        <w:rPr>
          <w:rFonts w:eastAsia="Times New Roman" w:cs="Arial"/>
        </w:rPr>
      </w:pPr>
      <w:r w:rsidRPr="00DF0259">
        <w:rPr>
          <w:rFonts w:eastAsia="Times New Roman" w:cs="Arial"/>
        </w:rPr>
        <w:lastRenderedPageBreak/>
        <w:t xml:space="preserve">70.07% of police officer leavers </w:t>
      </w:r>
      <w:r w:rsidR="001A3B78" w:rsidRPr="00DF0259">
        <w:rPr>
          <w:rFonts w:eastAsia="Times New Roman" w:cs="Arial"/>
        </w:rPr>
        <w:t xml:space="preserve">between 01/04/2023 and 31/03/2024 were </w:t>
      </w:r>
      <w:r w:rsidRPr="00DF0259">
        <w:rPr>
          <w:rFonts w:eastAsia="Times New Roman" w:cs="Arial"/>
        </w:rPr>
        <w:t xml:space="preserve">male </w:t>
      </w:r>
      <w:r w:rsidRPr="001A3B78">
        <w:rPr>
          <w:rFonts w:eastAsia="Times New Roman" w:cs="Arial"/>
        </w:rPr>
        <w:t xml:space="preserve">and 29.93% </w:t>
      </w:r>
      <w:r w:rsidR="001A3B78" w:rsidRPr="001A3B78">
        <w:rPr>
          <w:rFonts w:eastAsia="Times New Roman" w:cs="Arial"/>
        </w:rPr>
        <w:t>were</w:t>
      </w:r>
      <w:r w:rsidRPr="001A3B78">
        <w:rPr>
          <w:rFonts w:eastAsia="Times New Roman" w:cs="Arial"/>
        </w:rPr>
        <w:t xml:space="preserve"> female.</w:t>
      </w:r>
    </w:p>
    <w:p w14:paraId="3AC5D5CF" w14:textId="53EDFE25" w:rsidR="0067321D" w:rsidRPr="00670192" w:rsidRDefault="0067321D" w:rsidP="00E30D2C">
      <w:pPr>
        <w:pStyle w:val="Heading3"/>
        <w:spacing w:before="240"/>
      </w:pPr>
      <w:r w:rsidRPr="00670192">
        <w:t>Police Staff</w:t>
      </w:r>
    </w:p>
    <w:p w14:paraId="648F2E81" w14:textId="735185FE" w:rsidR="004F1F54" w:rsidRPr="001A3B78" w:rsidRDefault="0067321D" w:rsidP="00E30D2C">
      <w:pPr>
        <w:ind w:right="6"/>
      </w:pPr>
      <w:r w:rsidRPr="00670192">
        <w:rPr>
          <w:rFonts w:cs="Arial"/>
        </w:rPr>
        <w:t xml:space="preserve">The gender pay gap for police staff has narrowed when compared to the gender pay gap figure at 31/03/2022. </w:t>
      </w:r>
      <w:r w:rsidR="004F1F54" w:rsidRPr="001A3B78">
        <w:t>This is likely to be linked to the following reasons:</w:t>
      </w:r>
    </w:p>
    <w:p w14:paraId="0A73981C" w14:textId="1EBC0703" w:rsidR="004F1F54" w:rsidRDefault="004F1F54" w:rsidP="00E30D2C">
      <w:pPr>
        <w:pStyle w:val="ListParagraph"/>
        <w:numPr>
          <w:ilvl w:val="0"/>
          <w:numId w:val="7"/>
        </w:numPr>
        <w:contextualSpacing/>
        <w:rPr>
          <w:rFonts w:cs="Arial"/>
        </w:rPr>
      </w:pPr>
      <w:r>
        <w:rPr>
          <w:rFonts w:cs="Arial"/>
        </w:rPr>
        <w:t>A higher proportion of male police staff retired in roles grade 8 and above. 10.42% of male police staff who retired were in roles grade 8 and above compared to 1.79% of female police staff who retired.</w:t>
      </w:r>
    </w:p>
    <w:p w14:paraId="7B5BB5B1" w14:textId="77777777" w:rsidR="009A7854" w:rsidRDefault="009A7854" w:rsidP="00E30D2C">
      <w:pPr>
        <w:pStyle w:val="ListParagraph"/>
        <w:contextualSpacing/>
        <w:rPr>
          <w:rFonts w:cs="Arial"/>
        </w:rPr>
      </w:pPr>
    </w:p>
    <w:p w14:paraId="383E1CD8" w14:textId="5AD07E00" w:rsidR="009A7854" w:rsidRPr="009A7854" w:rsidRDefault="009A7854" w:rsidP="00E30D2C">
      <w:pPr>
        <w:pStyle w:val="ListParagraph"/>
        <w:numPr>
          <w:ilvl w:val="0"/>
          <w:numId w:val="7"/>
        </w:numPr>
        <w:contextualSpacing/>
        <w:rPr>
          <w:rFonts w:cs="Arial"/>
        </w:rPr>
      </w:pPr>
      <w:r>
        <w:rPr>
          <w:rFonts w:cs="Arial"/>
        </w:rPr>
        <w:t xml:space="preserve">6% of female police staff and 6% of male police staff were </w:t>
      </w:r>
      <w:r w:rsidRPr="009A7854">
        <w:rPr>
          <w:rFonts w:cs="Arial"/>
        </w:rPr>
        <w:t>newly appointed</w:t>
      </w:r>
      <w:r w:rsidR="00A87AA7">
        <w:rPr>
          <w:rFonts w:cs="Arial"/>
        </w:rPr>
        <w:t xml:space="preserve"> </w:t>
      </w:r>
      <w:r w:rsidRPr="009A7854">
        <w:rPr>
          <w:rFonts w:cs="Arial"/>
        </w:rPr>
        <w:t xml:space="preserve">into roles that </w:t>
      </w:r>
      <w:r>
        <w:rPr>
          <w:rFonts w:cs="Arial"/>
        </w:rPr>
        <w:t>were</w:t>
      </w:r>
      <w:r w:rsidRPr="009A7854">
        <w:rPr>
          <w:rFonts w:cs="Arial"/>
        </w:rPr>
        <w:t xml:space="preserve"> grade 8 or above </w:t>
      </w:r>
      <w:r>
        <w:rPr>
          <w:rFonts w:cs="Arial"/>
        </w:rPr>
        <w:t>between 01/04/2023 and 31/03/2024.</w:t>
      </w:r>
    </w:p>
    <w:p w14:paraId="4AAE6A03" w14:textId="3B06C740" w:rsidR="00053039" w:rsidRPr="00CC4DB4" w:rsidRDefault="00053039" w:rsidP="00E30D2C">
      <w:pPr>
        <w:pStyle w:val="Heading2"/>
        <w:spacing w:after="0" w:line="336" w:lineRule="auto"/>
      </w:pPr>
      <w:r w:rsidRPr="00CC4DB4">
        <w:t>Pay Gaps by Disability, Race and Sexual Orientation</w:t>
      </w:r>
    </w:p>
    <w:p w14:paraId="670FE028" w14:textId="77777777" w:rsidR="00053039" w:rsidRDefault="00053039" w:rsidP="00E30D2C">
      <w:pPr>
        <w:pStyle w:val="Heading3"/>
        <w:spacing w:before="240"/>
      </w:pPr>
      <w:r w:rsidRPr="00CC4DB4">
        <w:t>Disability</w:t>
      </w:r>
    </w:p>
    <w:p w14:paraId="3F1B5346" w14:textId="77777777" w:rsidR="00E30D2C" w:rsidRPr="00E30D2C" w:rsidRDefault="00E30D2C" w:rsidP="00E30D2C"/>
    <w:tbl>
      <w:tblPr>
        <w:tblStyle w:val="TableGrid"/>
        <w:tblW w:w="0" w:type="auto"/>
        <w:tblLayout w:type="fixed"/>
        <w:tblLook w:val="04A0" w:firstRow="1" w:lastRow="0" w:firstColumn="1" w:lastColumn="0" w:noHBand="0" w:noVBand="1"/>
        <w:tblCaption w:val="Disability Pay Gap"/>
        <w:tblDescription w:val="A table that outlines the pay gap for police staff and police officers by disability category."/>
      </w:tblPr>
      <w:tblGrid>
        <w:gridCol w:w="1838"/>
        <w:gridCol w:w="2552"/>
        <w:gridCol w:w="2551"/>
        <w:gridCol w:w="2079"/>
      </w:tblGrid>
      <w:tr w:rsidR="005A086B" w:rsidRPr="005A086B" w14:paraId="00204975" w14:textId="77777777" w:rsidTr="00481E89">
        <w:trPr>
          <w:trHeight w:val="588"/>
          <w:tblHeader/>
        </w:trPr>
        <w:tc>
          <w:tcPr>
            <w:tcW w:w="1838" w:type="dxa"/>
            <w:shd w:val="clear" w:color="auto" w:fill="B4C6E7" w:themeFill="accent5" w:themeFillTint="66"/>
          </w:tcPr>
          <w:p w14:paraId="012DC270" w14:textId="77777777" w:rsidR="00053039" w:rsidRPr="00CC4DB4" w:rsidRDefault="00053039" w:rsidP="00481E89">
            <w:pPr>
              <w:spacing w:before="0" w:line="336" w:lineRule="auto"/>
              <w:ind w:right="6"/>
              <w:rPr>
                <w:rStyle w:val="Strong"/>
              </w:rPr>
            </w:pPr>
            <w:r w:rsidRPr="00CC4DB4">
              <w:rPr>
                <w:rStyle w:val="Strong"/>
              </w:rPr>
              <w:t>AHE (£)</w:t>
            </w:r>
          </w:p>
        </w:tc>
        <w:tc>
          <w:tcPr>
            <w:tcW w:w="2552" w:type="dxa"/>
            <w:shd w:val="clear" w:color="auto" w:fill="B4C6E7" w:themeFill="accent5" w:themeFillTint="66"/>
          </w:tcPr>
          <w:p w14:paraId="5388F14B" w14:textId="2ED0AA47" w:rsidR="00053039" w:rsidRPr="00CC4DB4" w:rsidRDefault="00053039" w:rsidP="00481E89">
            <w:pPr>
              <w:spacing w:before="0" w:line="336" w:lineRule="auto"/>
              <w:ind w:right="6"/>
              <w:jc w:val="center"/>
              <w:rPr>
                <w:rStyle w:val="Strong"/>
              </w:rPr>
            </w:pPr>
            <w:r w:rsidRPr="00CC4DB4">
              <w:rPr>
                <w:rStyle w:val="Strong"/>
              </w:rPr>
              <w:t>Recorded Disability</w:t>
            </w:r>
            <w:r w:rsidR="00CC4DB4">
              <w:rPr>
                <w:rStyle w:val="Strong"/>
              </w:rPr>
              <w:t xml:space="preserve"> (Yes)</w:t>
            </w:r>
          </w:p>
        </w:tc>
        <w:tc>
          <w:tcPr>
            <w:tcW w:w="2551" w:type="dxa"/>
            <w:shd w:val="clear" w:color="auto" w:fill="B4C6E7" w:themeFill="accent5" w:themeFillTint="66"/>
          </w:tcPr>
          <w:p w14:paraId="479DA356" w14:textId="77777777" w:rsidR="00053039" w:rsidRPr="00CC4DB4" w:rsidRDefault="00053039" w:rsidP="00481E89">
            <w:pPr>
              <w:spacing w:before="0" w:line="336" w:lineRule="auto"/>
              <w:ind w:right="6"/>
              <w:jc w:val="center"/>
              <w:rPr>
                <w:rStyle w:val="Strong"/>
              </w:rPr>
            </w:pPr>
            <w:r w:rsidRPr="00CC4DB4">
              <w:rPr>
                <w:rStyle w:val="Strong"/>
              </w:rPr>
              <w:t>No Disability Recorded</w:t>
            </w:r>
          </w:p>
        </w:tc>
        <w:tc>
          <w:tcPr>
            <w:tcW w:w="2079" w:type="dxa"/>
            <w:shd w:val="clear" w:color="auto" w:fill="B4C6E7" w:themeFill="accent5" w:themeFillTint="66"/>
          </w:tcPr>
          <w:p w14:paraId="058FFE6D" w14:textId="77777777" w:rsidR="00053039" w:rsidRPr="00CC4DB4" w:rsidRDefault="00053039" w:rsidP="00481E89">
            <w:pPr>
              <w:spacing w:before="0" w:line="336" w:lineRule="auto"/>
              <w:ind w:right="6"/>
              <w:jc w:val="center"/>
              <w:rPr>
                <w:rStyle w:val="Strong"/>
              </w:rPr>
            </w:pPr>
            <w:r w:rsidRPr="00CC4DB4">
              <w:rPr>
                <w:rStyle w:val="Strong"/>
              </w:rPr>
              <w:t>Pay Gap</w:t>
            </w:r>
          </w:p>
        </w:tc>
      </w:tr>
      <w:tr w:rsidR="005A086B" w:rsidRPr="005A086B" w14:paraId="461AEE9E" w14:textId="77777777" w:rsidTr="00E81F3C">
        <w:tc>
          <w:tcPr>
            <w:tcW w:w="1838" w:type="dxa"/>
          </w:tcPr>
          <w:p w14:paraId="71AEC745" w14:textId="77777777" w:rsidR="00053039" w:rsidRPr="00CC4DB4" w:rsidRDefault="00053039" w:rsidP="00481E89">
            <w:pPr>
              <w:spacing w:before="0" w:line="336" w:lineRule="auto"/>
              <w:ind w:right="6"/>
              <w:rPr>
                <w:rFonts w:cs="Arial"/>
              </w:rPr>
            </w:pPr>
            <w:r w:rsidRPr="00CC4DB4">
              <w:rPr>
                <w:rFonts w:cs="Arial"/>
              </w:rPr>
              <w:t>Police Staff</w:t>
            </w:r>
          </w:p>
        </w:tc>
        <w:tc>
          <w:tcPr>
            <w:tcW w:w="2552" w:type="dxa"/>
          </w:tcPr>
          <w:p w14:paraId="591FA3FE" w14:textId="45BA26F1" w:rsidR="00053039" w:rsidRPr="00CC4DB4" w:rsidRDefault="0067321D" w:rsidP="00481E89">
            <w:pPr>
              <w:spacing w:before="0" w:line="336" w:lineRule="auto"/>
              <w:ind w:right="6"/>
              <w:jc w:val="center"/>
              <w:rPr>
                <w:rFonts w:cs="Arial"/>
              </w:rPr>
            </w:pPr>
            <w:r w:rsidRPr="00CC4DB4">
              <w:rPr>
                <w:rFonts w:cs="Arial"/>
              </w:rPr>
              <w:t>£</w:t>
            </w:r>
            <w:r w:rsidR="005C3456" w:rsidRPr="00CC4DB4">
              <w:rPr>
                <w:rFonts w:cs="Arial"/>
              </w:rPr>
              <w:t>20</w:t>
            </w:r>
            <w:r w:rsidRPr="00CC4DB4">
              <w:rPr>
                <w:rFonts w:cs="Arial"/>
              </w:rPr>
              <w:t>.</w:t>
            </w:r>
            <w:r w:rsidR="005C3456" w:rsidRPr="00CC4DB4">
              <w:rPr>
                <w:rFonts w:cs="Arial"/>
              </w:rPr>
              <w:t>58</w:t>
            </w:r>
          </w:p>
        </w:tc>
        <w:tc>
          <w:tcPr>
            <w:tcW w:w="2551" w:type="dxa"/>
          </w:tcPr>
          <w:p w14:paraId="2DE32E27" w14:textId="14CA427D" w:rsidR="00053039" w:rsidRPr="00CC4DB4" w:rsidRDefault="0067321D" w:rsidP="00481E89">
            <w:pPr>
              <w:spacing w:before="0" w:line="336" w:lineRule="auto"/>
              <w:ind w:right="6"/>
              <w:jc w:val="center"/>
              <w:rPr>
                <w:rFonts w:cs="Arial"/>
              </w:rPr>
            </w:pPr>
            <w:r w:rsidRPr="00CC4DB4">
              <w:rPr>
                <w:rFonts w:cs="Arial"/>
              </w:rPr>
              <w:t>£</w:t>
            </w:r>
            <w:r w:rsidR="005C3456" w:rsidRPr="00CC4DB4">
              <w:rPr>
                <w:rFonts w:cs="Arial"/>
              </w:rPr>
              <w:t>21</w:t>
            </w:r>
            <w:r w:rsidRPr="00CC4DB4">
              <w:rPr>
                <w:rFonts w:cs="Arial"/>
              </w:rPr>
              <w:t>.</w:t>
            </w:r>
            <w:r w:rsidR="005C3456" w:rsidRPr="00CC4DB4">
              <w:rPr>
                <w:rFonts w:cs="Arial"/>
              </w:rPr>
              <w:t>41</w:t>
            </w:r>
          </w:p>
        </w:tc>
        <w:tc>
          <w:tcPr>
            <w:tcW w:w="2079" w:type="dxa"/>
          </w:tcPr>
          <w:p w14:paraId="7F6E50B3" w14:textId="0308630E" w:rsidR="00053039" w:rsidRPr="00CC4DB4" w:rsidRDefault="0067321D" w:rsidP="00481E89">
            <w:pPr>
              <w:spacing w:before="0" w:line="336" w:lineRule="auto"/>
              <w:ind w:right="6"/>
              <w:jc w:val="center"/>
              <w:rPr>
                <w:rFonts w:cs="Arial"/>
              </w:rPr>
            </w:pPr>
            <w:r w:rsidRPr="00CC4DB4">
              <w:rPr>
                <w:rFonts w:cs="Arial"/>
              </w:rPr>
              <w:t>3.</w:t>
            </w:r>
            <w:r w:rsidR="005C3456" w:rsidRPr="00CC4DB4">
              <w:rPr>
                <w:rFonts w:cs="Arial"/>
              </w:rPr>
              <w:t>8</w:t>
            </w:r>
            <w:r w:rsidR="00053039" w:rsidRPr="00CC4DB4">
              <w:rPr>
                <w:rFonts w:cs="Arial"/>
              </w:rPr>
              <w:t>%</w:t>
            </w:r>
          </w:p>
        </w:tc>
      </w:tr>
      <w:tr w:rsidR="00053039" w:rsidRPr="005A086B" w14:paraId="739237C5" w14:textId="77777777" w:rsidTr="00E81F3C">
        <w:tc>
          <w:tcPr>
            <w:tcW w:w="1838" w:type="dxa"/>
          </w:tcPr>
          <w:p w14:paraId="12410C87" w14:textId="77777777" w:rsidR="00053039" w:rsidRPr="00CC4DB4" w:rsidRDefault="00053039" w:rsidP="00481E89">
            <w:pPr>
              <w:spacing w:before="0" w:line="336" w:lineRule="auto"/>
              <w:ind w:right="6"/>
              <w:rPr>
                <w:rFonts w:cs="Arial"/>
              </w:rPr>
            </w:pPr>
            <w:r w:rsidRPr="00CC4DB4">
              <w:rPr>
                <w:rFonts w:cs="Arial"/>
              </w:rPr>
              <w:t>Police Officers</w:t>
            </w:r>
          </w:p>
        </w:tc>
        <w:tc>
          <w:tcPr>
            <w:tcW w:w="2552" w:type="dxa"/>
          </w:tcPr>
          <w:p w14:paraId="648A4473" w14:textId="1B7985DE" w:rsidR="00053039" w:rsidRPr="00CC4DB4" w:rsidRDefault="0067321D" w:rsidP="00481E89">
            <w:pPr>
              <w:spacing w:before="0" w:line="336" w:lineRule="auto"/>
              <w:ind w:right="6"/>
              <w:jc w:val="center"/>
              <w:rPr>
                <w:rFonts w:cs="Arial"/>
              </w:rPr>
            </w:pPr>
            <w:r w:rsidRPr="00CC4DB4">
              <w:rPr>
                <w:rFonts w:cs="Arial"/>
              </w:rPr>
              <w:t>£2</w:t>
            </w:r>
            <w:r w:rsidR="005C3456" w:rsidRPr="00CC4DB4">
              <w:rPr>
                <w:rFonts w:cs="Arial"/>
              </w:rPr>
              <w:t>2</w:t>
            </w:r>
            <w:r w:rsidRPr="00CC4DB4">
              <w:rPr>
                <w:rFonts w:cs="Arial"/>
              </w:rPr>
              <w:t>.</w:t>
            </w:r>
            <w:r w:rsidR="005C3456" w:rsidRPr="00CC4DB4">
              <w:rPr>
                <w:rFonts w:cs="Arial"/>
              </w:rPr>
              <w:t>99</w:t>
            </w:r>
          </w:p>
        </w:tc>
        <w:tc>
          <w:tcPr>
            <w:tcW w:w="2551" w:type="dxa"/>
          </w:tcPr>
          <w:p w14:paraId="2770CC77" w14:textId="06D3FD81" w:rsidR="00053039" w:rsidRPr="00CC4DB4" w:rsidRDefault="0067321D" w:rsidP="00481E89">
            <w:pPr>
              <w:spacing w:before="0" w:line="336" w:lineRule="auto"/>
              <w:ind w:right="6"/>
              <w:jc w:val="center"/>
              <w:rPr>
                <w:rFonts w:cs="Arial"/>
              </w:rPr>
            </w:pPr>
            <w:r w:rsidRPr="00CC4DB4">
              <w:rPr>
                <w:rFonts w:cs="Arial"/>
              </w:rPr>
              <w:t>£2</w:t>
            </w:r>
            <w:r w:rsidR="005C3456" w:rsidRPr="00CC4DB4">
              <w:rPr>
                <w:rFonts w:cs="Arial"/>
              </w:rPr>
              <w:t>2</w:t>
            </w:r>
            <w:r w:rsidRPr="00CC4DB4">
              <w:rPr>
                <w:rFonts w:cs="Arial"/>
              </w:rPr>
              <w:t>.</w:t>
            </w:r>
            <w:r w:rsidR="005C3456" w:rsidRPr="00CC4DB4">
              <w:rPr>
                <w:rFonts w:cs="Arial"/>
              </w:rPr>
              <w:t>6</w:t>
            </w:r>
            <w:r w:rsidR="00053039" w:rsidRPr="00CC4DB4">
              <w:rPr>
                <w:rFonts w:cs="Arial"/>
              </w:rPr>
              <w:t>0</w:t>
            </w:r>
          </w:p>
        </w:tc>
        <w:tc>
          <w:tcPr>
            <w:tcW w:w="2079" w:type="dxa"/>
          </w:tcPr>
          <w:p w14:paraId="2D60BF28" w14:textId="34A84872" w:rsidR="00053039" w:rsidRPr="00CC4DB4" w:rsidRDefault="0067321D" w:rsidP="00481E89">
            <w:pPr>
              <w:spacing w:before="0" w:line="336" w:lineRule="auto"/>
              <w:ind w:right="6"/>
              <w:jc w:val="center"/>
              <w:rPr>
                <w:rFonts w:cs="Arial"/>
              </w:rPr>
            </w:pPr>
            <w:r w:rsidRPr="00CC4DB4">
              <w:rPr>
                <w:rFonts w:cs="Arial"/>
              </w:rPr>
              <w:t>-</w:t>
            </w:r>
            <w:r w:rsidR="005C3456" w:rsidRPr="00CC4DB4">
              <w:rPr>
                <w:rFonts w:cs="Arial"/>
              </w:rPr>
              <w:t>1</w:t>
            </w:r>
            <w:r w:rsidRPr="00CC4DB4">
              <w:rPr>
                <w:rFonts w:cs="Arial"/>
              </w:rPr>
              <w:t>.</w:t>
            </w:r>
            <w:r w:rsidR="005C3456" w:rsidRPr="00CC4DB4">
              <w:rPr>
                <w:rFonts w:cs="Arial"/>
              </w:rPr>
              <w:t>7%</w:t>
            </w:r>
          </w:p>
        </w:tc>
      </w:tr>
    </w:tbl>
    <w:p w14:paraId="032772DE" w14:textId="6A27E8BE" w:rsidR="00053039" w:rsidRPr="00CC4DB4" w:rsidRDefault="00053039" w:rsidP="00E30D2C">
      <w:pPr>
        <w:pStyle w:val="Heading4"/>
        <w:spacing w:before="240"/>
      </w:pPr>
      <w:r w:rsidRPr="00CC4DB4">
        <w:t>Police Staff</w:t>
      </w:r>
    </w:p>
    <w:p w14:paraId="5C8588F1" w14:textId="43B0F09A" w:rsidR="00AC16B9" w:rsidRDefault="00F86885" w:rsidP="00E30D2C">
      <w:pPr>
        <w:rPr>
          <w:rFonts w:cs="Arial"/>
        </w:rPr>
      </w:pPr>
      <w:r w:rsidRPr="00CC4DB4">
        <w:rPr>
          <w:rFonts w:cs="Arial"/>
        </w:rPr>
        <w:t xml:space="preserve">The average hourly earnings reflect the trends identified within the Grade Profile for Disability on </w:t>
      </w:r>
      <w:r w:rsidR="00AC16B9" w:rsidRPr="00B8541E">
        <w:rPr>
          <w:rFonts w:cs="Arial"/>
        </w:rPr>
        <w:t xml:space="preserve">page </w:t>
      </w:r>
      <w:r w:rsidR="008B0A4C" w:rsidRPr="00B8541E">
        <w:rPr>
          <w:rFonts w:cs="Arial"/>
        </w:rPr>
        <w:t>3</w:t>
      </w:r>
      <w:r w:rsidR="00B71203" w:rsidRPr="00B8541E">
        <w:rPr>
          <w:rFonts w:cs="Arial"/>
        </w:rPr>
        <w:t>4</w:t>
      </w:r>
      <w:r w:rsidRPr="008B0A4C">
        <w:rPr>
          <w:rFonts w:cs="Arial"/>
        </w:rPr>
        <w:t>,</w:t>
      </w:r>
      <w:r w:rsidRPr="00CC4DB4">
        <w:rPr>
          <w:rFonts w:cs="Arial"/>
        </w:rPr>
        <w:t xml:space="preserve"> where there is a lower proportion of those in grades 8 and above who have a recorded disability.</w:t>
      </w:r>
    </w:p>
    <w:p w14:paraId="482B7E3E" w14:textId="4F514697" w:rsidR="00122134" w:rsidRPr="00356E19" w:rsidRDefault="000E0B51" w:rsidP="00E30D2C">
      <w:pPr>
        <w:pStyle w:val="Heading4"/>
        <w:spacing w:before="240"/>
      </w:pPr>
      <w:r w:rsidRPr="00356E19">
        <w:lastRenderedPageBreak/>
        <w:t>Police Officers</w:t>
      </w:r>
    </w:p>
    <w:p w14:paraId="6BAA4552" w14:textId="70548D48" w:rsidR="00053039" w:rsidRPr="00CC4DB4" w:rsidRDefault="00053039" w:rsidP="00E30D2C">
      <w:pPr>
        <w:rPr>
          <w:rFonts w:cs="Arial"/>
        </w:rPr>
      </w:pPr>
      <w:r w:rsidRPr="00CC4DB4">
        <w:rPr>
          <w:rFonts w:cs="Arial"/>
        </w:rPr>
        <w:t>The average hourly earnings link</w:t>
      </w:r>
      <w:r w:rsidR="001E4AB3" w:rsidRPr="00CC4DB4">
        <w:rPr>
          <w:rFonts w:cs="Arial"/>
        </w:rPr>
        <w:t>s</w:t>
      </w:r>
      <w:r w:rsidRPr="00CC4DB4">
        <w:rPr>
          <w:rFonts w:cs="Arial"/>
        </w:rPr>
        <w:t xml:space="preserve"> to length of service where</w:t>
      </w:r>
      <w:r w:rsidR="00122134" w:rsidRPr="00CC4DB4">
        <w:rPr>
          <w:rFonts w:cs="Arial"/>
        </w:rPr>
        <w:t xml:space="preserve"> there is a higher proportion of police officers with 16 years or more service </w:t>
      </w:r>
      <w:r w:rsidR="00CC4DB4" w:rsidRPr="00CC4DB4">
        <w:rPr>
          <w:rFonts w:cs="Arial"/>
        </w:rPr>
        <w:t>who identified as Yes</w:t>
      </w:r>
      <w:r w:rsidR="00122134" w:rsidRPr="00CC4DB4">
        <w:rPr>
          <w:rFonts w:cs="Arial"/>
        </w:rPr>
        <w:t xml:space="preserve"> when compared to those who identif</w:t>
      </w:r>
      <w:r w:rsidR="00356E19">
        <w:rPr>
          <w:rFonts w:cs="Arial"/>
        </w:rPr>
        <w:t xml:space="preserve">ied </w:t>
      </w:r>
      <w:r w:rsidR="00122134" w:rsidRPr="00CC4DB4">
        <w:rPr>
          <w:rFonts w:cs="Arial"/>
        </w:rPr>
        <w:t xml:space="preserve">as </w:t>
      </w:r>
      <w:r w:rsidR="001D7188" w:rsidRPr="00CC4DB4">
        <w:rPr>
          <w:rFonts w:cs="Arial"/>
        </w:rPr>
        <w:t xml:space="preserve">No. </w:t>
      </w:r>
      <w:r w:rsidRPr="00CC4DB4">
        <w:rPr>
          <w:rFonts w:cs="Arial"/>
        </w:rPr>
        <w:t>However, although the average hourly earnings appear to be higher</w:t>
      </w:r>
      <w:r w:rsidR="00EF36C9" w:rsidRPr="00CC4DB4">
        <w:rPr>
          <w:rFonts w:cs="Arial"/>
        </w:rPr>
        <w:t xml:space="preserve"> for those with a </w:t>
      </w:r>
      <w:r w:rsidR="00CC4DB4" w:rsidRPr="00CC4DB4">
        <w:rPr>
          <w:rFonts w:cs="Arial"/>
        </w:rPr>
        <w:t>R</w:t>
      </w:r>
      <w:r w:rsidR="00EF36C9" w:rsidRPr="00CC4DB4">
        <w:rPr>
          <w:rFonts w:cs="Arial"/>
        </w:rPr>
        <w:t xml:space="preserve">ecorded </w:t>
      </w:r>
      <w:r w:rsidR="00CC4DB4" w:rsidRPr="00CC4DB4">
        <w:rPr>
          <w:rFonts w:cs="Arial"/>
        </w:rPr>
        <w:t>D</w:t>
      </w:r>
      <w:r w:rsidR="00EF36C9" w:rsidRPr="00CC4DB4">
        <w:rPr>
          <w:rFonts w:cs="Arial"/>
        </w:rPr>
        <w:t>isability</w:t>
      </w:r>
      <w:r w:rsidR="00CC4DB4" w:rsidRPr="00CC4DB4">
        <w:rPr>
          <w:rFonts w:cs="Arial"/>
        </w:rPr>
        <w:t xml:space="preserve"> (Yes)</w:t>
      </w:r>
      <w:r w:rsidRPr="00CC4DB4">
        <w:rPr>
          <w:rFonts w:cs="Arial"/>
        </w:rPr>
        <w:t>, there are lower proportions of t</w:t>
      </w:r>
      <w:r w:rsidR="00EF36C9" w:rsidRPr="00CC4DB4">
        <w:rPr>
          <w:rFonts w:cs="Arial"/>
        </w:rPr>
        <w:t xml:space="preserve">hose at the ranks of </w:t>
      </w:r>
      <w:r w:rsidRPr="00CC4DB4">
        <w:rPr>
          <w:rFonts w:cs="Arial"/>
        </w:rPr>
        <w:t>Chi</w:t>
      </w:r>
      <w:r w:rsidR="00EF36C9" w:rsidRPr="00CC4DB4">
        <w:rPr>
          <w:rFonts w:cs="Arial"/>
        </w:rPr>
        <w:t xml:space="preserve">ef Inspector and above </w:t>
      </w:r>
      <w:r w:rsidRPr="00CC4DB4">
        <w:rPr>
          <w:rFonts w:cs="Arial"/>
        </w:rPr>
        <w:t xml:space="preserve">who have </w:t>
      </w:r>
      <w:r w:rsidR="00CC4DB4" w:rsidRPr="00CC4DB4">
        <w:rPr>
          <w:rFonts w:cs="Arial"/>
        </w:rPr>
        <w:t xml:space="preserve">identified as Yes </w:t>
      </w:r>
      <w:r w:rsidRPr="00CC4DB4">
        <w:rPr>
          <w:rFonts w:cs="Arial"/>
        </w:rPr>
        <w:t xml:space="preserve">as noted under the rank profile </w:t>
      </w:r>
      <w:r w:rsidRPr="009D71D8">
        <w:rPr>
          <w:rFonts w:cs="Arial"/>
        </w:rPr>
        <w:t xml:space="preserve">on </w:t>
      </w:r>
      <w:r w:rsidR="00AC16B9" w:rsidRPr="009D71D8">
        <w:rPr>
          <w:rFonts w:cs="Arial"/>
        </w:rPr>
        <w:t xml:space="preserve">page </w:t>
      </w:r>
      <w:r w:rsidR="00470CFE" w:rsidRPr="009D71D8">
        <w:rPr>
          <w:rFonts w:cs="Arial"/>
        </w:rPr>
        <w:t>2</w:t>
      </w:r>
      <w:r w:rsidR="00B71203" w:rsidRPr="009D71D8">
        <w:rPr>
          <w:rFonts w:cs="Arial"/>
        </w:rPr>
        <w:t>5</w:t>
      </w:r>
      <w:r w:rsidRPr="009D71D8">
        <w:rPr>
          <w:rFonts w:cs="Arial"/>
        </w:rPr>
        <w:t>.</w:t>
      </w:r>
    </w:p>
    <w:p w14:paraId="6BBD00BF" w14:textId="77777777" w:rsidR="00053039" w:rsidRPr="00356E19" w:rsidRDefault="00053039" w:rsidP="00E30D2C">
      <w:pPr>
        <w:pStyle w:val="Heading3"/>
        <w:spacing w:before="240"/>
      </w:pPr>
      <w:r w:rsidRPr="00356E19">
        <w:t>Race</w:t>
      </w:r>
    </w:p>
    <w:p w14:paraId="4CD29134" w14:textId="77777777" w:rsidR="00053039" w:rsidRPr="00356E19" w:rsidRDefault="00053039" w:rsidP="00E30D2C">
      <w:pPr>
        <w:ind w:right="6"/>
        <w:rPr>
          <w:rFonts w:cs="Arial"/>
          <w:b/>
          <w:highlight w:val="cyan"/>
        </w:rPr>
      </w:pPr>
    </w:p>
    <w:tbl>
      <w:tblPr>
        <w:tblStyle w:val="TableGrid"/>
        <w:tblW w:w="10490" w:type="dxa"/>
        <w:tblInd w:w="-289" w:type="dxa"/>
        <w:tblLayout w:type="fixed"/>
        <w:tblLook w:val="04A0" w:firstRow="1" w:lastRow="0" w:firstColumn="1" w:lastColumn="0" w:noHBand="0" w:noVBand="1"/>
        <w:tblCaption w:val="Pay Gap by Race"/>
        <w:tblDescription w:val="A table that outlines the pay gap for police staff and police officers by each of the ethnic origin categories."/>
      </w:tblPr>
      <w:tblGrid>
        <w:gridCol w:w="1277"/>
        <w:gridCol w:w="1275"/>
        <w:gridCol w:w="993"/>
        <w:gridCol w:w="850"/>
        <w:gridCol w:w="1276"/>
        <w:gridCol w:w="850"/>
        <w:gridCol w:w="993"/>
        <w:gridCol w:w="992"/>
        <w:gridCol w:w="1134"/>
        <w:gridCol w:w="850"/>
      </w:tblGrid>
      <w:tr w:rsidR="00356E19" w:rsidRPr="00356E19" w14:paraId="121A2475" w14:textId="77777777" w:rsidTr="00DD1C26">
        <w:trPr>
          <w:trHeight w:val="588"/>
          <w:tblHeader/>
        </w:trPr>
        <w:tc>
          <w:tcPr>
            <w:tcW w:w="1277" w:type="dxa"/>
            <w:shd w:val="clear" w:color="auto" w:fill="B4C6E7" w:themeFill="accent5" w:themeFillTint="66"/>
          </w:tcPr>
          <w:p w14:paraId="45194E6F" w14:textId="77777777" w:rsidR="00053039" w:rsidRPr="00356E19" w:rsidRDefault="00053039" w:rsidP="00DD1C26">
            <w:pPr>
              <w:spacing w:before="0" w:line="336" w:lineRule="auto"/>
              <w:ind w:right="6"/>
              <w:rPr>
                <w:rFonts w:cs="Arial"/>
                <w:b/>
                <w:sz w:val="22"/>
                <w:szCs w:val="22"/>
              </w:rPr>
            </w:pPr>
            <w:r w:rsidRPr="00356E19">
              <w:rPr>
                <w:rFonts w:cs="Arial"/>
                <w:b/>
                <w:sz w:val="22"/>
                <w:szCs w:val="22"/>
              </w:rPr>
              <w:t>AHE (£)</w:t>
            </w:r>
          </w:p>
        </w:tc>
        <w:tc>
          <w:tcPr>
            <w:tcW w:w="1275" w:type="dxa"/>
            <w:shd w:val="clear" w:color="auto" w:fill="FFFFCC"/>
          </w:tcPr>
          <w:p w14:paraId="76E2CA4B"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White Scottish</w:t>
            </w:r>
          </w:p>
        </w:tc>
        <w:tc>
          <w:tcPr>
            <w:tcW w:w="993" w:type="dxa"/>
            <w:shd w:val="clear" w:color="auto" w:fill="B4C6E7" w:themeFill="accent5" w:themeFillTint="66"/>
          </w:tcPr>
          <w:p w14:paraId="75779482"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Other White British</w:t>
            </w:r>
          </w:p>
        </w:tc>
        <w:tc>
          <w:tcPr>
            <w:tcW w:w="850" w:type="dxa"/>
            <w:shd w:val="clear" w:color="auto" w:fill="B4C6E7" w:themeFill="accent5" w:themeFillTint="66"/>
          </w:tcPr>
          <w:p w14:paraId="07892369"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Pay Gap</w:t>
            </w:r>
          </w:p>
        </w:tc>
        <w:tc>
          <w:tcPr>
            <w:tcW w:w="1276" w:type="dxa"/>
            <w:shd w:val="clear" w:color="auto" w:fill="B4C6E7" w:themeFill="accent5" w:themeFillTint="66"/>
          </w:tcPr>
          <w:p w14:paraId="33202114"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White Minority</w:t>
            </w:r>
          </w:p>
        </w:tc>
        <w:tc>
          <w:tcPr>
            <w:tcW w:w="850" w:type="dxa"/>
            <w:shd w:val="clear" w:color="auto" w:fill="B4C6E7" w:themeFill="accent5" w:themeFillTint="66"/>
          </w:tcPr>
          <w:p w14:paraId="72A1BD00"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Pay Gap</w:t>
            </w:r>
          </w:p>
        </w:tc>
        <w:tc>
          <w:tcPr>
            <w:tcW w:w="993" w:type="dxa"/>
            <w:shd w:val="clear" w:color="auto" w:fill="B4C6E7" w:themeFill="accent5" w:themeFillTint="66"/>
          </w:tcPr>
          <w:p w14:paraId="41DCA6CE"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BME</w:t>
            </w:r>
          </w:p>
          <w:p w14:paraId="48F805C7" w14:textId="77777777" w:rsidR="00053039" w:rsidRPr="00356E19" w:rsidRDefault="00053039" w:rsidP="00DD1C26">
            <w:pPr>
              <w:spacing w:before="0" w:line="336" w:lineRule="auto"/>
              <w:ind w:right="6"/>
              <w:jc w:val="center"/>
              <w:rPr>
                <w:rFonts w:cs="Arial"/>
                <w:b/>
                <w:sz w:val="22"/>
                <w:szCs w:val="22"/>
              </w:rPr>
            </w:pPr>
          </w:p>
        </w:tc>
        <w:tc>
          <w:tcPr>
            <w:tcW w:w="992" w:type="dxa"/>
            <w:shd w:val="clear" w:color="auto" w:fill="B4C6E7" w:themeFill="accent5" w:themeFillTint="66"/>
          </w:tcPr>
          <w:p w14:paraId="6E026E12"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Pay Gap</w:t>
            </w:r>
          </w:p>
        </w:tc>
        <w:tc>
          <w:tcPr>
            <w:tcW w:w="1134" w:type="dxa"/>
            <w:shd w:val="clear" w:color="auto" w:fill="B4C6E7" w:themeFill="accent5" w:themeFillTint="66"/>
          </w:tcPr>
          <w:p w14:paraId="6E458D04"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Choose not to Disclose</w:t>
            </w:r>
          </w:p>
        </w:tc>
        <w:tc>
          <w:tcPr>
            <w:tcW w:w="850" w:type="dxa"/>
            <w:shd w:val="clear" w:color="auto" w:fill="B4C6E7" w:themeFill="accent5" w:themeFillTint="66"/>
          </w:tcPr>
          <w:p w14:paraId="7D3FC29E" w14:textId="77777777" w:rsidR="00053039" w:rsidRPr="00356E19" w:rsidRDefault="00053039" w:rsidP="00DD1C26">
            <w:pPr>
              <w:spacing w:before="0" w:line="336" w:lineRule="auto"/>
              <w:ind w:right="6"/>
              <w:jc w:val="center"/>
              <w:rPr>
                <w:rFonts w:cs="Arial"/>
                <w:b/>
                <w:sz w:val="22"/>
                <w:szCs w:val="22"/>
              </w:rPr>
            </w:pPr>
            <w:r w:rsidRPr="00356E19">
              <w:rPr>
                <w:rFonts w:cs="Arial"/>
                <w:b/>
                <w:sz w:val="22"/>
                <w:szCs w:val="22"/>
              </w:rPr>
              <w:t>Pay Gap</w:t>
            </w:r>
          </w:p>
        </w:tc>
      </w:tr>
      <w:tr w:rsidR="00356E19" w:rsidRPr="00356E19" w14:paraId="3BA6DC4A" w14:textId="77777777" w:rsidTr="00E81F3C">
        <w:tc>
          <w:tcPr>
            <w:tcW w:w="1277" w:type="dxa"/>
          </w:tcPr>
          <w:p w14:paraId="0FF55621" w14:textId="77777777" w:rsidR="00053039" w:rsidRPr="00356E19" w:rsidRDefault="00053039" w:rsidP="00DD1C26">
            <w:pPr>
              <w:spacing w:before="0" w:line="336" w:lineRule="auto"/>
              <w:ind w:right="6"/>
              <w:rPr>
                <w:rFonts w:cs="Arial"/>
                <w:sz w:val="22"/>
                <w:szCs w:val="22"/>
              </w:rPr>
            </w:pPr>
            <w:r w:rsidRPr="00356E19">
              <w:rPr>
                <w:rFonts w:cs="Arial"/>
                <w:sz w:val="22"/>
                <w:szCs w:val="22"/>
              </w:rPr>
              <w:t>Police Staff</w:t>
            </w:r>
          </w:p>
        </w:tc>
        <w:tc>
          <w:tcPr>
            <w:tcW w:w="1275" w:type="dxa"/>
            <w:shd w:val="clear" w:color="auto" w:fill="FFFFCC"/>
          </w:tcPr>
          <w:p w14:paraId="51F5D740" w14:textId="48427FF0" w:rsidR="00053039" w:rsidRPr="00356E19" w:rsidRDefault="0067321D" w:rsidP="00DD1C26">
            <w:pPr>
              <w:spacing w:before="0" w:line="336" w:lineRule="auto"/>
              <w:ind w:right="6"/>
              <w:jc w:val="center"/>
              <w:rPr>
                <w:rFonts w:cs="Arial"/>
                <w:sz w:val="22"/>
                <w:szCs w:val="22"/>
              </w:rPr>
            </w:pPr>
            <w:r w:rsidRPr="00356E19">
              <w:rPr>
                <w:rFonts w:cs="Arial"/>
                <w:sz w:val="22"/>
                <w:szCs w:val="22"/>
              </w:rPr>
              <w:t>£</w:t>
            </w:r>
            <w:r w:rsidR="007645C4" w:rsidRPr="00356E19">
              <w:rPr>
                <w:rFonts w:cs="Arial"/>
                <w:sz w:val="22"/>
                <w:szCs w:val="22"/>
              </w:rPr>
              <w:t>21</w:t>
            </w:r>
            <w:r w:rsidRPr="00356E19">
              <w:rPr>
                <w:rFonts w:cs="Arial"/>
                <w:sz w:val="22"/>
                <w:szCs w:val="22"/>
              </w:rPr>
              <w:t>.</w:t>
            </w:r>
            <w:r w:rsidR="007645C4" w:rsidRPr="00356E19">
              <w:rPr>
                <w:rFonts w:cs="Arial"/>
                <w:sz w:val="22"/>
                <w:szCs w:val="22"/>
              </w:rPr>
              <w:t>22</w:t>
            </w:r>
          </w:p>
        </w:tc>
        <w:tc>
          <w:tcPr>
            <w:tcW w:w="993" w:type="dxa"/>
          </w:tcPr>
          <w:p w14:paraId="5F4F92FB" w14:textId="3CFA3FFF" w:rsidR="00053039" w:rsidRPr="00356E19" w:rsidRDefault="0067321D" w:rsidP="00DD1C26">
            <w:pPr>
              <w:spacing w:before="0" w:line="336" w:lineRule="auto"/>
              <w:ind w:right="6"/>
              <w:jc w:val="center"/>
              <w:rPr>
                <w:rFonts w:cs="Arial"/>
                <w:sz w:val="22"/>
                <w:szCs w:val="22"/>
              </w:rPr>
            </w:pPr>
            <w:r w:rsidRPr="00356E19">
              <w:rPr>
                <w:rFonts w:cs="Arial"/>
                <w:sz w:val="22"/>
                <w:szCs w:val="22"/>
              </w:rPr>
              <w:t>£2</w:t>
            </w:r>
            <w:r w:rsidR="007645C4" w:rsidRPr="00356E19">
              <w:rPr>
                <w:rFonts w:cs="Arial"/>
                <w:sz w:val="22"/>
                <w:szCs w:val="22"/>
              </w:rPr>
              <w:t>2</w:t>
            </w:r>
            <w:r w:rsidRPr="00356E19">
              <w:rPr>
                <w:rFonts w:cs="Arial"/>
                <w:sz w:val="22"/>
                <w:szCs w:val="22"/>
              </w:rPr>
              <w:t>.</w:t>
            </w:r>
            <w:r w:rsidR="007645C4" w:rsidRPr="00356E19">
              <w:rPr>
                <w:rFonts w:cs="Arial"/>
                <w:sz w:val="22"/>
                <w:szCs w:val="22"/>
              </w:rPr>
              <w:t>13</w:t>
            </w:r>
          </w:p>
        </w:tc>
        <w:tc>
          <w:tcPr>
            <w:tcW w:w="850" w:type="dxa"/>
          </w:tcPr>
          <w:p w14:paraId="0AC69422" w14:textId="1AC4E06A" w:rsidR="00053039" w:rsidRPr="00356E19" w:rsidRDefault="00053039" w:rsidP="00DD1C26">
            <w:pPr>
              <w:spacing w:before="0" w:line="336" w:lineRule="auto"/>
              <w:ind w:right="6"/>
              <w:jc w:val="center"/>
              <w:rPr>
                <w:rFonts w:cs="Arial"/>
                <w:sz w:val="22"/>
                <w:szCs w:val="22"/>
              </w:rPr>
            </w:pPr>
            <w:r w:rsidRPr="00356E19">
              <w:rPr>
                <w:rFonts w:cs="Arial"/>
                <w:sz w:val="22"/>
                <w:szCs w:val="22"/>
              </w:rPr>
              <w:t>-</w:t>
            </w:r>
            <w:r w:rsidR="007645C4" w:rsidRPr="00356E19">
              <w:rPr>
                <w:rFonts w:cs="Arial"/>
                <w:sz w:val="22"/>
                <w:szCs w:val="22"/>
              </w:rPr>
              <w:t>4</w:t>
            </w:r>
            <w:r w:rsidR="0067321D" w:rsidRPr="00356E19">
              <w:rPr>
                <w:rFonts w:cs="Arial"/>
                <w:sz w:val="22"/>
                <w:szCs w:val="22"/>
              </w:rPr>
              <w:t>.</w:t>
            </w:r>
            <w:r w:rsidR="007645C4" w:rsidRPr="00356E19">
              <w:rPr>
                <w:rFonts w:cs="Arial"/>
                <w:sz w:val="22"/>
                <w:szCs w:val="22"/>
              </w:rPr>
              <w:t>3</w:t>
            </w:r>
            <w:r w:rsidRPr="00356E19">
              <w:rPr>
                <w:rFonts w:cs="Arial"/>
                <w:sz w:val="22"/>
                <w:szCs w:val="22"/>
              </w:rPr>
              <w:t>%</w:t>
            </w:r>
          </w:p>
        </w:tc>
        <w:tc>
          <w:tcPr>
            <w:tcW w:w="1276" w:type="dxa"/>
          </w:tcPr>
          <w:p w14:paraId="7F2D93DF" w14:textId="7EF16C72" w:rsidR="00053039" w:rsidRPr="00356E19" w:rsidRDefault="0067321D" w:rsidP="00DD1C26">
            <w:pPr>
              <w:spacing w:before="0" w:line="336" w:lineRule="auto"/>
              <w:ind w:right="6"/>
              <w:jc w:val="center"/>
              <w:rPr>
                <w:rFonts w:cs="Arial"/>
                <w:sz w:val="22"/>
                <w:szCs w:val="22"/>
              </w:rPr>
            </w:pPr>
            <w:r w:rsidRPr="00356E19">
              <w:rPr>
                <w:rFonts w:cs="Arial"/>
                <w:sz w:val="22"/>
                <w:szCs w:val="22"/>
              </w:rPr>
              <w:t>£2</w:t>
            </w:r>
            <w:r w:rsidR="007645C4" w:rsidRPr="00356E19">
              <w:rPr>
                <w:rFonts w:cs="Arial"/>
                <w:sz w:val="22"/>
                <w:szCs w:val="22"/>
              </w:rPr>
              <w:t>1.58</w:t>
            </w:r>
          </w:p>
        </w:tc>
        <w:tc>
          <w:tcPr>
            <w:tcW w:w="850" w:type="dxa"/>
          </w:tcPr>
          <w:p w14:paraId="128EC2B5" w14:textId="47CC9030" w:rsidR="00053039" w:rsidRPr="00356E19" w:rsidRDefault="0067321D" w:rsidP="00DD1C26">
            <w:pPr>
              <w:spacing w:before="0" w:line="336" w:lineRule="auto"/>
              <w:ind w:right="6"/>
              <w:jc w:val="center"/>
              <w:rPr>
                <w:rFonts w:cs="Arial"/>
                <w:sz w:val="22"/>
                <w:szCs w:val="22"/>
              </w:rPr>
            </w:pPr>
            <w:r w:rsidRPr="00356E19">
              <w:rPr>
                <w:rFonts w:cs="Arial"/>
                <w:sz w:val="22"/>
                <w:szCs w:val="22"/>
              </w:rPr>
              <w:t>-</w:t>
            </w:r>
            <w:r w:rsidR="007645C4" w:rsidRPr="00356E19">
              <w:rPr>
                <w:rFonts w:cs="Arial"/>
                <w:sz w:val="22"/>
                <w:szCs w:val="22"/>
              </w:rPr>
              <w:t>1</w:t>
            </w:r>
            <w:r w:rsidRPr="00356E19">
              <w:rPr>
                <w:rFonts w:cs="Arial"/>
                <w:sz w:val="22"/>
                <w:szCs w:val="22"/>
              </w:rPr>
              <w:t>.</w:t>
            </w:r>
            <w:r w:rsidR="007645C4" w:rsidRPr="00356E19">
              <w:rPr>
                <w:rFonts w:cs="Arial"/>
                <w:sz w:val="22"/>
                <w:szCs w:val="22"/>
              </w:rPr>
              <w:t>7</w:t>
            </w:r>
            <w:r w:rsidR="00053039" w:rsidRPr="00356E19">
              <w:rPr>
                <w:rFonts w:cs="Arial"/>
                <w:sz w:val="22"/>
                <w:szCs w:val="22"/>
              </w:rPr>
              <w:t>%</w:t>
            </w:r>
          </w:p>
        </w:tc>
        <w:tc>
          <w:tcPr>
            <w:tcW w:w="993" w:type="dxa"/>
          </w:tcPr>
          <w:p w14:paraId="09D0546D" w14:textId="0F944C4B" w:rsidR="00053039" w:rsidRPr="00356E19" w:rsidRDefault="0067321D" w:rsidP="00DD1C26">
            <w:pPr>
              <w:spacing w:before="0" w:line="336" w:lineRule="auto"/>
              <w:ind w:right="6"/>
              <w:jc w:val="center"/>
              <w:rPr>
                <w:rFonts w:cs="Arial"/>
                <w:sz w:val="22"/>
                <w:szCs w:val="22"/>
              </w:rPr>
            </w:pPr>
            <w:r w:rsidRPr="00356E19">
              <w:rPr>
                <w:rFonts w:cs="Arial"/>
                <w:sz w:val="22"/>
                <w:szCs w:val="22"/>
              </w:rPr>
              <w:t>£</w:t>
            </w:r>
            <w:r w:rsidR="00027942" w:rsidRPr="00356E19">
              <w:rPr>
                <w:rFonts w:cs="Arial"/>
                <w:sz w:val="22"/>
                <w:szCs w:val="22"/>
              </w:rPr>
              <w:t>21</w:t>
            </w:r>
            <w:r w:rsidRPr="00356E19">
              <w:rPr>
                <w:rFonts w:cs="Arial"/>
                <w:sz w:val="22"/>
                <w:szCs w:val="22"/>
              </w:rPr>
              <w:t>.</w:t>
            </w:r>
            <w:r w:rsidR="00027942" w:rsidRPr="00356E19">
              <w:rPr>
                <w:rFonts w:cs="Arial"/>
                <w:sz w:val="22"/>
                <w:szCs w:val="22"/>
              </w:rPr>
              <w:t>99</w:t>
            </w:r>
          </w:p>
        </w:tc>
        <w:tc>
          <w:tcPr>
            <w:tcW w:w="992" w:type="dxa"/>
          </w:tcPr>
          <w:p w14:paraId="184395B1" w14:textId="669AF171" w:rsidR="00053039" w:rsidRPr="00356E19" w:rsidRDefault="0067321D" w:rsidP="00DD1C26">
            <w:pPr>
              <w:spacing w:before="0" w:line="336" w:lineRule="auto"/>
              <w:ind w:right="6"/>
              <w:jc w:val="center"/>
              <w:rPr>
                <w:rFonts w:cs="Arial"/>
                <w:sz w:val="22"/>
                <w:szCs w:val="22"/>
              </w:rPr>
            </w:pPr>
            <w:r w:rsidRPr="00356E19">
              <w:rPr>
                <w:rFonts w:cs="Arial"/>
                <w:sz w:val="22"/>
                <w:szCs w:val="22"/>
              </w:rPr>
              <w:t>-</w:t>
            </w:r>
            <w:r w:rsidR="00027942" w:rsidRPr="00356E19">
              <w:rPr>
                <w:rFonts w:cs="Arial"/>
                <w:sz w:val="22"/>
                <w:szCs w:val="22"/>
              </w:rPr>
              <w:t>3</w:t>
            </w:r>
            <w:r w:rsidRPr="00356E19">
              <w:rPr>
                <w:rFonts w:cs="Arial"/>
                <w:sz w:val="22"/>
                <w:szCs w:val="22"/>
              </w:rPr>
              <w:t>.</w:t>
            </w:r>
            <w:r w:rsidR="00027942" w:rsidRPr="00356E19">
              <w:rPr>
                <w:rFonts w:cs="Arial"/>
                <w:sz w:val="22"/>
                <w:szCs w:val="22"/>
              </w:rPr>
              <w:t>6</w:t>
            </w:r>
            <w:r w:rsidR="00053039" w:rsidRPr="00356E19">
              <w:rPr>
                <w:rFonts w:cs="Arial"/>
                <w:sz w:val="22"/>
                <w:szCs w:val="22"/>
              </w:rPr>
              <w:t>%</w:t>
            </w:r>
          </w:p>
        </w:tc>
        <w:tc>
          <w:tcPr>
            <w:tcW w:w="1134" w:type="dxa"/>
          </w:tcPr>
          <w:p w14:paraId="73D274B3" w14:textId="5E069053" w:rsidR="00053039" w:rsidRPr="00356E19" w:rsidRDefault="0067321D" w:rsidP="00DD1C26">
            <w:pPr>
              <w:spacing w:before="0" w:line="336" w:lineRule="auto"/>
              <w:ind w:right="6"/>
              <w:jc w:val="center"/>
              <w:rPr>
                <w:rFonts w:cs="Arial"/>
                <w:sz w:val="22"/>
                <w:szCs w:val="22"/>
              </w:rPr>
            </w:pPr>
            <w:r w:rsidRPr="00356E19">
              <w:rPr>
                <w:rFonts w:cs="Arial"/>
                <w:sz w:val="22"/>
                <w:szCs w:val="22"/>
              </w:rPr>
              <w:t>£2</w:t>
            </w:r>
            <w:r w:rsidR="00027942" w:rsidRPr="00356E19">
              <w:rPr>
                <w:rFonts w:cs="Arial"/>
                <w:sz w:val="22"/>
                <w:szCs w:val="22"/>
              </w:rPr>
              <w:t>2</w:t>
            </w:r>
            <w:r w:rsidRPr="00356E19">
              <w:rPr>
                <w:rFonts w:cs="Arial"/>
                <w:sz w:val="22"/>
                <w:szCs w:val="22"/>
              </w:rPr>
              <w:t>.</w:t>
            </w:r>
            <w:r w:rsidR="00027942" w:rsidRPr="00356E19">
              <w:rPr>
                <w:rFonts w:cs="Arial"/>
                <w:sz w:val="22"/>
                <w:szCs w:val="22"/>
              </w:rPr>
              <w:t>94</w:t>
            </w:r>
          </w:p>
        </w:tc>
        <w:tc>
          <w:tcPr>
            <w:tcW w:w="850" w:type="dxa"/>
          </w:tcPr>
          <w:p w14:paraId="6BD3E937" w14:textId="0FDC1F0A" w:rsidR="00053039" w:rsidRPr="00356E19" w:rsidRDefault="0067321D" w:rsidP="00DD1C26">
            <w:pPr>
              <w:spacing w:before="0" w:line="336" w:lineRule="auto"/>
              <w:ind w:right="6"/>
              <w:jc w:val="center"/>
              <w:rPr>
                <w:rFonts w:cs="Arial"/>
                <w:sz w:val="22"/>
                <w:szCs w:val="22"/>
              </w:rPr>
            </w:pPr>
            <w:r w:rsidRPr="00356E19">
              <w:rPr>
                <w:rFonts w:cs="Arial"/>
                <w:sz w:val="22"/>
                <w:szCs w:val="22"/>
              </w:rPr>
              <w:t>-</w:t>
            </w:r>
            <w:r w:rsidR="00027942" w:rsidRPr="00356E19">
              <w:rPr>
                <w:rFonts w:cs="Arial"/>
                <w:sz w:val="22"/>
                <w:szCs w:val="22"/>
              </w:rPr>
              <w:t>8</w:t>
            </w:r>
            <w:r w:rsidRPr="00356E19">
              <w:rPr>
                <w:rFonts w:cs="Arial"/>
                <w:sz w:val="22"/>
                <w:szCs w:val="22"/>
              </w:rPr>
              <w:t>.</w:t>
            </w:r>
            <w:r w:rsidR="00027942" w:rsidRPr="00356E19">
              <w:rPr>
                <w:rFonts w:cs="Arial"/>
                <w:sz w:val="22"/>
                <w:szCs w:val="22"/>
              </w:rPr>
              <w:t>1</w:t>
            </w:r>
            <w:r w:rsidR="00053039" w:rsidRPr="00356E19">
              <w:rPr>
                <w:rFonts w:cs="Arial"/>
                <w:sz w:val="22"/>
                <w:szCs w:val="22"/>
              </w:rPr>
              <w:t>%</w:t>
            </w:r>
          </w:p>
        </w:tc>
      </w:tr>
      <w:tr w:rsidR="005A086B" w:rsidRPr="005A086B" w14:paraId="454FE4F0" w14:textId="77777777" w:rsidTr="00E81F3C">
        <w:tc>
          <w:tcPr>
            <w:tcW w:w="1277" w:type="dxa"/>
          </w:tcPr>
          <w:p w14:paraId="0B5DDFB9" w14:textId="77777777" w:rsidR="00053039" w:rsidRPr="0000739C" w:rsidRDefault="00053039" w:rsidP="00DD1C26">
            <w:pPr>
              <w:spacing w:before="0" w:line="336" w:lineRule="auto"/>
              <w:ind w:right="6"/>
              <w:rPr>
                <w:rFonts w:cs="Arial"/>
                <w:sz w:val="22"/>
                <w:szCs w:val="22"/>
              </w:rPr>
            </w:pPr>
            <w:r w:rsidRPr="0000739C">
              <w:rPr>
                <w:rFonts w:cs="Arial"/>
                <w:sz w:val="22"/>
                <w:szCs w:val="22"/>
              </w:rPr>
              <w:t>Police Officers</w:t>
            </w:r>
          </w:p>
        </w:tc>
        <w:tc>
          <w:tcPr>
            <w:tcW w:w="1275" w:type="dxa"/>
            <w:shd w:val="clear" w:color="auto" w:fill="FFFFCC"/>
          </w:tcPr>
          <w:p w14:paraId="2B5C71B5" w14:textId="7ECDD84F" w:rsidR="00053039" w:rsidRPr="0000739C" w:rsidRDefault="0067321D" w:rsidP="00DD1C26">
            <w:pPr>
              <w:spacing w:before="0" w:line="336" w:lineRule="auto"/>
              <w:ind w:right="6"/>
              <w:jc w:val="center"/>
              <w:rPr>
                <w:rFonts w:cs="Arial"/>
                <w:sz w:val="22"/>
                <w:szCs w:val="22"/>
              </w:rPr>
            </w:pPr>
            <w:r w:rsidRPr="0000739C">
              <w:rPr>
                <w:rFonts w:cs="Arial"/>
                <w:sz w:val="22"/>
                <w:szCs w:val="22"/>
              </w:rPr>
              <w:t>£2</w:t>
            </w:r>
            <w:r w:rsidR="003D0655" w:rsidRPr="0000739C">
              <w:rPr>
                <w:rFonts w:cs="Arial"/>
                <w:sz w:val="22"/>
                <w:szCs w:val="22"/>
              </w:rPr>
              <w:t>2</w:t>
            </w:r>
            <w:r w:rsidRPr="0000739C">
              <w:rPr>
                <w:rFonts w:cs="Arial"/>
                <w:sz w:val="22"/>
                <w:szCs w:val="22"/>
              </w:rPr>
              <w:t>.</w:t>
            </w:r>
            <w:r w:rsidR="003D0655" w:rsidRPr="0000739C">
              <w:rPr>
                <w:rFonts w:cs="Arial"/>
                <w:sz w:val="22"/>
                <w:szCs w:val="22"/>
              </w:rPr>
              <w:t>66</w:t>
            </w:r>
          </w:p>
        </w:tc>
        <w:tc>
          <w:tcPr>
            <w:tcW w:w="993" w:type="dxa"/>
          </w:tcPr>
          <w:p w14:paraId="1482FAC2" w14:textId="47F6DB12" w:rsidR="00053039" w:rsidRPr="0000739C" w:rsidRDefault="0067321D" w:rsidP="00DD1C26">
            <w:pPr>
              <w:spacing w:before="0" w:line="336" w:lineRule="auto"/>
              <w:ind w:right="6"/>
              <w:jc w:val="center"/>
              <w:rPr>
                <w:rFonts w:cs="Arial"/>
                <w:sz w:val="22"/>
                <w:szCs w:val="22"/>
              </w:rPr>
            </w:pPr>
            <w:r w:rsidRPr="0000739C">
              <w:rPr>
                <w:rFonts w:cs="Arial"/>
                <w:sz w:val="22"/>
                <w:szCs w:val="22"/>
              </w:rPr>
              <w:t>£2</w:t>
            </w:r>
            <w:r w:rsidR="003D0655" w:rsidRPr="0000739C">
              <w:rPr>
                <w:rFonts w:cs="Arial"/>
                <w:sz w:val="22"/>
                <w:szCs w:val="22"/>
              </w:rPr>
              <w:t>3</w:t>
            </w:r>
            <w:r w:rsidRPr="0000739C">
              <w:rPr>
                <w:rFonts w:cs="Arial"/>
                <w:sz w:val="22"/>
                <w:szCs w:val="22"/>
              </w:rPr>
              <w:t>.</w:t>
            </w:r>
            <w:r w:rsidR="003D0655" w:rsidRPr="0000739C">
              <w:rPr>
                <w:rFonts w:cs="Arial"/>
                <w:sz w:val="22"/>
                <w:szCs w:val="22"/>
              </w:rPr>
              <w:t>12</w:t>
            </w:r>
          </w:p>
        </w:tc>
        <w:tc>
          <w:tcPr>
            <w:tcW w:w="850" w:type="dxa"/>
          </w:tcPr>
          <w:p w14:paraId="7FDA9B52" w14:textId="5C12DF1C" w:rsidR="00053039" w:rsidRPr="0000739C" w:rsidRDefault="00053039" w:rsidP="00DD1C26">
            <w:pPr>
              <w:spacing w:before="0" w:line="336" w:lineRule="auto"/>
              <w:ind w:right="6"/>
              <w:jc w:val="center"/>
              <w:rPr>
                <w:rFonts w:cs="Arial"/>
                <w:sz w:val="22"/>
                <w:szCs w:val="22"/>
              </w:rPr>
            </w:pPr>
            <w:r w:rsidRPr="0000739C">
              <w:rPr>
                <w:rFonts w:cs="Arial"/>
                <w:sz w:val="22"/>
                <w:szCs w:val="22"/>
              </w:rPr>
              <w:t>-</w:t>
            </w:r>
            <w:r w:rsidR="003D0655" w:rsidRPr="0000739C">
              <w:rPr>
                <w:rFonts w:cs="Arial"/>
                <w:sz w:val="22"/>
                <w:szCs w:val="22"/>
              </w:rPr>
              <w:t>2</w:t>
            </w:r>
            <w:r w:rsidR="0067321D" w:rsidRPr="0000739C">
              <w:rPr>
                <w:rFonts w:cs="Arial"/>
                <w:sz w:val="22"/>
                <w:szCs w:val="22"/>
              </w:rPr>
              <w:t>.</w:t>
            </w:r>
            <w:r w:rsidR="003D0655" w:rsidRPr="0000739C">
              <w:rPr>
                <w:rFonts w:cs="Arial"/>
                <w:sz w:val="22"/>
                <w:szCs w:val="22"/>
              </w:rPr>
              <w:t>0</w:t>
            </w:r>
            <w:r w:rsidRPr="0000739C">
              <w:rPr>
                <w:rFonts w:cs="Arial"/>
                <w:sz w:val="22"/>
                <w:szCs w:val="22"/>
              </w:rPr>
              <w:t>%</w:t>
            </w:r>
          </w:p>
        </w:tc>
        <w:tc>
          <w:tcPr>
            <w:tcW w:w="1276" w:type="dxa"/>
          </w:tcPr>
          <w:p w14:paraId="0085977F" w14:textId="4D5E6CA5" w:rsidR="00053039" w:rsidRPr="0000739C" w:rsidRDefault="0067321D" w:rsidP="00DD1C26">
            <w:pPr>
              <w:spacing w:before="0" w:line="336" w:lineRule="auto"/>
              <w:ind w:right="6"/>
              <w:jc w:val="center"/>
              <w:rPr>
                <w:rFonts w:cs="Arial"/>
                <w:sz w:val="22"/>
                <w:szCs w:val="22"/>
              </w:rPr>
            </w:pPr>
            <w:r w:rsidRPr="0000739C">
              <w:rPr>
                <w:rFonts w:cs="Arial"/>
                <w:sz w:val="22"/>
                <w:szCs w:val="22"/>
              </w:rPr>
              <w:t>£</w:t>
            </w:r>
            <w:r w:rsidR="003D0655" w:rsidRPr="0000739C">
              <w:rPr>
                <w:rFonts w:cs="Arial"/>
                <w:sz w:val="22"/>
                <w:szCs w:val="22"/>
              </w:rPr>
              <w:t>20</w:t>
            </w:r>
            <w:r w:rsidRPr="0000739C">
              <w:rPr>
                <w:rFonts w:cs="Arial"/>
                <w:sz w:val="22"/>
                <w:szCs w:val="22"/>
              </w:rPr>
              <w:t>.</w:t>
            </w:r>
            <w:r w:rsidR="003D0655" w:rsidRPr="0000739C">
              <w:rPr>
                <w:rFonts w:cs="Arial"/>
                <w:sz w:val="22"/>
                <w:szCs w:val="22"/>
              </w:rPr>
              <w:t>92</w:t>
            </w:r>
          </w:p>
        </w:tc>
        <w:tc>
          <w:tcPr>
            <w:tcW w:w="850" w:type="dxa"/>
          </w:tcPr>
          <w:p w14:paraId="20119C9C" w14:textId="2DC05404" w:rsidR="00053039" w:rsidRPr="0000739C" w:rsidRDefault="003D0655" w:rsidP="00DD1C26">
            <w:pPr>
              <w:spacing w:before="0" w:line="336" w:lineRule="auto"/>
              <w:ind w:right="6"/>
              <w:jc w:val="center"/>
              <w:rPr>
                <w:rFonts w:cs="Arial"/>
                <w:sz w:val="22"/>
                <w:szCs w:val="22"/>
              </w:rPr>
            </w:pPr>
            <w:r w:rsidRPr="0000739C">
              <w:rPr>
                <w:rFonts w:cs="Arial"/>
                <w:sz w:val="22"/>
                <w:szCs w:val="22"/>
              </w:rPr>
              <w:t>7.7%</w:t>
            </w:r>
          </w:p>
        </w:tc>
        <w:tc>
          <w:tcPr>
            <w:tcW w:w="993" w:type="dxa"/>
          </w:tcPr>
          <w:p w14:paraId="5EB1CC5C" w14:textId="776C5E93" w:rsidR="00053039" w:rsidRPr="0000739C" w:rsidRDefault="0067321D" w:rsidP="00DD1C26">
            <w:pPr>
              <w:spacing w:before="0" w:line="336" w:lineRule="auto"/>
              <w:ind w:right="6"/>
              <w:jc w:val="center"/>
              <w:rPr>
                <w:rFonts w:cs="Arial"/>
                <w:sz w:val="22"/>
                <w:szCs w:val="22"/>
              </w:rPr>
            </w:pPr>
            <w:r w:rsidRPr="0000739C">
              <w:rPr>
                <w:rFonts w:cs="Arial"/>
                <w:sz w:val="22"/>
                <w:szCs w:val="22"/>
              </w:rPr>
              <w:t>£2</w:t>
            </w:r>
            <w:r w:rsidR="003D0655" w:rsidRPr="0000739C">
              <w:rPr>
                <w:rFonts w:cs="Arial"/>
                <w:sz w:val="22"/>
                <w:szCs w:val="22"/>
              </w:rPr>
              <w:t>1</w:t>
            </w:r>
            <w:r w:rsidRPr="0000739C">
              <w:rPr>
                <w:rFonts w:cs="Arial"/>
                <w:sz w:val="22"/>
                <w:szCs w:val="22"/>
              </w:rPr>
              <w:t>.</w:t>
            </w:r>
            <w:r w:rsidR="003D0655" w:rsidRPr="0000739C">
              <w:rPr>
                <w:rFonts w:cs="Arial"/>
                <w:sz w:val="22"/>
                <w:szCs w:val="22"/>
              </w:rPr>
              <w:t>82</w:t>
            </w:r>
          </w:p>
        </w:tc>
        <w:tc>
          <w:tcPr>
            <w:tcW w:w="992" w:type="dxa"/>
          </w:tcPr>
          <w:p w14:paraId="65F9D9E5" w14:textId="0DEB2D18" w:rsidR="00053039" w:rsidRPr="0000739C" w:rsidRDefault="003D0655" w:rsidP="00DD1C26">
            <w:pPr>
              <w:spacing w:before="0" w:line="336" w:lineRule="auto"/>
              <w:ind w:right="6"/>
              <w:jc w:val="center"/>
              <w:rPr>
                <w:rFonts w:cs="Arial"/>
                <w:sz w:val="22"/>
                <w:szCs w:val="22"/>
              </w:rPr>
            </w:pPr>
            <w:r w:rsidRPr="0000739C">
              <w:rPr>
                <w:rFonts w:cs="Arial"/>
                <w:sz w:val="22"/>
                <w:szCs w:val="22"/>
              </w:rPr>
              <w:t>3</w:t>
            </w:r>
            <w:r w:rsidR="0067321D" w:rsidRPr="0000739C">
              <w:rPr>
                <w:rFonts w:cs="Arial"/>
                <w:sz w:val="22"/>
                <w:szCs w:val="22"/>
              </w:rPr>
              <w:t>.7</w:t>
            </w:r>
            <w:r w:rsidR="00053039" w:rsidRPr="0000739C">
              <w:rPr>
                <w:rFonts w:cs="Arial"/>
                <w:sz w:val="22"/>
                <w:szCs w:val="22"/>
              </w:rPr>
              <w:t>%</w:t>
            </w:r>
          </w:p>
        </w:tc>
        <w:tc>
          <w:tcPr>
            <w:tcW w:w="1134" w:type="dxa"/>
          </w:tcPr>
          <w:p w14:paraId="3D292113" w14:textId="185D8758" w:rsidR="00053039" w:rsidRPr="0000739C" w:rsidRDefault="0067321D" w:rsidP="00DD1C26">
            <w:pPr>
              <w:spacing w:before="0" w:line="336" w:lineRule="auto"/>
              <w:ind w:right="6"/>
              <w:jc w:val="center"/>
              <w:rPr>
                <w:rFonts w:cs="Arial"/>
                <w:sz w:val="22"/>
                <w:szCs w:val="22"/>
              </w:rPr>
            </w:pPr>
            <w:r w:rsidRPr="0000739C">
              <w:rPr>
                <w:rFonts w:cs="Arial"/>
                <w:sz w:val="22"/>
                <w:szCs w:val="22"/>
              </w:rPr>
              <w:t>£2</w:t>
            </w:r>
            <w:r w:rsidR="003D0655" w:rsidRPr="0000739C">
              <w:rPr>
                <w:rFonts w:cs="Arial"/>
                <w:sz w:val="22"/>
                <w:szCs w:val="22"/>
              </w:rPr>
              <w:t>4</w:t>
            </w:r>
            <w:r w:rsidRPr="0000739C">
              <w:rPr>
                <w:rFonts w:cs="Arial"/>
                <w:sz w:val="22"/>
                <w:szCs w:val="22"/>
              </w:rPr>
              <w:t>.</w:t>
            </w:r>
            <w:r w:rsidR="003D0655" w:rsidRPr="0000739C">
              <w:rPr>
                <w:rFonts w:cs="Arial"/>
                <w:sz w:val="22"/>
                <w:szCs w:val="22"/>
              </w:rPr>
              <w:t>44</w:t>
            </w:r>
          </w:p>
        </w:tc>
        <w:tc>
          <w:tcPr>
            <w:tcW w:w="850" w:type="dxa"/>
          </w:tcPr>
          <w:p w14:paraId="6DE6AB8B" w14:textId="334E51B5" w:rsidR="00053039" w:rsidRPr="0000739C" w:rsidRDefault="0067321D" w:rsidP="00DD1C26">
            <w:pPr>
              <w:spacing w:before="0" w:line="336" w:lineRule="auto"/>
              <w:ind w:right="6"/>
              <w:jc w:val="center"/>
              <w:rPr>
                <w:rFonts w:cs="Arial"/>
                <w:sz w:val="22"/>
                <w:szCs w:val="22"/>
              </w:rPr>
            </w:pPr>
            <w:r w:rsidRPr="0000739C">
              <w:rPr>
                <w:rFonts w:cs="Arial"/>
                <w:sz w:val="22"/>
                <w:szCs w:val="22"/>
              </w:rPr>
              <w:t>-7.</w:t>
            </w:r>
            <w:r w:rsidR="003D0655" w:rsidRPr="0000739C">
              <w:rPr>
                <w:rFonts w:cs="Arial"/>
                <w:sz w:val="22"/>
                <w:szCs w:val="22"/>
              </w:rPr>
              <w:t>9</w:t>
            </w:r>
            <w:r w:rsidR="00053039" w:rsidRPr="0000739C">
              <w:rPr>
                <w:rFonts w:cs="Arial"/>
                <w:sz w:val="22"/>
                <w:szCs w:val="22"/>
              </w:rPr>
              <w:t>%</w:t>
            </w:r>
          </w:p>
        </w:tc>
      </w:tr>
    </w:tbl>
    <w:p w14:paraId="3DE94EB3" w14:textId="77777777" w:rsidR="00053039" w:rsidRPr="00356E19" w:rsidRDefault="00053039" w:rsidP="00DE0196">
      <w:pPr>
        <w:pStyle w:val="Heading4"/>
        <w:spacing w:before="240"/>
      </w:pPr>
      <w:r w:rsidRPr="00356E19">
        <w:t xml:space="preserve">Police Staff </w:t>
      </w:r>
    </w:p>
    <w:p w14:paraId="665A2D8C" w14:textId="355A7491" w:rsidR="00053039" w:rsidRDefault="00053039" w:rsidP="00DE0196">
      <w:pPr>
        <w:rPr>
          <w:rFonts w:cs="Arial"/>
          <w:highlight w:val="yellow"/>
        </w:rPr>
      </w:pPr>
      <w:r w:rsidRPr="00356E19">
        <w:rPr>
          <w:rFonts w:cs="Arial"/>
        </w:rPr>
        <w:t xml:space="preserve">The </w:t>
      </w:r>
      <w:r w:rsidRPr="009D71D8">
        <w:rPr>
          <w:rFonts w:cs="Arial"/>
        </w:rPr>
        <w:t xml:space="preserve">average hourly earnings reflect the trends identified within the Grade Profile for Race on </w:t>
      </w:r>
      <w:r w:rsidR="00AC16B9" w:rsidRPr="009D71D8">
        <w:rPr>
          <w:rFonts w:cs="Arial"/>
        </w:rPr>
        <w:t xml:space="preserve">page </w:t>
      </w:r>
      <w:r w:rsidR="006B77E2" w:rsidRPr="009D71D8">
        <w:rPr>
          <w:rFonts w:cs="Arial"/>
        </w:rPr>
        <w:t>3</w:t>
      </w:r>
      <w:r w:rsidR="00B71203" w:rsidRPr="009D71D8">
        <w:rPr>
          <w:rFonts w:cs="Arial"/>
        </w:rPr>
        <w:t>5</w:t>
      </w:r>
      <w:r w:rsidR="00D72D33" w:rsidRPr="009D71D8">
        <w:rPr>
          <w:rFonts w:cs="Arial"/>
        </w:rPr>
        <w:t xml:space="preserve">, </w:t>
      </w:r>
      <w:r w:rsidR="00210052" w:rsidRPr="009D71D8">
        <w:rPr>
          <w:rFonts w:cs="Arial"/>
        </w:rPr>
        <w:t>where</w:t>
      </w:r>
      <w:r w:rsidR="00210052" w:rsidRPr="00356E19">
        <w:rPr>
          <w:rFonts w:cs="Arial"/>
        </w:rPr>
        <w:t xml:space="preserve"> a</w:t>
      </w:r>
      <w:r w:rsidR="00445EC8" w:rsidRPr="00356E19">
        <w:rPr>
          <w:rFonts w:cs="Arial"/>
        </w:rPr>
        <w:t xml:space="preserve"> higher proportion of police staff who identif</w:t>
      </w:r>
      <w:r w:rsidR="00356E19" w:rsidRPr="00356E19">
        <w:rPr>
          <w:rFonts w:cs="Arial"/>
        </w:rPr>
        <w:t>ied</w:t>
      </w:r>
      <w:r w:rsidR="00445EC8" w:rsidRPr="00356E19">
        <w:rPr>
          <w:rFonts w:cs="Arial"/>
        </w:rPr>
        <w:t xml:space="preserve"> as BME, White Minori</w:t>
      </w:r>
      <w:r w:rsidR="00D72D33" w:rsidRPr="00356E19">
        <w:rPr>
          <w:rFonts w:cs="Arial"/>
        </w:rPr>
        <w:t xml:space="preserve">ty and Other White British are grades </w:t>
      </w:r>
      <w:r w:rsidR="00445EC8" w:rsidRPr="00356E19">
        <w:rPr>
          <w:rFonts w:cs="Arial"/>
        </w:rPr>
        <w:t>8 and above when compared to police staff who identify as White Scottish</w:t>
      </w:r>
      <w:r w:rsidR="00532DA2" w:rsidRPr="00356E19">
        <w:rPr>
          <w:rFonts w:cs="Arial"/>
        </w:rPr>
        <w:t xml:space="preserve"> or</w:t>
      </w:r>
      <w:r w:rsidR="007132FE" w:rsidRPr="00356E19">
        <w:rPr>
          <w:rFonts w:cs="Arial"/>
        </w:rPr>
        <w:t xml:space="preserve"> Choose not to Disclose. </w:t>
      </w:r>
    </w:p>
    <w:p w14:paraId="0076EC1D" w14:textId="77777777" w:rsidR="00053039" w:rsidRPr="0000739C" w:rsidRDefault="00053039" w:rsidP="00DE0196">
      <w:pPr>
        <w:rPr>
          <w:rFonts w:cs="Arial"/>
        </w:rPr>
      </w:pPr>
      <w:r w:rsidRPr="0000739C">
        <w:rPr>
          <w:rFonts w:cs="Arial"/>
          <w:b/>
        </w:rPr>
        <w:t>Police Officers</w:t>
      </w:r>
    </w:p>
    <w:p w14:paraId="37CF93AD" w14:textId="05FD3E98" w:rsidR="00053039" w:rsidRPr="0000739C" w:rsidRDefault="00053039" w:rsidP="00DE0196">
      <w:pPr>
        <w:rPr>
          <w:rFonts w:cs="Arial"/>
          <w:b/>
          <w:bCs/>
        </w:rPr>
      </w:pPr>
      <w:r w:rsidRPr="0000739C">
        <w:rPr>
          <w:rFonts w:cs="Arial"/>
        </w:rPr>
        <w:t>The average hourly earnings for each of the ethnic origin categories link</w:t>
      </w:r>
      <w:r w:rsidR="00914CA6" w:rsidRPr="0000739C">
        <w:rPr>
          <w:rFonts w:cs="Arial"/>
        </w:rPr>
        <w:t>s</w:t>
      </w:r>
      <w:r w:rsidRPr="0000739C">
        <w:rPr>
          <w:rFonts w:cs="Arial"/>
        </w:rPr>
        <w:t xml:space="preserve"> t</w:t>
      </w:r>
      <w:r w:rsidR="00914CA6" w:rsidRPr="0000739C">
        <w:rPr>
          <w:rFonts w:cs="Arial"/>
        </w:rPr>
        <w:t xml:space="preserve">o the trends identified relating to </w:t>
      </w:r>
      <w:r w:rsidRPr="0000739C">
        <w:rPr>
          <w:rFonts w:cs="Arial"/>
        </w:rPr>
        <w:t>lengths of service</w:t>
      </w:r>
      <w:r w:rsidR="001D7188" w:rsidRPr="0000739C">
        <w:rPr>
          <w:rFonts w:cs="Arial"/>
        </w:rPr>
        <w:t xml:space="preserve">. </w:t>
      </w:r>
      <w:r w:rsidR="0000739C" w:rsidRPr="0000739C">
        <w:rPr>
          <w:rFonts w:cs="Arial"/>
        </w:rPr>
        <w:t xml:space="preserve">Police officers </w:t>
      </w:r>
      <w:r w:rsidRPr="0000739C">
        <w:rPr>
          <w:rFonts w:cs="Arial"/>
        </w:rPr>
        <w:t xml:space="preserve">who identify as BME or White Minority have </w:t>
      </w:r>
      <w:r w:rsidR="003A665E" w:rsidRPr="0000739C">
        <w:rPr>
          <w:rFonts w:cs="Arial"/>
        </w:rPr>
        <w:t xml:space="preserve">lower proportions with 16 years or more service compared to police officers who </w:t>
      </w:r>
      <w:r w:rsidRPr="0000739C">
        <w:rPr>
          <w:rFonts w:cs="Arial"/>
        </w:rPr>
        <w:t>identify as White Scottish or Other White British</w:t>
      </w:r>
      <w:r w:rsidR="00914CA6" w:rsidRPr="0000739C">
        <w:rPr>
          <w:rFonts w:cs="Arial"/>
        </w:rPr>
        <w:t>.</w:t>
      </w:r>
    </w:p>
    <w:p w14:paraId="74F7EF14" w14:textId="0A7A88FD" w:rsidR="00053039" w:rsidRPr="00065C19" w:rsidRDefault="00053039" w:rsidP="00DE0196">
      <w:pPr>
        <w:pStyle w:val="Heading3"/>
        <w:spacing w:before="240"/>
      </w:pPr>
      <w:r w:rsidRPr="00065C19">
        <w:lastRenderedPageBreak/>
        <w:t>Sexual Orientation</w:t>
      </w:r>
    </w:p>
    <w:p w14:paraId="669BB6E4" w14:textId="77777777" w:rsidR="00053039" w:rsidRPr="00065C19" w:rsidRDefault="00053039" w:rsidP="00DE0196">
      <w:pPr>
        <w:ind w:right="6"/>
        <w:rPr>
          <w:rFonts w:cs="Arial"/>
          <w:highlight w:val="cyan"/>
        </w:rPr>
      </w:pPr>
    </w:p>
    <w:tbl>
      <w:tblPr>
        <w:tblStyle w:val="TableGrid"/>
        <w:tblW w:w="0" w:type="auto"/>
        <w:tblLayout w:type="fixed"/>
        <w:tblLook w:val="04A0" w:firstRow="1" w:lastRow="0" w:firstColumn="1" w:lastColumn="0" w:noHBand="0" w:noVBand="1"/>
        <w:tblCaption w:val="Pay Gap by Sexual Orientation"/>
        <w:tblDescription w:val="The table outlines the pay gap by sexual orientation categories for police staff and police officers."/>
      </w:tblPr>
      <w:tblGrid>
        <w:gridCol w:w="1838"/>
        <w:gridCol w:w="1701"/>
        <w:gridCol w:w="1134"/>
        <w:gridCol w:w="992"/>
        <w:gridCol w:w="1560"/>
        <w:gridCol w:w="992"/>
      </w:tblGrid>
      <w:tr w:rsidR="00065C19" w:rsidRPr="00065C19" w14:paraId="79A93F06" w14:textId="77777777" w:rsidTr="00D27EFD">
        <w:trPr>
          <w:trHeight w:val="588"/>
          <w:tblHeader/>
        </w:trPr>
        <w:tc>
          <w:tcPr>
            <w:tcW w:w="1838" w:type="dxa"/>
            <w:shd w:val="clear" w:color="auto" w:fill="B4C6E7" w:themeFill="accent5" w:themeFillTint="66"/>
          </w:tcPr>
          <w:p w14:paraId="7EC446EE" w14:textId="77777777" w:rsidR="00053039" w:rsidRPr="00065C19" w:rsidRDefault="00053039" w:rsidP="006822DD">
            <w:pPr>
              <w:spacing w:before="0" w:line="336" w:lineRule="auto"/>
              <w:ind w:right="6"/>
              <w:rPr>
                <w:b/>
                <w:sz w:val="22"/>
              </w:rPr>
            </w:pPr>
            <w:r w:rsidRPr="00065C19">
              <w:rPr>
                <w:b/>
                <w:sz w:val="22"/>
              </w:rPr>
              <w:t>AHE (£)</w:t>
            </w:r>
          </w:p>
        </w:tc>
        <w:tc>
          <w:tcPr>
            <w:tcW w:w="1701" w:type="dxa"/>
            <w:shd w:val="clear" w:color="auto" w:fill="FFFFCC"/>
          </w:tcPr>
          <w:p w14:paraId="4AE20D33" w14:textId="77777777" w:rsidR="00053039" w:rsidRPr="00065C19" w:rsidRDefault="00053039" w:rsidP="006822DD">
            <w:pPr>
              <w:spacing w:before="0" w:line="336" w:lineRule="auto"/>
              <w:ind w:right="6"/>
              <w:jc w:val="center"/>
              <w:rPr>
                <w:b/>
                <w:sz w:val="22"/>
              </w:rPr>
            </w:pPr>
            <w:r w:rsidRPr="00065C19">
              <w:rPr>
                <w:b/>
                <w:sz w:val="22"/>
              </w:rPr>
              <w:t>Heterosexual</w:t>
            </w:r>
          </w:p>
        </w:tc>
        <w:tc>
          <w:tcPr>
            <w:tcW w:w="1134" w:type="dxa"/>
            <w:shd w:val="clear" w:color="auto" w:fill="B4C6E7" w:themeFill="accent5" w:themeFillTint="66"/>
          </w:tcPr>
          <w:p w14:paraId="5D21375D" w14:textId="77777777" w:rsidR="00053039" w:rsidRPr="00065C19" w:rsidRDefault="00053039" w:rsidP="006822DD">
            <w:pPr>
              <w:spacing w:before="0" w:line="336" w:lineRule="auto"/>
              <w:ind w:right="6"/>
              <w:jc w:val="center"/>
              <w:rPr>
                <w:b/>
                <w:sz w:val="22"/>
              </w:rPr>
            </w:pPr>
            <w:r w:rsidRPr="00065C19">
              <w:rPr>
                <w:b/>
                <w:sz w:val="22"/>
              </w:rPr>
              <w:t>LGB</w:t>
            </w:r>
          </w:p>
          <w:p w14:paraId="5E55E2D2" w14:textId="77777777" w:rsidR="00053039" w:rsidRPr="00065C19" w:rsidRDefault="00053039" w:rsidP="006822DD">
            <w:pPr>
              <w:spacing w:before="0" w:line="336" w:lineRule="auto"/>
              <w:ind w:right="6"/>
              <w:jc w:val="center"/>
              <w:rPr>
                <w:b/>
                <w:sz w:val="22"/>
              </w:rPr>
            </w:pPr>
          </w:p>
        </w:tc>
        <w:tc>
          <w:tcPr>
            <w:tcW w:w="992" w:type="dxa"/>
            <w:shd w:val="clear" w:color="auto" w:fill="B4C6E7" w:themeFill="accent5" w:themeFillTint="66"/>
          </w:tcPr>
          <w:p w14:paraId="1FEB6BAE" w14:textId="77777777" w:rsidR="00053039" w:rsidRPr="00065C19" w:rsidRDefault="00053039" w:rsidP="006822DD">
            <w:pPr>
              <w:spacing w:before="0" w:line="336" w:lineRule="auto"/>
              <w:ind w:right="6"/>
              <w:jc w:val="center"/>
              <w:rPr>
                <w:b/>
                <w:sz w:val="22"/>
              </w:rPr>
            </w:pPr>
            <w:r w:rsidRPr="00065C19">
              <w:rPr>
                <w:b/>
                <w:sz w:val="22"/>
              </w:rPr>
              <w:t>Pay Gap</w:t>
            </w:r>
          </w:p>
        </w:tc>
        <w:tc>
          <w:tcPr>
            <w:tcW w:w="1560" w:type="dxa"/>
            <w:shd w:val="clear" w:color="auto" w:fill="B4C6E7" w:themeFill="accent5" w:themeFillTint="66"/>
          </w:tcPr>
          <w:p w14:paraId="258EC070" w14:textId="77777777" w:rsidR="00053039" w:rsidRPr="00065C19" w:rsidRDefault="00053039" w:rsidP="006822DD">
            <w:pPr>
              <w:spacing w:before="0" w:line="336" w:lineRule="auto"/>
              <w:ind w:right="6"/>
              <w:jc w:val="center"/>
              <w:rPr>
                <w:b/>
                <w:sz w:val="22"/>
              </w:rPr>
            </w:pPr>
            <w:r w:rsidRPr="00065C19">
              <w:rPr>
                <w:b/>
                <w:sz w:val="22"/>
              </w:rPr>
              <w:t>Choose not to Disclose</w:t>
            </w:r>
          </w:p>
        </w:tc>
        <w:tc>
          <w:tcPr>
            <w:tcW w:w="992" w:type="dxa"/>
            <w:shd w:val="clear" w:color="auto" w:fill="B4C6E7" w:themeFill="accent5" w:themeFillTint="66"/>
          </w:tcPr>
          <w:p w14:paraId="70795470" w14:textId="77777777" w:rsidR="00053039" w:rsidRPr="00065C19" w:rsidRDefault="00053039" w:rsidP="006822DD">
            <w:pPr>
              <w:spacing w:before="0" w:line="336" w:lineRule="auto"/>
              <w:ind w:right="6"/>
              <w:jc w:val="center"/>
              <w:rPr>
                <w:b/>
                <w:sz w:val="22"/>
              </w:rPr>
            </w:pPr>
            <w:r w:rsidRPr="00065C19">
              <w:rPr>
                <w:b/>
                <w:sz w:val="22"/>
              </w:rPr>
              <w:t>Pay Gap</w:t>
            </w:r>
          </w:p>
        </w:tc>
      </w:tr>
      <w:tr w:rsidR="00065C19" w:rsidRPr="00065C19" w14:paraId="13B6CC20" w14:textId="77777777" w:rsidTr="00E81F3C">
        <w:tc>
          <w:tcPr>
            <w:tcW w:w="1838" w:type="dxa"/>
          </w:tcPr>
          <w:p w14:paraId="6CE3D093" w14:textId="77777777" w:rsidR="00053039" w:rsidRPr="00065C19" w:rsidRDefault="00053039" w:rsidP="006822DD">
            <w:pPr>
              <w:spacing w:before="0" w:line="336" w:lineRule="auto"/>
              <w:ind w:right="6"/>
              <w:rPr>
                <w:sz w:val="22"/>
              </w:rPr>
            </w:pPr>
            <w:r w:rsidRPr="00065C19">
              <w:rPr>
                <w:sz w:val="22"/>
              </w:rPr>
              <w:t>Police Staff</w:t>
            </w:r>
          </w:p>
        </w:tc>
        <w:tc>
          <w:tcPr>
            <w:tcW w:w="1701" w:type="dxa"/>
            <w:shd w:val="clear" w:color="auto" w:fill="FFFFCC"/>
          </w:tcPr>
          <w:p w14:paraId="7AC579EE" w14:textId="0182D46A" w:rsidR="00053039" w:rsidRPr="00065C19" w:rsidRDefault="00CD4EC7" w:rsidP="006822DD">
            <w:pPr>
              <w:spacing w:before="0" w:line="336" w:lineRule="auto"/>
              <w:ind w:right="6"/>
              <w:jc w:val="center"/>
              <w:rPr>
                <w:sz w:val="22"/>
              </w:rPr>
            </w:pPr>
            <w:r w:rsidRPr="00065C19">
              <w:rPr>
                <w:sz w:val="22"/>
              </w:rPr>
              <w:t>£</w:t>
            </w:r>
            <w:r w:rsidR="00823971" w:rsidRPr="00065C19">
              <w:rPr>
                <w:sz w:val="22"/>
              </w:rPr>
              <w:t>21</w:t>
            </w:r>
            <w:r w:rsidRPr="00065C19">
              <w:rPr>
                <w:sz w:val="22"/>
              </w:rPr>
              <w:t>.</w:t>
            </w:r>
            <w:r w:rsidR="00823971" w:rsidRPr="00065C19">
              <w:rPr>
                <w:sz w:val="22"/>
              </w:rPr>
              <w:t>38</w:t>
            </w:r>
          </w:p>
        </w:tc>
        <w:tc>
          <w:tcPr>
            <w:tcW w:w="1134" w:type="dxa"/>
          </w:tcPr>
          <w:p w14:paraId="04E39A46" w14:textId="50FF8155" w:rsidR="00053039" w:rsidRPr="00065C19" w:rsidRDefault="00CD4EC7" w:rsidP="006822DD">
            <w:pPr>
              <w:spacing w:before="0" w:line="336" w:lineRule="auto"/>
              <w:ind w:right="6"/>
              <w:jc w:val="center"/>
              <w:rPr>
                <w:sz w:val="22"/>
              </w:rPr>
            </w:pPr>
            <w:r w:rsidRPr="00065C19">
              <w:rPr>
                <w:sz w:val="22"/>
              </w:rPr>
              <w:t>£</w:t>
            </w:r>
            <w:r w:rsidR="00823971" w:rsidRPr="00065C19">
              <w:rPr>
                <w:sz w:val="22"/>
              </w:rPr>
              <w:t>21</w:t>
            </w:r>
            <w:r w:rsidRPr="00065C19">
              <w:rPr>
                <w:sz w:val="22"/>
              </w:rPr>
              <w:t>.</w:t>
            </w:r>
            <w:r w:rsidR="00823971" w:rsidRPr="00065C19">
              <w:rPr>
                <w:sz w:val="22"/>
              </w:rPr>
              <w:t>12</w:t>
            </w:r>
          </w:p>
        </w:tc>
        <w:tc>
          <w:tcPr>
            <w:tcW w:w="992" w:type="dxa"/>
          </w:tcPr>
          <w:p w14:paraId="2AA217D1" w14:textId="5775B139" w:rsidR="00053039" w:rsidRPr="00065C19" w:rsidRDefault="00CD4EC7" w:rsidP="006822DD">
            <w:pPr>
              <w:spacing w:before="0" w:line="336" w:lineRule="auto"/>
              <w:ind w:right="6"/>
              <w:jc w:val="center"/>
              <w:rPr>
                <w:sz w:val="22"/>
              </w:rPr>
            </w:pPr>
            <w:r w:rsidRPr="00065C19">
              <w:rPr>
                <w:sz w:val="22"/>
              </w:rPr>
              <w:t>1</w:t>
            </w:r>
            <w:r w:rsidR="00053039" w:rsidRPr="00065C19">
              <w:rPr>
                <w:sz w:val="22"/>
              </w:rPr>
              <w:t>.2%</w:t>
            </w:r>
          </w:p>
        </w:tc>
        <w:tc>
          <w:tcPr>
            <w:tcW w:w="1560" w:type="dxa"/>
          </w:tcPr>
          <w:p w14:paraId="27788318" w14:textId="05C9B1D0" w:rsidR="00053039" w:rsidRPr="00065C19" w:rsidRDefault="00CD4EC7" w:rsidP="006822DD">
            <w:pPr>
              <w:spacing w:before="0" w:line="336" w:lineRule="auto"/>
              <w:ind w:right="6"/>
              <w:jc w:val="center"/>
              <w:rPr>
                <w:sz w:val="22"/>
              </w:rPr>
            </w:pPr>
            <w:r w:rsidRPr="00065C19">
              <w:rPr>
                <w:sz w:val="22"/>
              </w:rPr>
              <w:t>£</w:t>
            </w:r>
            <w:r w:rsidR="00823971" w:rsidRPr="00065C19">
              <w:rPr>
                <w:sz w:val="22"/>
              </w:rPr>
              <w:t>21</w:t>
            </w:r>
            <w:r w:rsidR="00F31F48" w:rsidRPr="00065C19">
              <w:rPr>
                <w:sz w:val="22"/>
              </w:rPr>
              <w:t>.</w:t>
            </w:r>
            <w:r w:rsidR="00823971" w:rsidRPr="00065C19">
              <w:rPr>
                <w:sz w:val="22"/>
              </w:rPr>
              <w:t>40</w:t>
            </w:r>
          </w:p>
        </w:tc>
        <w:tc>
          <w:tcPr>
            <w:tcW w:w="992" w:type="dxa"/>
          </w:tcPr>
          <w:p w14:paraId="554A0536" w14:textId="1683ACA9" w:rsidR="00053039" w:rsidRPr="00065C19" w:rsidRDefault="00823971" w:rsidP="006822DD">
            <w:pPr>
              <w:spacing w:before="0" w:line="336" w:lineRule="auto"/>
              <w:ind w:right="6"/>
              <w:jc w:val="center"/>
              <w:rPr>
                <w:sz w:val="22"/>
              </w:rPr>
            </w:pPr>
            <w:r w:rsidRPr="00065C19">
              <w:rPr>
                <w:sz w:val="22"/>
              </w:rPr>
              <w:t>-</w:t>
            </w:r>
            <w:r w:rsidR="00F31F48" w:rsidRPr="00065C19">
              <w:rPr>
                <w:sz w:val="22"/>
              </w:rPr>
              <w:t>0.</w:t>
            </w:r>
            <w:r w:rsidRPr="00065C19">
              <w:rPr>
                <w:sz w:val="22"/>
              </w:rPr>
              <w:t>1</w:t>
            </w:r>
            <w:r w:rsidR="00053039" w:rsidRPr="00065C19">
              <w:rPr>
                <w:sz w:val="22"/>
              </w:rPr>
              <w:t>%</w:t>
            </w:r>
          </w:p>
        </w:tc>
      </w:tr>
      <w:tr w:rsidR="00065C19" w:rsidRPr="00065C19" w14:paraId="28565F16" w14:textId="77777777" w:rsidTr="00E81F3C">
        <w:tc>
          <w:tcPr>
            <w:tcW w:w="1838" w:type="dxa"/>
          </w:tcPr>
          <w:p w14:paraId="66C1A37E" w14:textId="77777777" w:rsidR="00053039" w:rsidRPr="00065C19" w:rsidRDefault="00053039" w:rsidP="006822DD">
            <w:pPr>
              <w:spacing w:before="0" w:line="336" w:lineRule="auto"/>
              <w:ind w:right="6"/>
              <w:rPr>
                <w:sz w:val="22"/>
              </w:rPr>
            </w:pPr>
            <w:r w:rsidRPr="00065C19">
              <w:rPr>
                <w:sz w:val="22"/>
              </w:rPr>
              <w:t>Police Officers</w:t>
            </w:r>
          </w:p>
        </w:tc>
        <w:tc>
          <w:tcPr>
            <w:tcW w:w="1701" w:type="dxa"/>
            <w:shd w:val="clear" w:color="auto" w:fill="FFFFCC"/>
          </w:tcPr>
          <w:p w14:paraId="2DA9F7A2" w14:textId="24B13C0C" w:rsidR="00053039" w:rsidRPr="00065C19" w:rsidRDefault="00B528D5" w:rsidP="006822DD">
            <w:pPr>
              <w:spacing w:before="0" w:line="336" w:lineRule="auto"/>
              <w:ind w:right="6"/>
              <w:jc w:val="center"/>
              <w:rPr>
                <w:sz w:val="22"/>
              </w:rPr>
            </w:pPr>
            <w:r w:rsidRPr="00065C19">
              <w:rPr>
                <w:sz w:val="22"/>
              </w:rPr>
              <w:t>£2</w:t>
            </w:r>
            <w:r w:rsidR="00C17C79" w:rsidRPr="00065C19">
              <w:rPr>
                <w:sz w:val="22"/>
              </w:rPr>
              <w:t>2</w:t>
            </w:r>
            <w:r w:rsidRPr="00065C19">
              <w:rPr>
                <w:sz w:val="22"/>
              </w:rPr>
              <w:t>.</w:t>
            </w:r>
            <w:r w:rsidR="00C17C79" w:rsidRPr="00065C19">
              <w:rPr>
                <w:sz w:val="22"/>
              </w:rPr>
              <w:t>65</w:t>
            </w:r>
          </w:p>
        </w:tc>
        <w:tc>
          <w:tcPr>
            <w:tcW w:w="1134" w:type="dxa"/>
          </w:tcPr>
          <w:p w14:paraId="6C8DDA0A" w14:textId="1924B1FB" w:rsidR="00053039" w:rsidRPr="00065C19" w:rsidRDefault="00B528D5" w:rsidP="006822DD">
            <w:pPr>
              <w:spacing w:before="0" w:line="336" w:lineRule="auto"/>
              <w:ind w:right="6"/>
              <w:jc w:val="center"/>
              <w:rPr>
                <w:sz w:val="22"/>
              </w:rPr>
            </w:pPr>
            <w:r w:rsidRPr="00065C19">
              <w:rPr>
                <w:sz w:val="22"/>
              </w:rPr>
              <w:t>£2</w:t>
            </w:r>
            <w:r w:rsidR="00C17C79" w:rsidRPr="00065C19">
              <w:rPr>
                <w:sz w:val="22"/>
              </w:rPr>
              <w:t>1</w:t>
            </w:r>
            <w:r w:rsidR="00053039" w:rsidRPr="00065C19">
              <w:rPr>
                <w:sz w:val="22"/>
              </w:rPr>
              <w:t>.</w:t>
            </w:r>
            <w:r w:rsidR="00C17C79" w:rsidRPr="00065C19">
              <w:rPr>
                <w:sz w:val="22"/>
              </w:rPr>
              <w:t>51</w:t>
            </w:r>
          </w:p>
        </w:tc>
        <w:tc>
          <w:tcPr>
            <w:tcW w:w="992" w:type="dxa"/>
          </w:tcPr>
          <w:p w14:paraId="18F2A9D2" w14:textId="570896BB" w:rsidR="00053039" w:rsidRPr="00065C19" w:rsidRDefault="00B528D5" w:rsidP="006822DD">
            <w:pPr>
              <w:spacing w:before="0" w:line="336" w:lineRule="auto"/>
              <w:ind w:right="6"/>
              <w:jc w:val="center"/>
              <w:rPr>
                <w:sz w:val="22"/>
              </w:rPr>
            </w:pPr>
            <w:r w:rsidRPr="00065C19">
              <w:rPr>
                <w:sz w:val="22"/>
              </w:rPr>
              <w:t>5.</w:t>
            </w:r>
            <w:r w:rsidR="00C17C79" w:rsidRPr="00065C19">
              <w:rPr>
                <w:sz w:val="22"/>
              </w:rPr>
              <w:t>0</w:t>
            </w:r>
            <w:r w:rsidR="00053039" w:rsidRPr="00065C19">
              <w:rPr>
                <w:sz w:val="22"/>
              </w:rPr>
              <w:t>%</w:t>
            </w:r>
          </w:p>
        </w:tc>
        <w:tc>
          <w:tcPr>
            <w:tcW w:w="1560" w:type="dxa"/>
          </w:tcPr>
          <w:p w14:paraId="30699E41" w14:textId="2E1251A0" w:rsidR="00053039" w:rsidRPr="00065C19" w:rsidRDefault="008B61F5" w:rsidP="006822DD">
            <w:pPr>
              <w:spacing w:before="0" w:line="336" w:lineRule="auto"/>
              <w:ind w:right="6"/>
              <w:jc w:val="center"/>
              <w:rPr>
                <w:sz w:val="22"/>
              </w:rPr>
            </w:pPr>
            <w:r w:rsidRPr="00065C19">
              <w:rPr>
                <w:sz w:val="22"/>
              </w:rPr>
              <w:t>£2</w:t>
            </w:r>
            <w:r w:rsidR="00C17C79" w:rsidRPr="00065C19">
              <w:rPr>
                <w:sz w:val="22"/>
              </w:rPr>
              <w:t>4</w:t>
            </w:r>
            <w:r w:rsidRPr="00065C19">
              <w:rPr>
                <w:sz w:val="22"/>
              </w:rPr>
              <w:t>.</w:t>
            </w:r>
            <w:r w:rsidR="00C17C79" w:rsidRPr="00065C19">
              <w:rPr>
                <w:sz w:val="22"/>
              </w:rPr>
              <w:t>00</w:t>
            </w:r>
          </w:p>
        </w:tc>
        <w:tc>
          <w:tcPr>
            <w:tcW w:w="992" w:type="dxa"/>
          </w:tcPr>
          <w:p w14:paraId="5EE8E998" w14:textId="103E3377" w:rsidR="00053039" w:rsidRPr="00065C19" w:rsidRDefault="008B61F5" w:rsidP="006822DD">
            <w:pPr>
              <w:spacing w:before="0" w:line="336" w:lineRule="auto"/>
              <w:ind w:right="6"/>
              <w:jc w:val="center"/>
              <w:rPr>
                <w:sz w:val="22"/>
              </w:rPr>
            </w:pPr>
            <w:r w:rsidRPr="00065C19">
              <w:rPr>
                <w:sz w:val="22"/>
              </w:rPr>
              <w:t>-5.</w:t>
            </w:r>
            <w:r w:rsidR="00C17C79" w:rsidRPr="00065C19">
              <w:rPr>
                <w:sz w:val="22"/>
              </w:rPr>
              <w:t>9</w:t>
            </w:r>
            <w:r w:rsidR="00053039" w:rsidRPr="00065C19">
              <w:rPr>
                <w:sz w:val="22"/>
              </w:rPr>
              <w:t>%</w:t>
            </w:r>
          </w:p>
        </w:tc>
      </w:tr>
    </w:tbl>
    <w:p w14:paraId="2359C922" w14:textId="77777777" w:rsidR="00053039" w:rsidRPr="00065C19" w:rsidRDefault="00053039" w:rsidP="00DE0196">
      <w:pPr>
        <w:pStyle w:val="Heading4"/>
        <w:spacing w:before="240"/>
      </w:pPr>
      <w:r w:rsidRPr="00065C19">
        <w:t xml:space="preserve">Police Staff </w:t>
      </w:r>
    </w:p>
    <w:p w14:paraId="48C86265" w14:textId="0C456A3D" w:rsidR="007C4E73" w:rsidRPr="00065C19" w:rsidRDefault="00053039" w:rsidP="00DE0196">
      <w:pPr>
        <w:rPr>
          <w:rFonts w:cs="Arial"/>
          <w:b/>
          <w:bCs/>
        </w:rPr>
      </w:pPr>
      <w:r w:rsidRPr="00065C19">
        <w:rPr>
          <w:rFonts w:cs="Arial"/>
        </w:rPr>
        <w:t xml:space="preserve">The average hourly earnings reflect the trends identified within the Grade Profile for Sexual Orientation on </w:t>
      </w:r>
      <w:r w:rsidR="00AC16B9" w:rsidRPr="009D71D8">
        <w:rPr>
          <w:rFonts w:cs="Arial"/>
        </w:rPr>
        <w:t xml:space="preserve">page </w:t>
      </w:r>
      <w:r w:rsidR="00352464" w:rsidRPr="009D71D8">
        <w:rPr>
          <w:rFonts w:cs="Arial"/>
        </w:rPr>
        <w:t>3</w:t>
      </w:r>
      <w:r w:rsidR="00B71203" w:rsidRPr="009D71D8">
        <w:rPr>
          <w:rFonts w:cs="Arial"/>
        </w:rPr>
        <w:t>7</w:t>
      </w:r>
      <w:r w:rsidR="00847E26" w:rsidRPr="009D71D8">
        <w:rPr>
          <w:rFonts w:cs="Arial"/>
        </w:rPr>
        <w:t>,</w:t>
      </w:r>
      <w:r w:rsidR="00847E26" w:rsidRPr="00065C19">
        <w:rPr>
          <w:rFonts w:cs="Arial"/>
        </w:rPr>
        <w:t xml:space="preserve"> where </w:t>
      </w:r>
      <w:r w:rsidR="00210052" w:rsidRPr="00065C19">
        <w:rPr>
          <w:rFonts w:cs="Arial"/>
        </w:rPr>
        <w:t>a lower</w:t>
      </w:r>
      <w:r w:rsidR="00445EC8" w:rsidRPr="00065C19">
        <w:rPr>
          <w:rFonts w:cs="Arial"/>
        </w:rPr>
        <w:t xml:space="preserve"> proportion of police staff who are grade</w:t>
      </w:r>
      <w:r w:rsidR="009A7164" w:rsidRPr="00065C19">
        <w:rPr>
          <w:rFonts w:cs="Arial"/>
        </w:rPr>
        <w:t>s</w:t>
      </w:r>
      <w:r w:rsidR="00445EC8" w:rsidRPr="00065C19">
        <w:rPr>
          <w:rFonts w:cs="Arial"/>
        </w:rPr>
        <w:t xml:space="preserve"> 8 and above identify as LGB</w:t>
      </w:r>
      <w:r w:rsidR="00445EC8" w:rsidRPr="00065C19">
        <w:rPr>
          <w:rFonts w:cs="Arial"/>
          <w:b/>
          <w:bCs/>
        </w:rPr>
        <w:t>.</w:t>
      </w:r>
      <w:r w:rsidR="009A7164" w:rsidRPr="00065C19">
        <w:rPr>
          <w:rFonts w:cs="Arial"/>
          <w:b/>
          <w:bCs/>
        </w:rPr>
        <w:t xml:space="preserve"> </w:t>
      </w:r>
    </w:p>
    <w:p w14:paraId="2409C34D" w14:textId="77777777" w:rsidR="00053039" w:rsidRPr="00065C19" w:rsidRDefault="00053039" w:rsidP="00DE0196">
      <w:pPr>
        <w:pStyle w:val="Heading4"/>
        <w:spacing w:before="240"/>
      </w:pPr>
      <w:r w:rsidRPr="00065C19">
        <w:t>Police Officers</w:t>
      </w:r>
    </w:p>
    <w:p w14:paraId="3C960AEC" w14:textId="09B8B0A9" w:rsidR="00D1748B" w:rsidRPr="00065C19" w:rsidRDefault="00834468" w:rsidP="00DE0196">
      <w:pPr>
        <w:rPr>
          <w:rFonts w:cs="Arial"/>
        </w:rPr>
      </w:pPr>
      <w:r w:rsidRPr="00065C19">
        <w:t xml:space="preserve">There is a link between </w:t>
      </w:r>
      <w:r w:rsidR="00756C95" w:rsidRPr="00065C19">
        <w:t xml:space="preserve">the average hourly earnings, </w:t>
      </w:r>
      <w:r w:rsidRPr="00065C19">
        <w:t xml:space="preserve">length of service </w:t>
      </w:r>
      <w:r w:rsidR="00756C95" w:rsidRPr="00065C19">
        <w:t>and the protected characteristic of age</w:t>
      </w:r>
      <w:r w:rsidR="001D7188" w:rsidRPr="00065C19">
        <w:t xml:space="preserve">. </w:t>
      </w:r>
      <w:r w:rsidR="00756C95" w:rsidRPr="00065C19">
        <w:rPr>
          <w:rFonts w:cs="Arial"/>
        </w:rPr>
        <w:t>T</w:t>
      </w:r>
      <w:r w:rsidR="00FF1C62" w:rsidRPr="00065C19">
        <w:rPr>
          <w:rFonts w:cs="Arial"/>
        </w:rPr>
        <w:t xml:space="preserve">hose who identify as LGB have lower proportions of police officers with 16 years or more service compared to police officers who identify as </w:t>
      </w:r>
      <w:r w:rsidRPr="00065C19">
        <w:rPr>
          <w:rFonts w:cs="Arial"/>
        </w:rPr>
        <w:t>Heterosexual.</w:t>
      </w:r>
      <w:r w:rsidR="00D1748B" w:rsidRPr="00065C19">
        <w:rPr>
          <w:rFonts w:cs="Arial"/>
        </w:rPr>
        <w:br w:type="page"/>
      </w:r>
    </w:p>
    <w:p w14:paraId="1B0CB3EA" w14:textId="579C6116" w:rsidR="00823E73" w:rsidRPr="008A19D3" w:rsidRDefault="00823E73" w:rsidP="006F0A87">
      <w:pPr>
        <w:pStyle w:val="Heading1"/>
        <w:spacing w:after="0"/>
      </w:pPr>
      <w:r w:rsidRPr="008A19D3">
        <w:lastRenderedPageBreak/>
        <w:t>Development and Retention</w:t>
      </w:r>
    </w:p>
    <w:p w14:paraId="3C2FCB8A" w14:textId="5275191D" w:rsidR="00823E73" w:rsidRPr="008A19D3" w:rsidRDefault="00F004B7" w:rsidP="006F0A87">
      <w:pPr>
        <w:pStyle w:val="Heading2"/>
        <w:numPr>
          <w:ilvl w:val="0"/>
          <w:numId w:val="39"/>
        </w:numPr>
        <w:spacing w:after="0" w:line="336" w:lineRule="auto"/>
        <w:ind w:left="426" w:hanging="426"/>
      </w:pPr>
      <w:r w:rsidRPr="008A19D3">
        <w:t>Promotion</w:t>
      </w:r>
      <w:r w:rsidR="00823E73" w:rsidRPr="008A19D3">
        <w:t xml:space="preserve"> </w:t>
      </w:r>
      <w:r w:rsidR="008A19D3" w:rsidRPr="008A19D3">
        <w:t xml:space="preserve">Profile </w:t>
      </w:r>
      <w:r w:rsidR="00823E73" w:rsidRPr="008A19D3">
        <w:t>– Police Officers</w:t>
      </w:r>
    </w:p>
    <w:p w14:paraId="6D9BF103" w14:textId="4997FFA0" w:rsidR="00890B94" w:rsidRPr="00890B94" w:rsidRDefault="00823E73" w:rsidP="006F0A87">
      <w:pPr>
        <w:rPr>
          <w:rFonts w:cs="Arial"/>
          <w:b/>
        </w:rPr>
      </w:pPr>
      <w:r w:rsidRPr="00890B94">
        <w:rPr>
          <w:rFonts w:cs="Arial"/>
        </w:rPr>
        <w:t xml:space="preserve">The following profile is based upon police officers who were promoted (either on a temporary or substantive basis) during the </w:t>
      </w:r>
      <w:r w:rsidR="00BF76A4" w:rsidRPr="00890B94">
        <w:rPr>
          <w:rFonts w:cs="Arial"/>
        </w:rPr>
        <w:t>reporting period 01/04/202</w:t>
      </w:r>
      <w:r w:rsidR="008A19D3" w:rsidRPr="00890B94">
        <w:rPr>
          <w:rFonts w:cs="Arial"/>
        </w:rPr>
        <w:t>3</w:t>
      </w:r>
      <w:r w:rsidR="007B2538" w:rsidRPr="00890B94">
        <w:rPr>
          <w:rFonts w:cs="Arial"/>
        </w:rPr>
        <w:t xml:space="preserve"> </w:t>
      </w:r>
      <w:r w:rsidR="003F54AC" w:rsidRPr="00890B94">
        <w:rPr>
          <w:rFonts w:cs="Arial"/>
        </w:rPr>
        <w:t>and</w:t>
      </w:r>
      <w:r w:rsidR="007B2538" w:rsidRPr="00890B94">
        <w:rPr>
          <w:rFonts w:cs="Arial"/>
        </w:rPr>
        <w:t xml:space="preserve"> </w:t>
      </w:r>
      <w:r w:rsidR="00BF76A4" w:rsidRPr="00890B94">
        <w:rPr>
          <w:rFonts w:cs="Arial"/>
        </w:rPr>
        <w:t>31/03/202</w:t>
      </w:r>
      <w:r w:rsidR="008A19D3" w:rsidRPr="00890B94">
        <w:rPr>
          <w:rFonts w:cs="Arial"/>
        </w:rPr>
        <w:t>4</w:t>
      </w:r>
      <w:r w:rsidRPr="00890B94">
        <w:rPr>
          <w:rFonts w:cs="Arial"/>
        </w:rPr>
        <w:t>.</w:t>
      </w:r>
      <w:r w:rsidR="00890B94" w:rsidRPr="00890B94">
        <w:rPr>
          <w:rFonts w:cs="Arial"/>
        </w:rPr>
        <w:t xml:space="preserve">   Police officers are required to pass a process for the relevant rank prior to promotion.  However, there will be times that police officers will be promoted on a temporary basis to meet specific demand.  The profile for those who undertook a promotion process is outlined under point 2 Promotion Process – Police Officers.</w:t>
      </w:r>
    </w:p>
    <w:p w14:paraId="72CF5F46" w14:textId="063567B6" w:rsidR="00EB6652" w:rsidRPr="00FF1A33" w:rsidRDefault="00D541C7" w:rsidP="006F0A87">
      <w:pPr>
        <w:pStyle w:val="ListParagraph"/>
        <w:numPr>
          <w:ilvl w:val="0"/>
          <w:numId w:val="24"/>
        </w:numPr>
        <w:contextualSpacing/>
        <w:rPr>
          <w:rFonts w:cs="Arial"/>
        </w:rPr>
      </w:pPr>
      <w:r w:rsidRPr="00FF1A33">
        <w:rPr>
          <w:rFonts w:cs="Arial"/>
        </w:rPr>
        <w:t>74.30% (558)</w:t>
      </w:r>
      <w:r w:rsidR="00EB6652" w:rsidRPr="00FF1A33">
        <w:rPr>
          <w:rFonts w:cs="Arial"/>
        </w:rPr>
        <w:t xml:space="preserve"> were promoted on a permanent basis and </w:t>
      </w:r>
      <w:r w:rsidRPr="00FF1A33">
        <w:rPr>
          <w:rFonts w:cs="Arial"/>
        </w:rPr>
        <w:t>25.70</w:t>
      </w:r>
      <w:r w:rsidR="00EB6652" w:rsidRPr="00FF1A33">
        <w:rPr>
          <w:rFonts w:cs="Arial"/>
        </w:rPr>
        <w:t>%</w:t>
      </w:r>
      <w:r w:rsidRPr="00FF1A33">
        <w:rPr>
          <w:rFonts w:cs="Arial"/>
        </w:rPr>
        <w:t xml:space="preserve"> (193)</w:t>
      </w:r>
      <w:r w:rsidR="00EB6652" w:rsidRPr="00FF1A33">
        <w:rPr>
          <w:rFonts w:cs="Arial"/>
        </w:rPr>
        <w:t xml:space="preserve"> on a temporary basis.</w:t>
      </w:r>
      <w:r w:rsidR="00231EFB" w:rsidRPr="00FF1A33">
        <w:rPr>
          <w:rFonts w:cs="Arial"/>
        </w:rPr>
        <w:t xml:space="preserve"> </w:t>
      </w:r>
    </w:p>
    <w:p w14:paraId="2EDD65FC" w14:textId="77777777" w:rsidR="004347CA" w:rsidRDefault="004347CA" w:rsidP="006F0A87">
      <w:pPr>
        <w:pStyle w:val="ListParagraph"/>
        <w:tabs>
          <w:tab w:val="left" w:pos="720"/>
        </w:tabs>
        <w:contextualSpacing/>
        <w:rPr>
          <w:rFonts w:cs="Arial"/>
        </w:rPr>
      </w:pPr>
    </w:p>
    <w:p w14:paraId="0E91C3EE" w14:textId="05928F37" w:rsidR="00890B94" w:rsidRPr="00724889" w:rsidRDefault="004347CA" w:rsidP="006F0A87">
      <w:pPr>
        <w:pStyle w:val="ListParagraph"/>
        <w:numPr>
          <w:ilvl w:val="0"/>
          <w:numId w:val="24"/>
        </w:numPr>
        <w:contextualSpacing/>
        <w:rPr>
          <w:rFonts w:cs="Arial"/>
        </w:rPr>
      </w:pPr>
      <w:r w:rsidRPr="00724889">
        <w:rPr>
          <w:rFonts w:cs="Arial"/>
        </w:rPr>
        <w:t>11-15 years’ service was the most common service band for those promoted during this reporting period.</w:t>
      </w:r>
      <w:r w:rsidR="005C37E7" w:rsidRPr="00724889">
        <w:rPr>
          <w:rFonts w:cs="Arial"/>
        </w:rPr>
        <w:t xml:space="preserve"> This was a trend across each of the protected characteristics with no significant differences across each of the categories. However, any notable points have been highlighted under the relevant protected characteristic.</w:t>
      </w:r>
      <w:r w:rsidR="00BB2AFD" w:rsidRPr="00724889">
        <w:rPr>
          <w:rFonts w:cs="Arial"/>
        </w:rPr>
        <w:t xml:space="preserve">  </w:t>
      </w:r>
    </w:p>
    <w:p w14:paraId="55D17754" w14:textId="307A0379" w:rsidR="00823E73" w:rsidRPr="00EE1E82" w:rsidRDefault="00243B26" w:rsidP="006F0A87">
      <w:pPr>
        <w:pStyle w:val="ListParagraph"/>
        <w:numPr>
          <w:ilvl w:val="0"/>
          <w:numId w:val="24"/>
        </w:numPr>
        <w:rPr>
          <w:rFonts w:cs="Arial"/>
        </w:rPr>
      </w:pPr>
      <w:r w:rsidRPr="00EE1E82">
        <w:rPr>
          <w:rFonts w:cs="Arial"/>
        </w:rPr>
        <w:t>The overall average length of service on promotion to the rank of sergeant was 14 years.</w:t>
      </w:r>
    </w:p>
    <w:p w14:paraId="0C4D90D3" w14:textId="258D72C7" w:rsidR="00823E73" w:rsidRPr="0095252D" w:rsidRDefault="00823E73" w:rsidP="006F0A87">
      <w:pPr>
        <w:pStyle w:val="Heading3"/>
        <w:numPr>
          <w:ilvl w:val="0"/>
          <w:numId w:val="54"/>
        </w:numPr>
        <w:spacing w:before="240"/>
        <w:ind w:left="426"/>
      </w:pPr>
      <w:r w:rsidRPr="0095252D">
        <w:t>Sex</w:t>
      </w:r>
    </w:p>
    <w:p w14:paraId="1D75CAAC" w14:textId="77777777" w:rsidR="00743753" w:rsidRPr="0095252D" w:rsidRDefault="00743753" w:rsidP="006F0A87"/>
    <w:tbl>
      <w:tblPr>
        <w:tblStyle w:val="TableGrid"/>
        <w:tblW w:w="0" w:type="auto"/>
        <w:tblLook w:val="04A0" w:firstRow="1" w:lastRow="0" w:firstColumn="1" w:lastColumn="0" w:noHBand="0" w:noVBand="1"/>
      </w:tblPr>
      <w:tblGrid>
        <w:gridCol w:w="3485"/>
        <w:gridCol w:w="3485"/>
        <w:gridCol w:w="3486"/>
      </w:tblGrid>
      <w:tr w:rsidR="0095252D" w:rsidRPr="0095252D" w14:paraId="7A3E68EF" w14:textId="77777777" w:rsidTr="00E81F3C">
        <w:trPr>
          <w:tblHeader/>
        </w:trPr>
        <w:tc>
          <w:tcPr>
            <w:tcW w:w="3485" w:type="dxa"/>
            <w:shd w:val="clear" w:color="auto" w:fill="B4C6E7" w:themeFill="accent5" w:themeFillTint="66"/>
          </w:tcPr>
          <w:p w14:paraId="1AF4BE3C" w14:textId="63B224CD" w:rsidR="000776E1" w:rsidRPr="0095252D" w:rsidRDefault="000776E1" w:rsidP="005749BA">
            <w:pPr>
              <w:spacing w:before="0" w:line="336" w:lineRule="auto"/>
              <w:rPr>
                <w:b/>
              </w:rPr>
            </w:pPr>
            <w:r w:rsidRPr="0095252D">
              <w:rPr>
                <w:b/>
              </w:rPr>
              <w:t>Sex</w:t>
            </w:r>
          </w:p>
        </w:tc>
        <w:tc>
          <w:tcPr>
            <w:tcW w:w="3485" w:type="dxa"/>
            <w:shd w:val="clear" w:color="auto" w:fill="B4C6E7" w:themeFill="accent5" w:themeFillTint="66"/>
          </w:tcPr>
          <w:p w14:paraId="3A32C4E9" w14:textId="5984FA77" w:rsidR="000776E1" w:rsidRPr="0095252D" w:rsidRDefault="000776E1" w:rsidP="005749BA">
            <w:pPr>
              <w:spacing w:before="0" w:line="336" w:lineRule="auto"/>
              <w:jc w:val="center"/>
              <w:rPr>
                <w:b/>
              </w:rPr>
            </w:pPr>
            <w:r w:rsidRPr="0095252D">
              <w:rPr>
                <w:b/>
              </w:rPr>
              <w:t>%</w:t>
            </w:r>
          </w:p>
        </w:tc>
        <w:tc>
          <w:tcPr>
            <w:tcW w:w="3486" w:type="dxa"/>
            <w:shd w:val="clear" w:color="auto" w:fill="B4C6E7" w:themeFill="accent5" w:themeFillTint="66"/>
          </w:tcPr>
          <w:p w14:paraId="48B8F290" w14:textId="0FC6E77A" w:rsidR="000776E1" w:rsidRPr="0095252D" w:rsidRDefault="000776E1" w:rsidP="005749BA">
            <w:pPr>
              <w:spacing w:before="0" w:line="336" w:lineRule="auto"/>
              <w:jc w:val="center"/>
              <w:rPr>
                <w:b/>
              </w:rPr>
            </w:pPr>
            <w:r w:rsidRPr="0095252D">
              <w:rPr>
                <w:b/>
              </w:rPr>
              <w:t>No</w:t>
            </w:r>
            <w:r w:rsidR="007E6B71" w:rsidRPr="0095252D">
              <w:rPr>
                <w:b/>
              </w:rPr>
              <w:t>.</w:t>
            </w:r>
          </w:p>
        </w:tc>
      </w:tr>
      <w:tr w:rsidR="0095252D" w:rsidRPr="0095252D" w14:paraId="6C5B3DF9" w14:textId="77777777" w:rsidTr="000776E1">
        <w:tc>
          <w:tcPr>
            <w:tcW w:w="3485" w:type="dxa"/>
          </w:tcPr>
          <w:p w14:paraId="474C84DF" w14:textId="1DCDE5E7" w:rsidR="000776E1" w:rsidRPr="003F54AC" w:rsidRDefault="000776E1" w:rsidP="005749BA">
            <w:pPr>
              <w:spacing w:before="0" w:line="336" w:lineRule="auto"/>
              <w:rPr>
                <w:bCs/>
              </w:rPr>
            </w:pPr>
            <w:r w:rsidRPr="003F54AC">
              <w:rPr>
                <w:bCs/>
              </w:rPr>
              <w:t>Male</w:t>
            </w:r>
          </w:p>
        </w:tc>
        <w:tc>
          <w:tcPr>
            <w:tcW w:w="3485" w:type="dxa"/>
          </w:tcPr>
          <w:p w14:paraId="5D923627" w14:textId="2684600E" w:rsidR="000776E1" w:rsidRPr="0095252D" w:rsidRDefault="000776E1" w:rsidP="005749BA">
            <w:pPr>
              <w:spacing w:before="0" w:line="336" w:lineRule="auto"/>
              <w:jc w:val="center"/>
            </w:pPr>
            <w:r w:rsidRPr="0095252D">
              <w:t>6</w:t>
            </w:r>
            <w:r w:rsidR="0095252D" w:rsidRPr="0095252D">
              <w:t>7</w:t>
            </w:r>
            <w:r w:rsidR="000524B9" w:rsidRPr="0095252D">
              <w:t>.</w:t>
            </w:r>
            <w:r w:rsidR="0095252D" w:rsidRPr="0095252D">
              <w:t>51</w:t>
            </w:r>
            <w:r w:rsidRPr="0095252D">
              <w:t>%</w:t>
            </w:r>
          </w:p>
        </w:tc>
        <w:tc>
          <w:tcPr>
            <w:tcW w:w="3486" w:type="dxa"/>
          </w:tcPr>
          <w:p w14:paraId="4D345986" w14:textId="48AEDB4D" w:rsidR="000776E1" w:rsidRPr="0095252D" w:rsidRDefault="0095252D" w:rsidP="005749BA">
            <w:pPr>
              <w:spacing w:before="0" w:line="336" w:lineRule="auto"/>
              <w:jc w:val="center"/>
            </w:pPr>
            <w:r w:rsidRPr="0095252D">
              <w:t>507</w:t>
            </w:r>
          </w:p>
        </w:tc>
      </w:tr>
      <w:tr w:rsidR="0095252D" w:rsidRPr="0095252D" w14:paraId="0FA2AFFA" w14:textId="77777777" w:rsidTr="000776E1">
        <w:tc>
          <w:tcPr>
            <w:tcW w:w="3485" w:type="dxa"/>
          </w:tcPr>
          <w:p w14:paraId="03656090" w14:textId="4795D123" w:rsidR="000776E1" w:rsidRPr="003F54AC" w:rsidRDefault="000776E1" w:rsidP="005749BA">
            <w:pPr>
              <w:spacing w:before="0" w:line="336" w:lineRule="auto"/>
              <w:rPr>
                <w:bCs/>
              </w:rPr>
            </w:pPr>
            <w:r w:rsidRPr="003F54AC">
              <w:rPr>
                <w:bCs/>
              </w:rPr>
              <w:t>Female</w:t>
            </w:r>
          </w:p>
        </w:tc>
        <w:tc>
          <w:tcPr>
            <w:tcW w:w="3485" w:type="dxa"/>
          </w:tcPr>
          <w:p w14:paraId="63362564" w14:textId="34DE2071" w:rsidR="000776E1" w:rsidRPr="0095252D" w:rsidRDefault="000776E1" w:rsidP="005749BA">
            <w:pPr>
              <w:spacing w:before="0" w:line="336" w:lineRule="auto"/>
              <w:jc w:val="center"/>
            </w:pPr>
            <w:r w:rsidRPr="0095252D">
              <w:t>3</w:t>
            </w:r>
            <w:r w:rsidR="0095252D" w:rsidRPr="0095252D">
              <w:t>2</w:t>
            </w:r>
            <w:r w:rsidR="000524B9" w:rsidRPr="0095252D">
              <w:t>.</w:t>
            </w:r>
            <w:r w:rsidR="007D59E3" w:rsidRPr="0095252D">
              <w:t>4</w:t>
            </w:r>
            <w:r w:rsidR="0095252D" w:rsidRPr="0095252D">
              <w:t>9</w:t>
            </w:r>
            <w:r w:rsidRPr="0095252D">
              <w:t>%</w:t>
            </w:r>
          </w:p>
        </w:tc>
        <w:tc>
          <w:tcPr>
            <w:tcW w:w="3486" w:type="dxa"/>
          </w:tcPr>
          <w:p w14:paraId="2F454632" w14:textId="6281C7C3" w:rsidR="000776E1" w:rsidRPr="0095252D" w:rsidRDefault="0095252D" w:rsidP="005749BA">
            <w:pPr>
              <w:spacing w:before="0" w:line="336" w:lineRule="auto"/>
              <w:jc w:val="center"/>
            </w:pPr>
            <w:r w:rsidRPr="0095252D">
              <w:t>244</w:t>
            </w:r>
          </w:p>
        </w:tc>
      </w:tr>
    </w:tbl>
    <w:p w14:paraId="286D14DA" w14:textId="585BCAFA" w:rsidR="003F54AC" w:rsidRDefault="003F54AC" w:rsidP="006F0A87">
      <w:pPr>
        <w:numPr>
          <w:ilvl w:val="0"/>
          <w:numId w:val="22"/>
        </w:numPr>
        <w:rPr>
          <w:rFonts w:cs="Arial"/>
        </w:rPr>
      </w:pPr>
      <w:r>
        <w:rPr>
          <w:rFonts w:cs="Arial"/>
        </w:rPr>
        <w:t xml:space="preserve">The proportion of female police officers who were promoted during this reporting </w:t>
      </w:r>
      <w:r w:rsidR="0020670C">
        <w:rPr>
          <w:rFonts w:cs="Arial"/>
        </w:rPr>
        <w:t xml:space="preserve">period </w:t>
      </w:r>
      <w:r w:rsidR="007B103A" w:rsidRPr="007B103A">
        <w:rPr>
          <w:rFonts w:cs="Arial"/>
        </w:rPr>
        <w:t xml:space="preserve">remains lower </w:t>
      </w:r>
      <w:r>
        <w:rPr>
          <w:rFonts w:cs="Arial"/>
        </w:rPr>
        <w:t>when compared to the</w:t>
      </w:r>
      <w:r w:rsidR="007B103A" w:rsidRPr="007B103A">
        <w:rPr>
          <w:rFonts w:cs="Arial"/>
        </w:rPr>
        <w:t xml:space="preserve"> Police Officer Workforce Profile of 34.26% at 31/03/2024.</w:t>
      </w:r>
      <w:r w:rsidR="007B103A">
        <w:rPr>
          <w:rFonts w:cs="Arial"/>
        </w:rPr>
        <w:t xml:space="preserve"> </w:t>
      </w:r>
    </w:p>
    <w:p w14:paraId="6A09441F" w14:textId="039F6B06" w:rsidR="00C73BDD" w:rsidRPr="007B103A" w:rsidRDefault="007B103A" w:rsidP="006F0A87">
      <w:pPr>
        <w:ind w:left="360"/>
        <w:rPr>
          <w:rFonts w:cs="Arial"/>
        </w:rPr>
      </w:pPr>
      <w:r>
        <w:rPr>
          <w:rFonts w:cs="Arial"/>
        </w:rPr>
        <w:t>The graph below shows the propo</w:t>
      </w:r>
      <w:r w:rsidR="00527C95">
        <w:rPr>
          <w:rFonts w:cs="Arial"/>
        </w:rPr>
        <w:t>r</w:t>
      </w:r>
      <w:r>
        <w:rPr>
          <w:rFonts w:cs="Arial"/>
        </w:rPr>
        <w:t xml:space="preserve">tion of female police officers promoted </w:t>
      </w:r>
      <w:r w:rsidR="00EE1E82">
        <w:rPr>
          <w:rFonts w:cs="Arial"/>
        </w:rPr>
        <w:t>on an annual basis</w:t>
      </w:r>
      <w:r>
        <w:rPr>
          <w:rFonts w:cs="Arial"/>
        </w:rPr>
        <w:t>.</w:t>
      </w:r>
    </w:p>
    <w:p w14:paraId="75B00F73" w14:textId="5C801193" w:rsidR="0095252D" w:rsidRDefault="00AB676C" w:rsidP="006F0A87">
      <w:pPr>
        <w:ind w:left="720"/>
        <w:jc w:val="center"/>
        <w:rPr>
          <w:rFonts w:cs="Arial"/>
        </w:rPr>
      </w:pPr>
      <w:r>
        <w:rPr>
          <w:noProof/>
        </w:rPr>
        <w:lastRenderedPageBreak/>
        <w:drawing>
          <wp:inline distT="0" distB="0" distL="0" distR="0" wp14:anchorId="382F2518" wp14:editId="6A4F67E3">
            <wp:extent cx="5952490" cy="2838027"/>
            <wp:effectExtent l="0" t="0" r="10160" b="635"/>
            <wp:docPr id="1730031617" name="Chart 1" descr="Line graph showing the percentage of female police offices who were promoted on an annua basis since 2013-2014 up until 2023-202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199A8A" w14:textId="593486FD" w:rsidR="0095252D" w:rsidRDefault="0095252D" w:rsidP="006F0A87">
      <w:pPr>
        <w:numPr>
          <w:ilvl w:val="0"/>
          <w:numId w:val="22"/>
        </w:numPr>
        <w:rPr>
          <w:rFonts w:cs="Arial"/>
        </w:rPr>
      </w:pPr>
      <w:r>
        <w:rPr>
          <w:rFonts w:cs="Arial"/>
        </w:rPr>
        <w:t>77.05% of female police officers who were promoted during this reporting period were promoted on a substantive basis compared to 72.98% of male police officers.</w:t>
      </w:r>
    </w:p>
    <w:p w14:paraId="258B1A2B" w14:textId="32E534A7" w:rsidR="009E60C7" w:rsidRPr="009E60C7" w:rsidRDefault="009E60C7" w:rsidP="006F0A87">
      <w:pPr>
        <w:rPr>
          <w:rFonts w:cs="Arial"/>
          <w:bCs/>
        </w:rPr>
      </w:pPr>
      <w:r w:rsidRPr="009E60C7">
        <w:rPr>
          <w:rFonts w:cs="Arial"/>
          <w:bCs/>
        </w:rPr>
        <w:t>The table below shows the proportion and number of male and female police officers who were promoted either on a temporary or substantive basis between 01/04/2023 and 31/03/2024.</w:t>
      </w:r>
    </w:p>
    <w:p w14:paraId="51757071" w14:textId="77777777" w:rsidR="004E3F87" w:rsidRPr="00E849FF" w:rsidRDefault="004E3F87" w:rsidP="006F0A87">
      <w:pPr>
        <w:rPr>
          <w:b/>
          <w:color w:val="FF0000"/>
        </w:rPr>
      </w:pPr>
    </w:p>
    <w:tbl>
      <w:tblPr>
        <w:tblStyle w:val="TableGrid"/>
        <w:tblW w:w="0" w:type="auto"/>
        <w:tblLook w:val="04A0" w:firstRow="1" w:lastRow="0" w:firstColumn="1" w:lastColumn="0" w:noHBand="0" w:noVBand="1"/>
      </w:tblPr>
      <w:tblGrid>
        <w:gridCol w:w="3823"/>
        <w:gridCol w:w="1417"/>
        <w:gridCol w:w="1559"/>
        <w:gridCol w:w="1701"/>
        <w:gridCol w:w="1276"/>
      </w:tblGrid>
      <w:tr w:rsidR="009E60C7" w:rsidRPr="000040EB" w14:paraId="0CFABEFE" w14:textId="77777777" w:rsidTr="00A32514">
        <w:trPr>
          <w:tblHeader/>
        </w:trPr>
        <w:tc>
          <w:tcPr>
            <w:tcW w:w="3823" w:type="dxa"/>
            <w:shd w:val="clear" w:color="auto" w:fill="B4C6E7" w:themeFill="accent5" w:themeFillTint="66"/>
          </w:tcPr>
          <w:p w14:paraId="2CEEF0A7" w14:textId="5BC801DE" w:rsidR="009E60C7" w:rsidRPr="000040EB" w:rsidRDefault="009E60C7" w:rsidP="00A32514">
            <w:pPr>
              <w:spacing w:before="0" w:line="336" w:lineRule="auto"/>
              <w:rPr>
                <w:b/>
              </w:rPr>
            </w:pPr>
            <w:r w:rsidRPr="000040EB">
              <w:rPr>
                <w:b/>
              </w:rPr>
              <w:t>Rank</w:t>
            </w:r>
            <w:r>
              <w:rPr>
                <w:b/>
              </w:rPr>
              <w:t xml:space="preserve"> Promoted To between 01/04/2023 and 31/03/2024</w:t>
            </w:r>
          </w:p>
        </w:tc>
        <w:tc>
          <w:tcPr>
            <w:tcW w:w="1417" w:type="dxa"/>
            <w:shd w:val="clear" w:color="auto" w:fill="B4C6E7" w:themeFill="accent5" w:themeFillTint="66"/>
          </w:tcPr>
          <w:p w14:paraId="6592F05C" w14:textId="77777777" w:rsidR="009E60C7" w:rsidRPr="000040EB" w:rsidRDefault="009E60C7" w:rsidP="00A32514">
            <w:pPr>
              <w:spacing w:before="0" w:line="336" w:lineRule="auto"/>
              <w:jc w:val="center"/>
              <w:rPr>
                <w:b/>
              </w:rPr>
            </w:pPr>
            <w:r w:rsidRPr="000040EB">
              <w:rPr>
                <w:b/>
              </w:rPr>
              <w:t xml:space="preserve">Female </w:t>
            </w:r>
          </w:p>
          <w:p w14:paraId="511BF461" w14:textId="77777777" w:rsidR="009E60C7" w:rsidRPr="000040EB" w:rsidRDefault="009E60C7" w:rsidP="00A32514">
            <w:pPr>
              <w:spacing w:before="0" w:line="336" w:lineRule="auto"/>
              <w:jc w:val="center"/>
              <w:rPr>
                <w:b/>
              </w:rPr>
            </w:pPr>
            <w:r w:rsidRPr="000040EB">
              <w:rPr>
                <w:b/>
              </w:rPr>
              <w:t>%</w:t>
            </w:r>
          </w:p>
        </w:tc>
        <w:tc>
          <w:tcPr>
            <w:tcW w:w="1559" w:type="dxa"/>
            <w:shd w:val="clear" w:color="auto" w:fill="B4C6E7" w:themeFill="accent5" w:themeFillTint="66"/>
          </w:tcPr>
          <w:p w14:paraId="387B09DA" w14:textId="77777777" w:rsidR="009E60C7" w:rsidRPr="000040EB" w:rsidRDefault="009E60C7" w:rsidP="00A32514">
            <w:pPr>
              <w:spacing w:before="0" w:line="336" w:lineRule="auto"/>
              <w:jc w:val="center"/>
              <w:rPr>
                <w:b/>
              </w:rPr>
            </w:pPr>
            <w:r w:rsidRPr="000040EB">
              <w:rPr>
                <w:b/>
              </w:rPr>
              <w:t xml:space="preserve">Female </w:t>
            </w:r>
          </w:p>
          <w:p w14:paraId="6335B727" w14:textId="77777777" w:rsidR="009E60C7" w:rsidRPr="000040EB" w:rsidRDefault="009E60C7" w:rsidP="00A32514">
            <w:pPr>
              <w:spacing w:before="0" w:line="336" w:lineRule="auto"/>
              <w:jc w:val="center"/>
              <w:rPr>
                <w:b/>
              </w:rPr>
            </w:pPr>
            <w:r w:rsidRPr="000040EB">
              <w:rPr>
                <w:b/>
              </w:rPr>
              <w:t>No.</w:t>
            </w:r>
          </w:p>
        </w:tc>
        <w:tc>
          <w:tcPr>
            <w:tcW w:w="1701" w:type="dxa"/>
            <w:shd w:val="clear" w:color="auto" w:fill="B4C6E7" w:themeFill="accent5" w:themeFillTint="66"/>
          </w:tcPr>
          <w:p w14:paraId="1EC02D89" w14:textId="77777777" w:rsidR="009E60C7" w:rsidRPr="000040EB" w:rsidRDefault="009E60C7" w:rsidP="00A32514">
            <w:pPr>
              <w:spacing w:before="0" w:line="336" w:lineRule="auto"/>
              <w:jc w:val="center"/>
              <w:rPr>
                <w:b/>
              </w:rPr>
            </w:pPr>
            <w:r w:rsidRPr="000040EB">
              <w:rPr>
                <w:b/>
              </w:rPr>
              <w:t xml:space="preserve">Male </w:t>
            </w:r>
          </w:p>
          <w:p w14:paraId="4D9F967E" w14:textId="77777777" w:rsidR="009E60C7" w:rsidRPr="000040EB" w:rsidRDefault="009E60C7" w:rsidP="00A32514">
            <w:pPr>
              <w:spacing w:before="0" w:line="336" w:lineRule="auto"/>
              <w:jc w:val="center"/>
              <w:rPr>
                <w:b/>
              </w:rPr>
            </w:pPr>
            <w:r w:rsidRPr="000040EB">
              <w:rPr>
                <w:b/>
              </w:rPr>
              <w:t>%</w:t>
            </w:r>
          </w:p>
        </w:tc>
        <w:tc>
          <w:tcPr>
            <w:tcW w:w="1276" w:type="dxa"/>
            <w:shd w:val="clear" w:color="auto" w:fill="B4C6E7" w:themeFill="accent5" w:themeFillTint="66"/>
          </w:tcPr>
          <w:p w14:paraId="7E5D42AD" w14:textId="77777777" w:rsidR="009E60C7" w:rsidRPr="000040EB" w:rsidRDefault="009E60C7" w:rsidP="00A32514">
            <w:pPr>
              <w:spacing w:before="0" w:line="336" w:lineRule="auto"/>
              <w:jc w:val="center"/>
              <w:rPr>
                <w:b/>
              </w:rPr>
            </w:pPr>
            <w:r w:rsidRPr="000040EB">
              <w:rPr>
                <w:b/>
              </w:rPr>
              <w:t xml:space="preserve">Male </w:t>
            </w:r>
          </w:p>
          <w:p w14:paraId="5AD3DE0F" w14:textId="77777777" w:rsidR="009E60C7" w:rsidRPr="000040EB" w:rsidRDefault="009E60C7" w:rsidP="00A32514">
            <w:pPr>
              <w:spacing w:before="0" w:line="336" w:lineRule="auto"/>
              <w:jc w:val="center"/>
              <w:rPr>
                <w:b/>
              </w:rPr>
            </w:pPr>
            <w:r w:rsidRPr="000040EB">
              <w:rPr>
                <w:b/>
              </w:rPr>
              <w:t>No.</w:t>
            </w:r>
          </w:p>
        </w:tc>
      </w:tr>
      <w:tr w:rsidR="009E60C7" w:rsidRPr="000040EB" w14:paraId="18DAD602" w14:textId="77777777" w:rsidTr="00A32514">
        <w:tc>
          <w:tcPr>
            <w:tcW w:w="3823" w:type="dxa"/>
          </w:tcPr>
          <w:p w14:paraId="0A7DCC13" w14:textId="77777777" w:rsidR="009E60C7" w:rsidRPr="003F54AC" w:rsidRDefault="009E60C7" w:rsidP="00A32514">
            <w:pPr>
              <w:spacing w:before="0" w:line="336" w:lineRule="auto"/>
              <w:rPr>
                <w:bCs/>
              </w:rPr>
            </w:pPr>
            <w:r w:rsidRPr="003F54AC">
              <w:rPr>
                <w:bCs/>
              </w:rPr>
              <w:t>Chief Constable</w:t>
            </w:r>
          </w:p>
        </w:tc>
        <w:tc>
          <w:tcPr>
            <w:tcW w:w="1417" w:type="dxa"/>
            <w:vAlign w:val="bottom"/>
          </w:tcPr>
          <w:p w14:paraId="170AB86A" w14:textId="7FD3D8D6" w:rsidR="009E60C7" w:rsidRPr="000040EB" w:rsidRDefault="009E60C7" w:rsidP="00A32514">
            <w:pPr>
              <w:spacing w:before="0" w:line="336" w:lineRule="auto"/>
              <w:jc w:val="center"/>
            </w:pPr>
            <w:r>
              <w:t>100.00%</w:t>
            </w:r>
          </w:p>
        </w:tc>
        <w:tc>
          <w:tcPr>
            <w:tcW w:w="1559" w:type="dxa"/>
            <w:vAlign w:val="bottom"/>
          </w:tcPr>
          <w:p w14:paraId="1151873D" w14:textId="48A30498" w:rsidR="009E60C7" w:rsidRPr="000040EB" w:rsidRDefault="009E60C7" w:rsidP="00A32514">
            <w:pPr>
              <w:spacing w:before="0" w:line="336" w:lineRule="auto"/>
              <w:jc w:val="center"/>
            </w:pPr>
            <w:r>
              <w:t>1</w:t>
            </w:r>
          </w:p>
        </w:tc>
        <w:tc>
          <w:tcPr>
            <w:tcW w:w="1701" w:type="dxa"/>
            <w:vAlign w:val="bottom"/>
          </w:tcPr>
          <w:p w14:paraId="7FBDE2A2" w14:textId="5B25F7BA" w:rsidR="009E60C7" w:rsidRPr="000040EB" w:rsidRDefault="009E60C7" w:rsidP="00A32514">
            <w:pPr>
              <w:spacing w:before="0" w:line="336" w:lineRule="auto"/>
              <w:jc w:val="center"/>
            </w:pPr>
            <w:r>
              <w:t>0.00%</w:t>
            </w:r>
          </w:p>
        </w:tc>
        <w:tc>
          <w:tcPr>
            <w:tcW w:w="1276" w:type="dxa"/>
            <w:vAlign w:val="bottom"/>
          </w:tcPr>
          <w:p w14:paraId="32AC58E3" w14:textId="7D3288E4" w:rsidR="009E60C7" w:rsidRPr="000040EB" w:rsidRDefault="009E60C7" w:rsidP="00A32514">
            <w:pPr>
              <w:spacing w:before="0" w:line="336" w:lineRule="auto"/>
              <w:jc w:val="center"/>
            </w:pPr>
            <w:r>
              <w:t>0</w:t>
            </w:r>
          </w:p>
        </w:tc>
      </w:tr>
      <w:tr w:rsidR="009E60C7" w:rsidRPr="000040EB" w14:paraId="7984553E" w14:textId="77777777" w:rsidTr="00A32514">
        <w:tc>
          <w:tcPr>
            <w:tcW w:w="3823" w:type="dxa"/>
          </w:tcPr>
          <w:p w14:paraId="1E50C087" w14:textId="77777777" w:rsidR="009E60C7" w:rsidRPr="003F54AC" w:rsidRDefault="009E60C7" w:rsidP="00A32514">
            <w:pPr>
              <w:spacing w:before="0" w:line="336" w:lineRule="auto"/>
              <w:rPr>
                <w:bCs/>
              </w:rPr>
            </w:pPr>
            <w:r w:rsidRPr="003F54AC">
              <w:rPr>
                <w:bCs/>
              </w:rPr>
              <w:t>Deputy Chief Constable</w:t>
            </w:r>
          </w:p>
        </w:tc>
        <w:tc>
          <w:tcPr>
            <w:tcW w:w="1417" w:type="dxa"/>
            <w:vAlign w:val="bottom"/>
          </w:tcPr>
          <w:p w14:paraId="1AF6BE8E" w14:textId="19D0924A" w:rsidR="009E60C7" w:rsidRPr="000040EB" w:rsidRDefault="009E60C7" w:rsidP="00A32514">
            <w:pPr>
              <w:spacing w:before="0" w:line="336" w:lineRule="auto"/>
              <w:jc w:val="center"/>
            </w:pPr>
            <w:r>
              <w:t>33.33%</w:t>
            </w:r>
          </w:p>
        </w:tc>
        <w:tc>
          <w:tcPr>
            <w:tcW w:w="1559" w:type="dxa"/>
            <w:vAlign w:val="bottom"/>
          </w:tcPr>
          <w:p w14:paraId="06F91A51" w14:textId="30F41F19" w:rsidR="009E60C7" w:rsidRPr="000040EB" w:rsidRDefault="009E60C7" w:rsidP="00A32514">
            <w:pPr>
              <w:spacing w:before="0" w:line="336" w:lineRule="auto"/>
              <w:jc w:val="center"/>
            </w:pPr>
            <w:r>
              <w:t>1</w:t>
            </w:r>
          </w:p>
        </w:tc>
        <w:tc>
          <w:tcPr>
            <w:tcW w:w="1701" w:type="dxa"/>
            <w:vAlign w:val="bottom"/>
          </w:tcPr>
          <w:p w14:paraId="1D7348E7" w14:textId="1B46BA66" w:rsidR="009E60C7" w:rsidRPr="000040EB" w:rsidRDefault="009E60C7" w:rsidP="00A32514">
            <w:pPr>
              <w:spacing w:before="0" w:line="336" w:lineRule="auto"/>
              <w:jc w:val="center"/>
            </w:pPr>
            <w:r>
              <w:t>66.67%</w:t>
            </w:r>
          </w:p>
        </w:tc>
        <w:tc>
          <w:tcPr>
            <w:tcW w:w="1276" w:type="dxa"/>
            <w:vAlign w:val="bottom"/>
          </w:tcPr>
          <w:p w14:paraId="6AC09796" w14:textId="16BA9C79" w:rsidR="009E60C7" w:rsidRPr="000040EB" w:rsidRDefault="009E60C7" w:rsidP="00A32514">
            <w:pPr>
              <w:spacing w:before="0" w:line="336" w:lineRule="auto"/>
              <w:jc w:val="center"/>
            </w:pPr>
            <w:r>
              <w:t>2</w:t>
            </w:r>
          </w:p>
        </w:tc>
      </w:tr>
      <w:tr w:rsidR="009E60C7" w:rsidRPr="000040EB" w14:paraId="0A606593" w14:textId="77777777" w:rsidTr="00A32514">
        <w:tc>
          <w:tcPr>
            <w:tcW w:w="3823" w:type="dxa"/>
          </w:tcPr>
          <w:p w14:paraId="64C7201C" w14:textId="77777777" w:rsidR="009E60C7" w:rsidRPr="003F54AC" w:rsidRDefault="009E60C7" w:rsidP="00A32514">
            <w:pPr>
              <w:spacing w:before="0" w:line="336" w:lineRule="auto"/>
              <w:rPr>
                <w:bCs/>
              </w:rPr>
            </w:pPr>
            <w:r w:rsidRPr="003F54AC">
              <w:rPr>
                <w:bCs/>
              </w:rPr>
              <w:t>Assistant Chief Constable</w:t>
            </w:r>
          </w:p>
        </w:tc>
        <w:tc>
          <w:tcPr>
            <w:tcW w:w="1417" w:type="dxa"/>
            <w:vAlign w:val="bottom"/>
          </w:tcPr>
          <w:p w14:paraId="4627C44A" w14:textId="17D0FFC7" w:rsidR="009E60C7" w:rsidRPr="000040EB" w:rsidRDefault="009E60C7" w:rsidP="00A32514">
            <w:pPr>
              <w:spacing w:before="0" w:line="336" w:lineRule="auto"/>
              <w:jc w:val="center"/>
            </w:pPr>
            <w:r>
              <w:t>0.00%</w:t>
            </w:r>
          </w:p>
        </w:tc>
        <w:tc>
          <w:tcPr>
            <w:tcW w:w="1559" w:type="dxa"/>
            <w:vAlign w:val="bottom"/>
          </w:tcPr>
          <w:p w14:paraId="7EA216DB" w14:textId="2059E0CB" w:rsidR="009E60C7" w:rsidRPr="000040EB" w:rsidRDefault="009E60C7" w:rsidP="00A32514">
            <w:pPr>
              <w:spacing w:before="0" w:line="336" w:lineRule="auto"/>
              <w:jc w:val="center"/>
            </w:pPr>
            <w:r>
              <w:t>0</w:t>
            </w:r>
          </w:p>
        </w:tc>
        <w:tc>
          <w:tcPr>
            <w:tcW w:w="1701" w:type="dxa"/>
            <w:vAlign w:val="bottom"/>
          </w:tcPr>
          <w:p w14:paraId="2B53D6CE" w14:textId="3C9BCC5E" w:rsidR="009E60C7" w:rsidRPr="000040EB" w:rsidRDefault="009E60C7" w:rsidP="00A32514">
            <w:pPr>
              <w:spacing w:before="0" w:line="336" w:lineRule="auto"/>
              <w:jc w:val="center"/>
            </w:pPr>
            <w:r>
              <w:t>100%</w:t>
            </w:r>
          </w:p>
        </w:tc>
        <w:tc>
          <w:tcPr>
            <w:tcW w:w="1276" w:type="dxa"/>
            <w:vAlign w:val="bottom"/>
          </w:tcPr>
          <w:p w14:paraId="4A64716E" w14:textId="3FFC0A7D" w:rsidR="009E60C7" w:rsidRPr="000040EB" w:rsidRDefault="009E60C7" w:rsidP="00A32514">
            <w:pPr>
              <w:spacing w:before="0" w:line="336" w:lineRule="auto"/>
              <w:jc w:val="center"/>
            </w:pPr>
            <w:r>
              <w:t>2</w:t>
            </w:r>
          </w:p>
        </w:tc>
      </w:tr>
      <w:tr w:rsidR="009E60C7" w:rsidRPr="000040EB" w14:paraId="7A0403FA" w14:textId="77777777" w:rsidTr="00A32514">
        <w:tc>
          <w:tcPr>
            <w:tcW w:w="3823" w:type="dxa"/>
          </w:tcPr>
          <w:p w14:paraId="2F257F5C" w14:textId="77777777" w:rsidR="009E60C7" w:rsidRPr="003F54AC" w:rsidRDefault="009E60C7" w:rsidP="00A32514">
            <w:pPr>
              <w:spacing w:before="0" w:line="336" w:lineRule="auto"/>
              <w:rPr>
                <w:bCs/>
              </w:rPr>
            </w:pPr>
            <w:r w:rsidRPr="003F54AC">
              <w:rPr>
                <w:bCs/>
              </w:rPr>
              <w:t>Chief Superintendent</w:t>
            </w:r>
          </w:p>
        </w:tc>
        <w:tc>
          <w:tcPr>
            <w:tcW w:w="1417" w:type="dxa"/>
            <w:vAlign w:val="bottom"/>
          </w:tcPr>
          <w:p w14:paraId="4C93C6C9" w14:textId="2E8777E8" w:rsidR="009E60C7" w:rsidRPr="000040EB" w:rsidRDefault="009E60C7" w:rsidP="00A32514">
            <w:pPr>
              <w:spacing w:before="0" w:line="336" w:lineRule="auto"/>
              <w:jc w:val="center"/>
            </w:pPr>
            <w:r>
              <w:t>4</w:t>
            </w:r>
            <w:r w:rsidR="004E3F87">
              <w:t>0</w:t>
            </w:r>
            <w:r>
              <w:t>.</w:t>
            </w:r>
            <w:r w:rsidR="004E3F87">
              <w:t>74</w:t>
            </w:r>
            <w:r>
              <w:t>%</w:t>
            </w:r>
          </w:p>
        </w:tc>
        <w:tc>
          <w:tcPr>
            <w:tcW w:w="1559" w:type="dxa"/>
            <w:vAlign w:val="bottom"/>
          </w:tcPr>
          <w:p w14:paraId="5C3DE91B" w14:textId="6037755F" w:rsidR="009E60C7" w:rsidRPr="000040EB" w:rsidRDefault="009E60C7" w:rsidP="00A32514">
            <w:pPr>
              <w:spacing w:before="0" w:line="336" w:lineRule="auto"/>
              <w:jc w:val="center"/>
            </w:pPr>
            <w:r>
              <w:t>1</w:t>
            </w:r>
            <w:r w:rsidR="004E3F87">
              <w:t>1</w:t>
            </w:r>
          </w:p>
        </w:tc>
        <w:tc>
          <w:tcPr>
            <w:tcW w:w="1701" w:type="dxa"/>
            <w:vAlign w:val="bottom"/>
          </w:tcPr>
          <w:p w14:paraId="4E2493B7" w14:textId="5DB3018A" w:rsidR="009E60C7" w:rsidRPr="000040EB" w:rsidRDefault="004E3F87" w:rsidP="00A32514">
            <w:pPr>
              <w:spacing w:before="0" w:line="336" w:lineRule="auto"/>
              <w:jc w:val="center"/>
            </w:pPr>
            <w:r>
              <w:t>59.26</w:t>
            </w:r>
            <w:r w:rsidR="009E60C7">
              <w:t>%</w:t>
            </w:r>
          </w:p>
        </w:tc>
        <w:tc>
          <w:tcPr>
            <w:tcW w:w="1276" w:type="dxa"/>
            <w:vAlign w:val="bottom"/>
          </w:tcPr>
          <w:p w14:paraId="6C43A453" w14:textId="6BE35166" w:rsidR="009E60C7" w:rsidRPr="000040EB" w:rsidRDefault="009E60C7" w:rsidP="00A32514">
            <w:pPr>
              <w:spacing w:before="0" w:line="336" w:lineRule="auto"/>
              <w:jc w:val="center"/>
            </w:pPr>
            <w:r>
              <w:t>1</w:t>
            </w:r>
            <w:r w:rsidR="004E3F87">
              <w:t>6</w:t>
            </w:r>
          </w:p>
        </w:tc>
      </w:tr>
      <w:tr w:rsidR="009E60C7" w:rsidRPr="000040EB" w14:paraId="2D9AEC67" w14:textId="77777777" w:rsidTr="00A32514">
        <w:tc>
          <w:tcPr>
            <w:tcW w:w="3823" w:type="dxa"/>
          </w:tcPr>
          <w:p w14:paraId="07198988" w14:textId="77777777" w:rsidR="009E60C7" w:rsidRPr="003F54AC" w:rsidRDefault="009E60C7" w:rsidP="00A32514">
            <w:pPr>
              <w:spacing w:before="0" w:line="336" w:lineRule="auto"/>
              <w:rPr>
                <w:bCs/>
              </w:rPr>
            </w:pPr>
            <w:r w:rsidRPr="003F54AC">
              <w:rPr>
                <w:bCs/>
              </w:rPr>
              <w:t>Superintendent</w:t>
            </w:r>
          </w:p>
        </w:tc>
        <w:tc>
          <w:tcPr>
            <w:tcW w:w="1417" w:type="dxa"/>
            <w:vAlign w:val="bottom"/>
          </w:tcPr>
          <w:p w14:paraId="79BDD5AF" w14:textId="65967A5C" w:rsidR="009E60C7" w:rsidRPr="000040EB" w:rsidRDefault="009E60C7" w:rsidP="00A32514">
            <w:pPr>
              <w:spacing w:before="0" w:line="336" w:lineRule="auto"/>
              <w:jc w:val="center"/>
            </w:pPr>
            <w:r>
              <w:t>3</w:t>
            </w:r>
            <w:r w:rsidR="004E3F87">
              <w:t>5</w:t>
            </w:r>
            <w:r>
              <w:t>.</w:t>
            </w:r>
            <w:r w:rsidR="004E3F87">
              <w:t>85</w:t>
            </w:r>
            <w:r>
              <w:t>%</w:t>
            </w:r>
          </w:p>
        </w:tc>
        <w:tc>
          <w:tcPr>
            <w:tcW w:w="1559" w:type="dxa"/>
            <w:vAlign w:val="bottom"/>
          </w:tcPr>
          <w:p w14:paraId="02BB8C05" w14:textId="73DCF23D" w:rsidR="009E60C7" w:rsidRPr="000040EB" w:rsidRDefault="004E3F87" w:rsidP="00A32514">
            <w:pPr>
              <w:spacing w:before="0" w:line="336" w:lineRule="auto"/>
              <w:jc w:val="center"/>
            </w:pPr>
            <w:r>
              <w:t>19</w:t>
            </w:r>
          </w:p>
        </w:tc>
        <w:tc>
          <w:tcPr>
            <w:tcW w:w="1701" w:type="dxa"/>
            <w:vAlign w:val="bottom"/>
          </w:tcPr>
          <w:p w14:paraId="6FF74F97" w14:textId="44611A8C" w:rsidR="009E60C7" w:rsidRPr="000040EB" w:rsidRDefault="009E60C7" w:rsidP="00A32514">
            <w:pPr>
              <w:spacing w:before="0" w:line="336" w:lineRule="auto"/>
              <w:jc w:val="center"/>
            </w:pPr>
            <w:r>
              <w:t>6</w:t>
            </w:r>
            <w:r w:rsidR="004E3F87">
              <w:t>4</w:t>
            </w:r>
            <w:r>
              <w:t>.</w:t>
            </w:r>
            <w:r w:rsidR="004E3F87">
              <w:t>15</w:t>
            </w:r>
            <w:r>
              <w:t>%</w:t>
            </w:r>
          </w:p>
        </w:tc>
        <w:tc>
          <w:tcPr>
            <w:tcW w:w="1276" w:type="dxa"/>
            <w:vAlign w:val="bottom"/>
          </w:tcPr>
          <w:p w14:paraId="7DB54166" w14:textId="2D60F523" w:rsidR="009E60C7" w:rsidRPr="000040EB" w:rsidRDefault="004E3F87" w:rsidP="00A32514">
            <w:pPr>
              <w:spacing w:before="0" w:line="336" w:lineRule="auto"/>
              <w:jc w:val="center"/>
            </w:pPr>
            <w:r>
              <w:t>34</w:t>
            </w:r>
          </w:p>
        </w:tc>
      </w:tr>
      <w:tr w:rsidR="009E60C7" w:rsidRPr="000040EB" w14:paraId="685EF443" w14:textId="77777777" w:rsidTr="00A32514">
        <w:tc>
          <w:tcPr>
            <w:tcW w:w="3823" w:type="dxa"/>
          </w:tcPr>
          <w:p w14:paraId="2B6BF91F" w14:textId="77777777" w:rsidR="009E60C7" w:rsidRPr="003F54AC" w:rsidRDefault="009E60C7" w:rsidP="00A32514">
            <w:pPr>
              <w:spacing w:before="0" w:line="336" w:lineRule="auto"/>
              <w:rPr>
                <w:bCs/>
              </w:rPr>
            </w:pPr>
            <w:r w:rsidRPr="003F54AC">
              <w:rPr>
                <w:bCs/>
              </w:rPr>
              <w:t>Chief Inspector</w:t>
            </w:r>
          </w:p>
        </w:tc>
        <w:tc>
          <w:tcPr>
            <w:tcW w:w="1417" w:type="dxa"/>
            <w:vAlign w:val="bottom"/>
          </w:tcPr>
          <w:p w14:paraId="6840DB99" w14:textId="5C265116" w:rsidR="009E60C7" w:rsidRPr="000040EB" w:rsidRDefault="009E60C7" w:rsidP="00A32514">
            <w:pPr>
              <w:spacing w:before="0" w:line="336" w:lineRule="auto"/>
              <w:jc w:val="center"/>
            </w:pPr>
            <w:r>
              <w:t>29.</w:t>
            </w:r>
            <w:r w:rsidR="004E3F87">
              <w:t>73</w:t>
            </w:r>
            <w:r>
              <w:t>%</w:t>
            </w:r>
          </w:p>
        </w:tc>
        <w:tc>
          <w:tcPr>
            <w:tcW w:w="1559" w:type="dxa"/>
            <w:vAlign w:val="bottom"/>
          </w:tcPr>
          <w:p w14:paraId="1B356569" w14:textId="144EB403" w:rsidR="009E60C7" w:rsidRPr="000040EB" w:rsidRDefault="004E3F87" w:rsidP="00A32514">
            <w:pPr>
              <w:spacing w:before="0" w:line="336" w:lineRule="auto"/>
              <w:jc w:val="center"/>
            </w:pPr>
            <w:r>
              <w:t>22</w:t>
            </w:r>
          </w:p>
        </w:tc>
        <w:tc>
          <w:tcPr>
            <w:tcW w:w="1701" w:type="dxa"/>
            <w:vAlign w:val="bottom"/>
          </w:tcPr>
          <w:p w14:paraId="6A80250A" w14:textId="6A63BEF5" w:rsidR="009E60C7" w:rsidRPr="000040EB" w:rsidRDefault="009E60C7" w:rsidP="00A32514">
            <w:pPr>
              <w:spacing w:before="0" w:line="336" w:lineRule="auto"/>
              <w:jc w:val="center"/>
            </w:pPr>
            <w:r>
              <w:t>70.</w:t>
            </w:r>
            <w:r w:rsidR="004E3F87">
              <w:t>27</w:t>
            </w:r>
            <w:r>
              <w:t>%</w:t>
            </w:r>
          </w:p>
        </w:tc>
        <w:tc>
          <w:tcPr>
            <w:tcW w:w="1276" w:type="dxa"/>
            <w:vAlign w:val="bottom"/>
          </w:tcPr>
          <w:p w14:paraId="5119DDCD" w14:textId="20054219" w:rsidR="009E60C7" w:rsidRPr="000040EB" w:rsidRDefault="004E3F87" w:rsidP="00A32514">
            <w:pPr>
              <w:spacing w:before="0" w:line="336" w:lineRule="auto"/>
              <w:jc w:val="center"/>
            </w:pPr>
            <w:r>
              <w:t>52</w:t>
            </w:r>
          </w:p>
        </w:tc>
      </w:tr>
      <w:tr w:rsidR="009E60C7" w:rsidRPr="000040EB" w14:paraId="281BD062" w14:textId="77777777" w:rsidTr="00A32514">
        <w:tc>
          <w:tcPr>
            <w:tcW w:w="3823" w:type="dxa"/>
          </w:tcPr>
          <w:p w14:paraId="1DCD92AC" w14:textId="77777777" w:rsidR="009E60C7" w:rsidRPr="003F54AC" w:rsidRDefault="009E60C7" w:rsidP="00A32514">
            <w:pPr>
              <w:spacing w:before="0" w:line="336" w:lineRule="auto"/>
              <w:rPr>
                <w:bCs/>
              </w:rPr>
            </w:pPr>
            <w:r w:rsidRPr="003F54AC">
              <w:rPr>
                <w:bCs/>
              </w:rPr>
              <w:t>Inspector</w:t>
            </w:r>
          </w:p>
        </w:tc>
        <w:tc>
          <w:tcPr>
            <w:tcW w:w="1417" w:type="dxa"/>
            <w:vAlign w:val="bottom"/>
          </w:tcPr>
          <w:p w14:paraId="72808C46" w14:textId="78B91BAF" w:rsidR="009E60C7" w:rsidRPr="000040EB" w:rsidRDefault="009E60C7" w:rsidP="00A32514">
            <w:pPr>
              <w:spacing w:before="0" w:line="336" w:lineRule="auto"/>
              <w:jc w:val="center"/>
            </w:pPr>
            <w:r>
              <w:t>2</w:t>
            </w:r>
            <w:r w:rsidR="004E3F87">
              <w:t>6</w:t>
            </w:r>
            <w:r>
              <w:t>.</w:t>
            </w:r>
            <w:r w:rsidR="004E3F87">
              <w:t>67</w:t>
            </w:r>
            <w:r>
              <w:t>%</w:t>
            </w:r>
          </w:p>
        </w:tc>
        <w:tc>
          <w:tcPr>
            <w:tcW w:w="1559" w:type="dxa"/>
            <w:vAlign w:val="bottom"/>
          </w:tcPr>
          <w:p w14:paraId="489257AF" w14:textId="14D8D68F" w:rsidR="009E60C7" w:rsidRPr="000040EB" w:rsidRDefault="004E3F87" w:rsidP="00A32514">
            <w:pPr>
              <w:spacing w:before="0" w:line="336" w:lineRule="auto"/>
              <w:jc w:val="center"/>
            </w:pPr>
            <w:r>
              <w:t>36</w:t>
            </w:r>
          </w:p>
        </w:tc>
        <w:tc>
          <w:tcPr>
            <w:tcW w:w="1701" w:type="dxa"/>
            <w:vAlign w:val="bottom"/>
          </w:tcPr>
          <w:p w14:paraId="313AB0F6" w14:textId="79B4A9B5" w:rsidR="009E60C7" w:rsidRPr="000040EB" w:rsidRDefault="009E60C7" w:rsidP="00A32514">
            <w:pPr>
              <w:spacing w:before="0" w:line="336" w:lineRule="auto"/>
              <w:jc w:val="center"/>
            </w:pPr>
            <w:r>
              <w:t>7</w:t>
            </w:r>
            <w:r w:rsidR="004E3F87">
              <w:t>3</w:t>
            </w:r>
            <w:r>
              <w:t>.</w:t>
            </w:r>
            <w:r w:rsidR="004E3F87">
              <w:t>33</w:t>
            </w:r>
            <w:r>
              <w:t>%</w:t>
            </w:r>
          </w:p>
        </w:tc>
        <w:tc>
          <w:tcPr>
            <w:tcW w:w="1276" w:type="dxa"/>
            <w:vAlign w:val="bottom"/>
          </w:tcPr>
          <w:p w14:paraId="33A3A5C9" w14:textId="1356A4B2" w:rsidR="009E60C7" w:rsidRPr="000040EB" w:rsidRDefault="004E3F87" w:rsidP="00A32514">
            <w:pPr>
              <w:spacing w:before="0" w:line="336" w:lineRule="auto"/>
              <w:jc w:val="center"/>
            </w:pPr>
            <w:r>
              <w:t>99</w:t>
            </w:r>
          </w:p>
        </w:tc>
      </w:tr>
      <w:tr w:rsidR="009E60C7" w:rsidRPr="000040EB" w14:paraId="1C4C6A38" w14:textId="77777777" w:rsidTr="00A32514">
        <w:tc>
          <w:tcPr>
            <w:tcW w:w="3823" w:type="dxa"/>
          </w:tcPr>
          <w:p w14:paraId="4E161A90" w14:textId="77777777" w:rsidR="009E60C7" w:rsidRPr="003F54AC" w:rsidRDefault="009E60C7" w:rsidP="00A32514">
            <w:pPr>
              <w:spacing w:before="0" w:line="336" w:lineRule="auto"/>
              <w:rPr>
                <w:bCs/>
              </w:rPr>
            </w:pPr>
            <w:r w:rsidRPr="003F54AC">
              <w:rPr>
                <w:bCs/>
              </w:rPr>
              <w:t>Sergeant</w:t>
            </w:r>
          </w:p>
        </w:tc>
        <w:tc>
          <w:tcPr>
            <w:tcW w:w="1417" w:type="dxa"/>
            <w:vAlign w:val="bottom"/>
          </w:tcPr>
          <w:p w14:paraId="4105F3C8" w14:textId="4E6FAC46" w:rsidR="009E60C7" w:rsidRPr="000040EB" w:rsidRDefault="009E60C7" w:rsidP="00A32514">
            <w:pPr>
              <w:spacing w:before="0" w:line="336" w:lineRule="auto"/>
              <w:jc w:val="center"/>
            </w:pPr>
            <w:r>
              <w:t>3</w:t>
            </w:r>
            <w:r w:rsidR="004E3F87">
              <w:t>3</w:t>
            </w:r>
            <w:r>
              <w:t>.</w:t>
            </w:r>
            <w:r w:rsidR="004E3F87">
              <w:t>77</w:t>
            </w:r>
            <w:r>
              <w:t>%</w:t>
            </w:r>
          </w:p>
        </w:tc>
        <w:tc>
          <w:tcPr>
            <w:tcW w:w="1559" w:type="dxa"/>
            <w:vAlign w:val="bottom"/>
          </w:tcPr>
          <w:p w14:paraId="1C6627F5" w14:textId="5E14A2FE" w:rsidR="009E60C7" w:rsidRPr="000040EB" w:rsidRDefault="009E60C7" w:rsidP="00A32514">
            <w:pPr>
              <w:spacing w:before="0" w:line="336" w:lineRule="auto"/>
              <w:jc w:val="center"/>
            </w:pPr>
            <w:r>
              <w:t>1</w:t>
            </w:r>
            <w:r w:rsidR="004E3F87">
              <w:t>54</w:t>
            </w:r>
          </w:p>
        </w:tc>
        <w:tc>
          <w:tcPr>
            <w:tcW w:w="1701" w:type="dxa"/>
            <w:vAlign w:val="bottom"/>
          </w:tcPr>
          <w:p w14:paraId="1617B5DA" w14:textId="60798E91" w:rsidR="009E60C7" w:rsidRPr="000040EB" w:rsidRDefault="009E60C7" w:rsidP="00A32514">
            <w:pPr>
              <w:spacing w:before="0" w:line="336" w:lineRule="auto"/>
              <w:jc w:val="center"/>
            </w:pPr>
            <w:r>
              <w:t>6</w:t>
            </w:r>
            <w:r w:rsidR="004E3F87">
              <w:t>6</w:t>
            </w:r>
            <w:r>
              <w:t>.</w:t>
            </w:r>
            <w:r w:rsidR="004E3F87">
              <w:t>23</w:t>
            </w:r>
            <w:r>
              <w:t>%</w:t>
            </w:r>
          </w:p>
        </w:tc>
        <w:tc>
          <w:tcPr>
            <w:tcW w:w="1276" w:type="dxa"/>
            <w:vAlign w:val="bottom"/>
          </w:tcPr>
          <w:p w14:paraId="26A8297D" w14:textId="2971D4CC" w:rsidR="009E60C7" w:rsidRPr="000040EB" w:rsidRDefault="004E3F87" w:rsidP="00A32514">
            <w:pPr>
              <w:spacing w:before="0" w:line="336" w:lineRule="auto"/>
              <w:jc w:val="center"/>
            </w:pPr>
            <w:r>
              <w:t>302</w:t>
            </w:r>
          </w:p>
        </w:tc>
      </w:tr>
    </w:tbl>
    <w:p w14:paraId="09CA6DDF" w14:textId="75D4C848" w:rsidR="00D541C7" w:rsidRPr="00D43425" w:rsidRDefault="00ED2D50" w:rsidP="006F0A87">
      <w:pPr>
        <w:pStyle w:val="ListParagraph"/>
        <w:numPr>
          <w:ilvl w:val="0"/>
          <w:numId w:val="22"/>
        </w:numPr>
        <w:contextualSpacing/>
        <w:rPr>
          <w:rFonts w:cs="Arial"/>
        </w:rPr>
      </w:pPr>
      <w:r w:rsidRPr="00D43425">
        <w:rPr>
          <w:rFonts w:cs="Arial"/>
        </w:rPr>
        <w:t>Th</w:t>
      </w:r>
      <w:r w:rsidR="00243B26" w:rsidRPr="00D43425">
        <w:rPr>
          <w:rFonts w:cs="Arial"/>
        </w:rPr>
        <w:t xml:space="preserve">e average length of service for males </w:t>
      </w:r>
      <w:r w:rsidR="00527C95" w:rsidRPr="00D43425">
        <w:rPr>
          <w:rFonts w:cs="Arial"/>
        </w:rPr>
        <w:t xml:space="preserve">promoted to </w:t>
      </w:r>
      <w:r w:rsidR="00D43425" w:rsidRPr="00D43425">
        <w:rPr>
          <w:rFonts w:cs="Arial"/>
        </w:rPr>
        <w:t xml:space="preserve">the rank of </w:t>
      </w:r>
      <w:r w:rsidR="00527C95" w:rsidRPr="00D43425">
        <w:rPr>
          <w:rFonts w:cs="Arial"/>
        </w:rPr>
        <w:t xml:space="preserve">sergeant </w:t>
      </w:r>
      <w:r w:rsidR="00243B26" w:rsidRPr="00D43425">
        <w:rPr>
          <w:rFonts w:cs="Arial"/>
        </w:rPr>
        <w:t xml:space="preserve">was 14 </w:t>
      </w:r>
      <w:r w:rsidR="005E78B9" w:rsidRPr="00D43425">
        <w:rPr>
          <w:rFonts w:cs="Arial"/>
        </w:rPr>
        <w:t>years</w:t>
      </w:r>
      <w:r w:rsidR="00243B26" w:rsidRPr="00D43425">
        <w:rPr>
          <w:rFonts w:cs="Arial"/>
        </w:rPr>
        <w:t xml:space="preserve"> </w:t>
      </w:r>
      <w:r w:rsidR="001F56FE" w:rsidRPr="00D43425">
        <w:rPr>
          <w:rFonts w:cs="Arial"/>
        </w:rPr>
        <w:t>compared to 1</w:t>
      </w:r>
      <w:r w:rsidR="00BA0621" w:rsidRPr="00D43425">
        <w:rPr>
          <w:rFonts w:cs="Arial"/>
        </w:rPr>
        <w:t>5</w:t>
      </w:r>
      <w:r w:rsidR="001F56FE" w:rsidRPr="00D43425">
        <w:rPr>
          <w:rFonts w:cs="Arial"/>
        </w:rPr>
        <w:t xml:space="preserve"> years for </w:t>
      </w:r>
      <w:r w:rsidR="004841F8" w:rsidRPr="00D43425">
        <w:rPr>
          <w:rFonts w:cs="Arial"/>
        </w:rPr>
        <w:t>fe</w:t>
      </w:r>
      <w:r w:rsidR="00EE0698" w:rsidRPr="00D43425">
        <w:rPr>
          <w:rFonts w:cs="Arial"/>
        </w:rPr>
        <w:t>males</w:t>
      </w:r>
      <w:r w:rsidR="00BF2C2A" w:rsidRPr="00D43425">
        <w:rPr>
          <w:rFonts w:cs="Arial"/>
        </w:rPr>
        <w:t>.</w:t>
      </w:r>
      <w:r w:rsidR="00F06FDE" w:rsidRPr="00D43425">
        <w:rPr>
          <w:rFonts w:cs="Arial"/>
        </w:rPr>
        <w:t xml:space="preserve"> </w:t>
      </w:r>
      <w:r w:rsidR="00D43425" w:rsidRPr="00D43425">
        <w:rPr>
          <w:rFonts w:cs="Arial"/>
        </w:rPr>
        <w:t xml:space="preserve">11-15 years’ service was also the most common service </w:t>
      </w:r>
      <w:r w:rsidR="00D43425" w:rsidRPr="00D43425">
        <w:rPr>
          <w:rFonts w:cs="Arial"/>
        </w:rPr>
        <w:lastRenderedPageBreak/>
        <w:t xml:space="preserve">band for males and females. </w:t>
      </w:r>
      <w:r w:rsidR="00F06FDE" w:rsidRPr="00D43425">
        <w:rPr>
          <w:rFonts w:cs="Arial"/>
        </w:rPr>
        <w:t xml:space="preserve">The average length of service </w:t>
      </w:r>
      <w:r w:rsidR="00D43425" w:rsidRPr="00D43425">
        <w:rPr>
          <w:rFonts w:cs="Arial"/>
        </w:rPr>
        <w:t>and most common service band is</w:t>
      </w:r>
      <w:r w:rsidR="00F06FDE" w:rsidRPr="00D43425">
        <w:rPr>
          <w:rFonts w:cs="Arial"/>
        </w:rPr>
        <w:t xml:space="preserve"> not too dissimilar when compared to </w:t>
      </w:r>
      <w:r w:rsidR="00D43425" w:rsidRPr="00D43425">
        <w:rPr>
          <w:rFonts w:cs="Arial"/>
        </w:rPr>
        <w:t>previous reporting periods for those promoted to the rank of sergeant.</w:t>
      </w:r>
    </w:p>
    <w:p w14:paraId="3B0B4408" w14:textId="6E05B451" w:rsidR="00823E73" w:rsidRPr="001E19DF" w:rsidRDefault="00823E73" w:rsidP="006F0A87">
      <w:pPr>
        <w:pStyle w:val="Heading3"/>
        <w:numPr>
          <w:ilvl w:val="0"/>
          <w:numId w:val="54"/>
        </w:numPr>
        <w:spacing w:before="240"/>
        <w:ind w:left="426"/>
      </w:pPr>
      <w:r w:rsidRPr="001E19DF">
        <w:t>A</w:t>
      </w:r>
      <w:r w:rsidR="007E6B71" w:rsidRPr="001E19DF">
        <w:t>ge</w:t>
      </w:r>
    </w:p>
    <w:p w14:paraId="3D9382C9" w14:textId="77777777" w:rsidR="00390660" w:rsidRPr="001E19DF" w:rsidRDefault="00390660" w:rsidP="006F0A87"/>
    <w:tbl>
      <w:tblPr>
        <w:tblStyle w:val="TableGrid"/>
        <w:tblW w:w="0" w:type="auto"/>
        <w:tblLook w:val="04A0" w:firstRow="1" w:lastRow="0" w:firstColumn="1" w:lastColumn="0" w:noHBand="0" w:noVBand="1"/>
      </w:tblPr>
      <w:tblGrid>
        <w:gridCol w:w="3485"/>
        <w:gridCol w:w="3485"/>
        <w:gridCol w:w="3486"/>
      </w:tblGrid>
      <w:tr w:rsidR="001E19DF" w:rsidRPr="001E19DF" w14:paraId="1FC81A28" w14:textId="77777777" w:rsidTr="00E81F3C">
        <w:trPr>
          <w:tblHeader/>
        </w:trPr>
        <w:tc>
          <w:tcPr>
            <w:tcW w:w="3485" w:type="dxa"/>
            <w:shd w:val="clear" w:color="auto" w:fill="B4C6E7" w:themeFill="accent5" w:themeFillTint="66"/>
          </w:tcPr>
          <w:p w14:paraId="1EADFAFA" w14:textId="5DACA4FC" w:rsidR="008733CF" w:rsidRPr="001E19DF" w:rsidRDefault="00BA373F" w:rsidP="005749BA">
            <w:pPr>
              <w:spacing w:before="0" w:line="336" w:lineRule="auto"/>
              <w:rPr>
                <w:b/>
              </w:rPr>
            </w:pPr>
            <w:r w:rsidRPr="001E19DF">
              <w:rPr>
                <w:b/>
              </w:rPr>
              <w:t>Age Group</w:t>
            </w:r>
          </w:p>
        </w:tc>
        <w:tc>
          <w:tcPr>
            <w:tcW w:w="3485" w:type="dxa"/>
            <w:shd w:val="clear" w:color="auto" w:fill="B4C6E7" w:themeFill="accent5" w:themeFillTint="66"/>
          </w:tcPr>
          <w:p w14:paraId="1381F9D4" w14:textId="77777777" w:rsidR="008733CF" w:rsidRPr="001E19DF" w:rsidRDefault="008733CF" w:rsidP="005749BA">
            <w:pPr>
              <w:spacing w:before="0" w:line="336" w:lineRule="auto"/>
              <w:jc w:val="center"/>
              <w:rPr>
                <w:b/>
              </w:rPr>
            </w:pPr>
            <w:r w:rsidRPr="001E19DF">
              <w:rPr>
                <w:b/>
              </w:rPr>
              <w:t>%</w:t>
            </w:r>
          </w:p>
        </w:tc>
        <w:tc>
          <w:tcPr>
            <w:tcW w:w="3486" w:type="dxa"/>
            <w:shd w:val="clear" w:color="auto" w:fill="B4C6E7" w:themeFill="accent5" w:themeFillTint="66"/>
          </w:tcPr>
          <w:p w14:paraId="7C59E58C" w14:textId="25369CD5" w:rsidR="008733CF" w:rsidRPr="001E19DF" w:rsidRDefault="008733CF" w:rsidP="005749BA">
            <w:pPr>
              <w:spacing w:before="0" w:line="336" w:lineRule="auto"/>
              <w:jc w:val="center"/>
              <w:rPr>
                <w:b/>
              </w:rPr>
            </w:pPr>
            <w:r w:rsidRPr="001E19DF">
              <w:rPr>
                <w:b/>
              </w:rPr>
              <w:t>No</w:t>
            </w:r>
            <w:r w:rsidR="007E6B71" w:rsidRPr="001E19DF">
              <w:rPr>
                <w:b/>
              </w:rPr>
              <w:t>.</w:t>
            </w:r>
          </w:p>
        </w:tc>
      </w:tr>
      <w:tr w:rsidR="001E19DF" w:rsidRPr="001E19DF" w14:paraId="7651A691" w14:textId="77777777" w:rsidTr="009E22D2">
        <w:tc>
          <w:tcPr>
            <w:tcW w:w="3485" w:type="dxa"/>
          </w:tcPr>
          <w:p w14:paraId="5AA03264" w14:textId="700DC7F3" w:rsidR="008733CF" w:rsidRPr="003F54AC" w:rsidRDefault="008733CF" w:rsidP="005749BA">
            <w:pPr>
              <w:spacing w:before="0" w:line="336" w:lineRule="auto"/>
              <w:rPr>
                <w:bCs/>
              </w:rPr>
            </w:pPr>
            <w:r w:rsidRPr="003F54AC">
              <w:rPr>
                <w:bCs/>
              </w:rPr>
              <w:t>16-24</w:t>
            </w:r>
          </w:p>
        </w:tc>
        <w:tc>
          <w:tcPr>
            <w:tcW w:w="3485" w:type="dxa"/>
          </w:tcPr>
          <w:p w14:paraId="4EBA1991" w14:textId="1EA53982" w:rsidR="008733CF" w:rsidRPr="001E19DF" w:rsidRDefault="00D04A73" w:rsidP="005749BA">
            <w:pPr>
              <w:spacing w:before="0" w:line="336" w:lineRule="auto"/>
              <w:jc w:val="center"/>
            </w:pPr>
            <w:r w:rsidRPr="001E19DF">
              <w:t>0.00%</w:t>
            </w:r>
          </w:p>
        </w:tc>
        <w:tc>
          <w:tcPr>
            <w:tcW w:w="3486" w:type="dxa"/>
          </w:tcPr>
          <w:p w14:paraId="5473B773" w14:textId="439BE08E" w:rsidR="008733CF" w:rsidRPr="001E19DF" w:rsidRDefault="00D04A73" w:rsidP="005749BA">
            <w:pPr>
              <w:spacing w:before="0" w:line="336" w:lineRule="auto"/>
              <w:jc w:val="center"/>
            </w:pPr>
            <w:r w:rsidRPr="001E19DF">
              <w:t>0</w:t>
            </w:r>
          </w:p>
        </w:tc>
      </w:tr>
      <w:tr w:rsidR="001E19DF" w:rsidRPr="001E19DF" w14:paraId="4137DAB2" w14:textId="77777777" w:rsidTr="009E22D2">
        <w:tc>
          <w:tcPr>
            <w:tcW w:w="3485" w:type="dxa"/>
          </w:tcPr>
          <w:p w14:paraId="3570092E" w14:textId="2DBCF155" w:rsidR="008733CF" w:rsidRPr="003F54AC" w:rsidRDefault="008733CF" w:rsidP="005749BA">
            <w:pPr>
              <w:spacing w:before="0" w:line="336" w:lineRule="auto"/>
              <w:rPr>
                <w:bCs/>
              </w:rPr>
            </w:pPr>
            <w:r w:rsidRPr="003F54AC">
              <w:rPr>
                <w:bCs/>
              </w:rPr>
              <w:t>25-34</w:t>
            </w:r>
          </w:p>
        </w:tc>
        <w:tc>
          <w:tcPr>
            <w:tcW w:w="3485" w:type="dxa"/>
          </w:tcPr>
          <w:p w14:paraId="261CF0F8" w14:textId="5B4C5988" w:rsidR="008733CF" w:rsidRPr="001E19DF" w:rsidRDefault="009E22D2" w:rsidP="005749BA">
            <w:pPr>
              <w:spacing w:before="0" w:line="336" w:lineRule="auto"/>
              <w:jc w:val="center"/>
            </w:pPr>
            <w:r w:rsidRPr="001E19DF">
              <w:t>1</w:t>
            </w:r>
            <w:r w:rsidR="001E19DF" w:rsidRPr="001E19DF">
              <w:t>4</w:t>
            </w:r>
            <w:r w:rsidR="000524B9" w:rsidRPr="001E19DF">
              <w:t>.</w:t>
            </w:r>
            <w:r w:rsidR="001E19DF">
              <w:t>65</w:t>
            </w:r>
            <w:r w:rsidRPr="001E19DF">
              <w:t>%</w:t>
            </w:r>
          </w:p>
        </w:tc>
        <w:tc>
          <w:tcPr>
            <w:tcW w:w="3486" w:type="dxa"/>
          </w:tcPr>
          <w:p w14:paraId="3F5529F8" w14:textId="47760E00" w:rsidR="008733CF" w:rsidRPr="001E19DF" w:rsidRDefault="001E19DF" w:rsidP="005749BA">
            <w:pPr>
              <w:spacing w:before="0" w:line="336" w:lineRule="auto"/>
              <w:jc w:val="center"/>
            </w:pPr>
            <w:r>
              <w:t>110</w:t>
            </w:r>
          </w:p>
        </w:tc>
      </w:tr>
      <w:tr w:rsidR="001E19DF" w:rsidRPr="001E19DF" w14:paraId="56437633" w14:textId="77777777" w:rsidTr="009E22D2">
        <w:tc>
          <w:tcPr>
            <w:tcW w:w="3485" w:type="dxa"/>
          </w:tcPr>
          <w:p w14:paraId="5DD43DDB" w14:textId="44831076" w:rsidR="008733CF" w:rsidRPr="003F54AC" w:rsidRDefault="008733CF" w:rsidP="005749BA">
            <w:pPr>
              <w:spacing w:before="0" w:line="336" w:lineRule="auto"/>
              <w:rPr>
                <w:bCs/>
              </w:rPr>
            </w:pPr>
            <w:r w:rsidRPr="003F54AC">
              <w:rPr>
                <w:bCs/>
              </w:rPr>
              <w:t>35-44</w:t>
            </w:r>
          </w:p>
        </w:tc>
        <w:tc>
          <w:tcPr>
            <w:tcW w:w="3485" w:type="dxa"/>
          </w:tcPr>
          <w:p w14:paraId="3255DE84" w14:textId="035A3CC3" w:rsidR="008733CF" w:rsidRPr="001E19DF" w:rsidRDefault="009E22D2" w:rsidP="005749BA">
            <w:pPr>
              <w:spacing w:before="0" w:line="336" w:lineRule="auto"/>
              <w:jc w:val="center"/>
            </w:pPr>
            <w:r w:rsidRPr="001E19DF">
              <w:t>5</w:t>
            </w:r>
            <w:r w:rsidR="001E19DF" w:rsidRPr="001E19DF">
              <w:t>5.</w:t>
            </w:r>
            <w:r w:rsidR="001E19DF">
              <w:t>93</w:t>
            </w:r>
            <w:r w:rsidRPr="001E19DF">
              <w:t>%</w:t>
            </w:r>
          </w:p>
        </w:tc>
        <w:tc>
          <w:tcPr>
            <w:tcW w:w="3486" w:type="dxa"/>
          </w:tcPr>
          <w:p w14:paraId="23462D45" w14:textId="58EA6918" w:rsidR="008733CF" w:rsidRPr="001E19DF" w:rsidRDefault="001E19DF" w:rsidP="001E19DF">
            <w:pPr>
              <w:spacing w:before="0" w:line="336" w:lineRule="auto"/>
              <w:jc w:val="center"/>
            </w:pPr>
            <w:r>
              <w:t>420</w:t>
            </w:r>
          </w:p>
        </w:tc>
      </w:tr>
      <w:tr w:rsidR="001E19DF" w:rsidRPr="001E19DF" w14:paraId="5A663FA1" w14:textId="77777777" w:rsidTr="009E22D2">
        <w:tc>
          <w:tcPr>
            <w:tcW w:w="3485" w:type="dxa"/>
          </w:tcPr>
          <w:p w14:paraId="058AF0AE" w14:textId="731B5CC0" w:rsidR="008733CF" w:rsidRPr="003F54AC" w:rsidRDefault="008733CF" w:rsidP="005749BA">
            <w:pPr>
              <w:spacing w:before="0" w:line="336" w:lineRule="auto"/>
              <w:rPr>
                <w:bCs/>
              </w:rPr>
            </w:pPr>
            <w:r w:rsidRPr="003F54AC">
              <w:rPr>
                <w:bCs/>
              </w:rPr>
              <w:t>45-54</w:t>
            </w:r>
          </w:p>
        </w:tc>
        <w:tc>
          <w:tcPr>
            <w:tcW w:w="3485" w:type="dxa"/>
          </w:tcPr>
          <w:p w14:paraId="3E400560" w14:textId="74966B9C" w:rsidR="008733CF" w:rsidRPr="001E19DF" w:rsidRDefault="001E19DF" w:rsidP="005749BA">
            <w:pPr>
              <w:spacing w:before="0" w:line="336" w:lineRule="auto"/>
              <w:jc w:val="center"/>
            </w:pPr>
            <w:r w:rsidRPr="001E19DF">
              <w:t>2</w:t>
            </w:r>
            <w:r>
              <w:t>8</w:t>
            </w:r>
            <w:r w:rsidR="000524B9" w:rsidRPr="001E19DF">
              <w:t>.</w:t>
            </w:r>
            <w:r>
              <w:t>50</w:t>
            </w:r>
            <w:r w:rsidR="009E22D2" w:rsidRPr="001E19DF">
              <w:t>%</w:t>
            </w:r>
          </w:p>
        </w:tc>
        <w:tc>
          <w:tcPr>
            <w:tcW w:w="3486" w:type="dxa"/>
          </w:tcPr>
          <w:p w14:paraId="391AF643" w14:textId="6C8D6D6A" w:rsidR="008733CF" w:rsidRPr="001E19DF" w:rsidRDefault="001E19DF" w:rsidP="005749BA">
            <w:pPr>
              <w:spacing w:before="0" w:line="336" w:lineRule="auto"/>
              <w:jc w:val="center"/>
            </w:pPr>
            <w:r>
              <w:t>214</w:t>
            </w:r>
          </w:p>
        </w:tc>
      </w:tr>
      <w:tr w:rsidR="001E19DF" w:rsidRPr="001E19DF" w14:paraId="03E412C6" w14:textId="77777777" w:rsidTr="009E22D2">
        <w:tc>
          <w:tcPr>
            <w:tcW w:w="3485" w:type="dxa"/>
          </w:tcPr>
          <w:p w14:paraId="6FB1CADB" w14:textId="7BC22270" w:rsidR="008733CF" w:rsidRPr="003F54AC" w:rsidRDefault="008733CF" w:rsidP="005749BA">
            <w:pPr>
              <w:spacing w:before="0" w:line="336" w:lineRule="auto"/>
              <w:rPr>
                <w:bCs/>
              </w:rPr>
            </w:pPr>
            <w:r w:rsidRPr="003F54AC">
              <w:rPr>
                <w:bCs/>
              </w:rPr>
              <w:t>55-64</w:t>
            </w:r>
          </w:p>
        </w:tc>
        <w:tc>
          <w:tcPr>
            <w:tcW w:w="3485" w:type="dxa"/>
          </w:tcPr>
          <w:p w14:paraId="12C035C9" w14:textId="18B88533" w:rsidR="008733CF" w:rsidRPr="001E19DF" w:rsidRDefault="001E19DF" w:rsidP="005749BA">
            <w:pPr>
              <w:spacing w:before="0" w:line="336" w:lineRule="auto"/>
              <w:jc w:val="center"/>
            </w:pPr>
            <w:r w:rsidRPr="001E19DF">
              <w:t>0.</w:t>
            </w:r>
            <w:r>
              <w:t>93</w:t>
            </w:r>
            <w:r w:rsidR="009E22D2" w:rsidRPr="001E19DF">
              <w:t>%</w:t>
            </w:r>
          </w:p>
        </w:tc>
        <w:tc>
          <w:tcPr>
            <w:tcW w:w="3486" w:type="dxa"/>
          </w:tcPr>
          <w:p w14:paraId="72DC2E2B" w14:textId="3476B525" w:rsidR="008733CF" w:rsidRPr="001E19DF" w:rsidRDefault="001E19DF" w:rsidP="005749BA">
            <w:pPr>
              <w:spacing w:before="0" w:line="336" w:lineRule="auto"/>
              <w:jc w:val="center"/>
            </w:pPr>
            <w:r>
              <w:t>7</w:t>
            </w:r>
          </w:p>
        </w:tc>
      </w:tr>
      <w:tr w:rsidR="001E19DF" w:rsidRPr="001E19DF" w14:paraId="13020253" w14:textId="77777777" w:rsidTr="009E22D2">
        <w:tc>
          <w:tcPr>
            <w:tcW w:w="3485" w:type="dxa"/>
          </w:tcPr>
          <w:p w14:paraId="76B08768" w14:textId="60FF0B88" w:rsidR="008733CF" w:rsidRPr="003F54AC" w:rsidRDefault="008733CF" w:rsidP="005749BA">
            <w:pPr>
              <w:spacing w:before="0" w:line="336" w:lineRule="auto"/>
              <w:rPr>
                <w:bCs/>
              </w:rPr>
            </w:pPr>
            <w:r w:rsidRPr="003F54AC">
              <w:rPr>
                <w:bCs/>
              </w:rPr>
              <w:t>65+</w:t>
            </w:r>
          </w:p>
        </w:tc>
        <w:tc>
          <w:tcPr>
            <w:tcW w:w="3485" w:type="dxa"/>
          </w:tcPr>
          <w:p w14:paraId="6D479A76" w14:textId="07C4122A" w:rsidR="008733CF" w:rsidRPr="001E19DF" w:rsidRDefault="00D04A73" w:rsidP="005749BA">
            <w:pPr>
              <w:spacing w:before="0" w:line="336" w:lineRule="auto"/>
              <w:jc w:val="center"/>
            </w:pPr>
            <w:r w:rsidRPr="001E19DF">
              <w:t>0.00%</w:t>
            </w:r>
          </w:p>
        </w:tc>
        <w:tc>
          <w:tcPr>
            <w:tcW w:w="3486" w:type="dxa"/>
          </w:tcPr>
          <w:p w14:paraId="6EFDA078" w14:textId="07F98A29" w:rsidR="008733CF" w:rsidRPr="001E19DF" w:rsidRDefault="00D04A73" w:rsidP="005749BA">
            <w:pPr>
              <w:spacing w:before="0" w:line="336" w:lineRule="auto"/>
              <w:jc w:val="center"/>
            </w:pPr>
            <w:r w:rsidRPr="001E19DF">
              <w:t>0</w:t>
            </w:r>
          </w:p>
        </w:tc>
      </w:tr>
    </w:tbl>
    <w:p w14:paraId="7A9566F4" w14:textId="5D53A27C" w:rsidR="009E22D2" w:rsidRDefault="009E22D2" w:rsidP="006F0A87">
      <w:pPr>
        <w:pStyle w:val="ListParagraph"/>
        <w:numPr>
          <w:ilvl w:val="0"/>
          <w:numId w:val="56"/>
        </w:numPr>
      </w:pPr>
      <w:r w:rsidRPr="001E19DF">
        <w:t xml:space="preserve">35-44 </w:t>
      </w:r>
      <w:r w:rsidR="003F54AC">
        <w:t>was</w:t>
      </w:r>
      <w:r w:rsidRPr="001E19DF">
        <w:t xml:space="preserve"> the most common age group for those promoted</w:t>
      </w:r>
      <w:r w:rsidR="001E19DF" w:rsidRPr="001E19DF">
        <w:t xml:space="preserve"> </w:t>
      </w:r>
      <w:r w:rsidR="003F54AC">
        <w:t xml:space="preserve">during </w:t>
      </w:r>
      <w:r w:rsidR="007700FA">
        <w:t xml:space="preserve">2023/2024 </w:t>
      </w:r>
      <w:r w:rsidR="001E19DF" w:rsidRPr="001E19DF">
        <w:t xml:space="preserve">and </w:t>
      </w:r>
      <w:r w:rsidRPr="001E19DF">
        <w:t xml:space="preserve">reflects the most common age group in </w:t>
      </w:r>
      <w:r w:rsidR="001E19DF" w:rsidRPr="001E19DF">
        <w:t xml:space="preserve">the </w:t>
      </w:r>
      <w:r w:rsidRPr="001E19DF">
        <w:t>Police O</w:t>
      </w:r>
      <w:r w:rsidR="00E315D0" w:rsidRPr="001E19DF">
        <w:t xml:space="preserve">fficer </w:t>
      </w:r>
      <w:r w:rsidR="001E19DF" w:rsidRPr="001E19DF">
        <w:t xml:space="preserve">Workforce Profile by </w:t>
      </w:r>
      <w:r w:rsidR="00E315D0" w:rsidRPr="001E19DF">
        <w:t>Age at 31/03/202</w:t>
      </w:r>
      <w:r w:rsidR="001E19DF" w:rsidRPr="001E19DF">
        <w:t>4</w:t>
      </w:r>
      <w:r w:rsidRPr="001E19DF">
        <w:t xml:space="preserve">. </w:t>
      </w:r>
      <w:r w:rsidR="00DE1027">
        <w:t>This has been the trend since 2015</w:t>
      </w:r>
      <w:r w:rsidR="007700FA">
        <w:t>/</w:t>
      </w:r>
      <w:r w:rsidR="00DE1027">
        <w:t>2016</w:t>
      </w:r>
      <w:r w:rsidR="003F54AC">
        <w:t xml:space="preserve">.  </w:t>
      </w:r>
      <w:r w:rsidR="00DE1027">
        <w:t xml:space="preserve"> </w:t>
      </w:r>
      <w:r w:rsidR="003F54AC">
        <w:t>T</w:t>
      </w:r>
      <w:r w:rsidR="00DE1027">
        <w:t>he proportion has continued to increase on an annual basis for this age group</w:t>
      </w:r>
      <w:r w:rsidR="003F54AC">
        <w:t>.</w:t>
      </w:r>
    </w:p>
    <w:p w14:paraId="0E028E79" w14:textId="0F0F8EFC" w:rsidR="00950EE1" w:rsidRPr="00313199" w:rsidRDefault="00950EE1" w:rsidP="006F0A87">
      <w:pPr>
        <w:pStyle w:val="ListParagraph"/>
        <w:numPr>
          <w:ilvl w:val="0"/>
          <w:numId w:val="56"/>
        </w:numPr>
      </w:pPr>
      <w:r w:rsidRPr="00313199">
        <w:t>The</w:t>
      </w:r>
      <w:r w:rsidR="00313199" w:rsidRPr="00313199">
        <w:t>re is no significant difference in the</w:t>
      </w:r>
      <w:r w:rsidRPr="00313199">
        <w:t xml:space="preserve"> age profile of males and females promoted during this reporting period</w:t>
      </w:r>
      <w:r w:rsidR="00313199" w:rsidRPr="00313199">
        <w:t>.</w:t>
      </w:r>
      <w:r w:rsidRPr="00313199">
        <w:t xml:space="preserve"> </w:t>
      </w:r>
    </w:p>
    <w:p w14:paraId="1167C3E0" w14:textId="44D1D7C0" w:rsidR="009A6A16" w:rsidRPr="00313199" w:rsidRDefault="009E22D2" w:rsidP="006F0A87">
      <w:pPr>
        <w:pStyle w:val="ListParagraph"/>
        <w:numPr>
          <w:ilvl w:val="0"/>
          <w:numId w:val="56"/>
        </w:numPr>
      </w:pPr>
      <w:r w:rsidRPr="00313199">
        <w:t>The average age</w:t>
      </w:r>
      <w:r w:rsidR="00E315D0" w:rsidRPr="00313199">
        <w:t xml:space="preserve"> on promotion to </w:t>
      </w:r>
      <w:r w:rsidR="001E19DF" w:rsidRPr="00313199">
        <w:t>the rank of s</w:t>
      </w:r>
      <w:r w:rsidR="00E315D0" w:rsidRPr="00313199">
        <w:t xml:space="preserve">ergeant was </w:t>
      </w:r>
      <w:r w:rsidR="001E19DF" w:rsidRPr="00313199">
        <w:t>39</w:t>
      </w:r>
      <w:r w:rsidR="00D04A73" w:rsidRPr="00313199">
        <w:t xml:space="preserve"> years’ old</w:t>
      </w:r>
      <w:r w:rsidR="001E19DF" w:rsidRPr="00313199">
        <w:t xml:space="preserve"> for both males and females.</w:t>
      </w:r>
      <w:r w:rsidR="00527C95" w:rsidRPr="00313199">
        <w:t xml:space="preserve"> The most common age group </w:t>
      </w:r>
      <w:r w:rsidR="007700FA" w:rsidRPr="00313199">
        <w:t xml:space="preserve">on promotion to sergeant </w:t>
      </w:r>
      <w:r w:rsidR="00527C95" w:rsidRPr="00313199">
        <w:t xml:space="preserve">was </w:t>
      </w:r>
      <w:r w:rsidR="007700FA" w:rsidRPr="00313199">
        <w:t xml:space="preserve">the </w:t>
      </w:r>
      <w:r w:rsidR="00527C95" w:rsidRPr="00313199">
        <w:t xml:space="preserve">35-44 </w:t>
      </w:r>
      <w:r w:rsidR="007700FA" w:rsidRPr="00313199">
        <w:t>age group</w:t>
      </w:r>
      <w:r w:rsidR="00527C95" w:rsidRPr="00313199">
        <w:t>.</w:t>
      </w:r>
      <w:r w:rsidR="00313199">
        <w:t xml:space="preserve"> This reflects the average age and most common age group within the Police Officer Workforce Profile by Age at 31/03/2024.</w:t>
      </w:r>
    </w:p>
    <w:p w14:paraId="26FDCA2F" w14:textId="71422A70" w:rsidR="002E7966" w:rsidRPr="002F5260" w:rsidRDefault="00823E73" w:rsidP="006F0A87">
      <w:pPr>
        <w:pStyle w:val="Heading3"/>
        <w:spacing w:before="240"/>
      </w:pPr>
      <w:r w:rsidRPr="002F5260">
        <w:t>c. Disability</w:t>
      </w:r>
    </w:p>
    <w:p w14:paraId="202C7648" w14:textId="77777777" w:rsidR="00390660" w:rsidRPr="002F5260" w:rsidRDefault="00390660" w:rsidP="006F0A87"/>
    <w:tbl>
      <w:tblPr>
        <w:tblStyle w:val="TableGrid"/>
        <w:tblW w:w="0" w:type="auto"/>
        <w:tblLook w:val="04A0" w:firstRow="1" w:lastRow="0" w:firstColumn="1" w:lastColumn="0" w:noHBand="0" w:noVBand="1"/>
      </w:tblPr>
      <w:tblGrid>
        <w:gridCol w:w="3485"/>
        <w:gridCol w:w="3485"/>
        <w:gridCol w:w="3486"/>
      </w:tblGrid>
      <w:tr w:rsidR="002F5260" w:rsidRPr="002F5260" w14:paraId="3D148119" w14:textId="77777777" w:rsidTr="00E81F3C">
        <w:trPr>
          <w:tblHeader/>
        </w:trPr>
        <w:tc>
          <w:tcPr>
            <w:tcW w:w="3485" w:type="dxa"/>
            <w:shd w:val="clear" w:color="auto" w:fill="B4C6E7" w:themeFill="accent5" w:themeFillTint="66"/>
          </w:tcPr>
          <w:p w14:paraId="038EBD3C" w14:textId="5DB66740" w:rsidR="004D5594" w:rsidRPr="002F5260" w:rsidRDefault="004D5594" w:rsidP="005749BA">
            <w:pPr>
              <w:spacing w:before="0" w:line="336" w:lineRule="auto"/>
              <w:rPr>
                <w:b/>
              </w:rPr>
            </w:pPr>
            <w:r w:rsidRPr="002F5260">
              <w:rPr>
                <w:b/>
              </w:rPr>
              <w:t>Disability</w:t>
            </w:r>
          </w:p>
        </w:tc>
        <w:tc>
          <w:tcPr>
            <w:tcW w:w="3485" w:type="dxa"/>
            <w:shd w:val="clear" w:color="auto" w:fill="B4C6E7" w:themeFill="accent5" w:themeFillTint="66"/>
          </w:tcPr>
          <w:p w14:paraId="15FE528F" w14:textId="39A3D8A5" w:rsidR="004D5594" w:rsidRPr="002F5260" w:rsidRDefault="004D5594" w:rsidP="005749BA">
            <w:pPr>
              <w:spacing w:before="0" w:line="336" w:lineRule="auto"/>
              <w:jc w:val="center"/>
              <w:rPr>
                <w:b/>
              </w:rPr>
            </w:pPr>
            <w:r w:rsidRPr="002F5260">
              <w:rPr>
                <w:b/>
              </w:rPr>
              <w:t>%</w:t>
            </w:r>
          </w:p>
        </w:tc>
        <w:tc>
          <w:tcPr>
            <w:tcW w:w="3486" w:type="dxa"/>
            <w:shd w:val="clear" w:color="auto" w:fill="B4C6E7" w:themeFill="accent5" w:themeFillTint="66"/>
          </w:tcPr>
          <w:p w14:paraId="58B1EE6C" w14:textId="3B2B6155" w:rsidR="004D5594" w:rsidRPr="002F5260" w:rsidRDefault="004D5594" w:rsidP="005749BA">
            <w:pPr>
              <w:spacing w:before="0" w:line="336" w:lineRule="auto"/>
              <w:jc w:val="center"/>
              <w:rPr>
                <w:b/>
              </w:rPr>
            </w:pPr>
            <w:r w:rsidRPr="002F5260">
              <w:rPr>
                <w:b/>
              </w:rPr>
              <w:t>No</w:t>
            </w:r>
            <w:r w:rsidR="007E6B71" w:rsidRPr="002F5260">
              <w:rPr>
                <w:b/>
              </w:rPr>
              <w:t>.</w:t>
            </w:r>
          </w:p>
        </w:tc>
      </w:tr>
      <w:tr w:rsidR="002F5260" w:rsidRPr="002F5260" w14:paraId="2407692D" w14:textId="77777777" w:rsidTr="004D5594">
        <w:tc>
          <w:tcPr>
            <w:tcW w:w="3485" w:type="dxa"/>
          </w:tcPr>
          <w:p w14:paraId="56A96A15" w14:textId="22218B81" w:rsidR="004D5594" w:rsidRPr="003F54AC" w:rsidRDefault="004D5594" w:rsidP="005749BA">
            <w:pPr>
              <w:spacing w:before="0" w:line="336" w:lineRule="auto"/>
              <w:rPr>
                <w:bCs/>
              </w:rPr>
            </w:pPr>
            <w:r w:rsidRPr="003F54AC">
              <w:rPr>
                <w:bCs/>
              </w:rPr>
              <w:t>Yes</w:t>
            </w:r>
          </w:p>
        </w:tc>
        <w:tc>
          <w:tcPr>
            <w:tcW w:w="3485" w:type="dxa"/>
          </w:tcPr>
          <w:p w14:paraId="3C5784D7" w14:textId="5466A0AC" w:rsidR="004D5594" w:rsidRPr="002F5260" w:rsidRDefault="002F5260" w:rsidP="005749BA">
            <w:pPr>
              <w:spacing w:before="0" w:line="336" w:lineRule="auto"/>
              <w:jc w:val="center"/>
            </w:pPr>
            <w:r w:rsidRPr="002F5260">
              <w:t>3.20</w:t>
            </w:r>
            <w:r w:rsidR="00013AB6" w:rsidRPr="002F5260">
              <w:t>%</w:t>
            </w:r>
          </w:p>
        </w:tc>
        <w:tc>
          <w:tcPr>
            <w:tcW w:w="3486" w:type="dxa"/>
          </w:tcPr>
          <w:p w14:paraId="04900473" w14:textId="3C7C2AE8" w:rsidR="004D5594" w:rsidRPr="002F5260" w:rsidRDefault="002F5260" w:rsidP="005749BA">
            <w:pPr>
              <w:spacing w:before="0" w:line="336" w:lineRule="auto"/>
              <w:jc w:val="center"/>
            </w:pPr>
            <w:r w:rsidRPr="002F5260">
              <w:t>24</w:t>
            </w:r>
          </w:p>
        </w:tc>
      </w:tr>
      <w:tr w:rsidR="002F5260" w:rsidRPr="002F5260" w14:paraId="2F8DF3FE" w14:textId="77777777" w:rsidTr="004D5594">
        <w:tc>
          <w:tcPr>
            <w:tcW w:w="3485" w:type="dxa"/>
          </w:tcPr>
          <w:p w14:paraId="4B5A9C11" w14:textId="7DDEAF62" w:rsidR="004D5594" w:rsidRPr="003F54AC" w:rsidRDefault="004D5594" w:rsidP="005749BA">
            <w:pPr>
              <w:spacing w:before="0" w:line="336" w:lineRule="auto"/>
              <w:rPr>
                <w:bCs/>
              </w:rPr>
            </w:pPr>
            <w:r w:rsidRPr="003F54AC">
              <w:rPr>
                <w:bCs/>
              </w:rPr>
              <w:lastRenderedPageBreak/>
              <w:t>No</w:t>
            </w:r>
          </w:p>
        </w:tc>
        <w:tc>
          <w:tcPr>
            <w:tcW w:w="3485" w:type="dxa"/>
          </w:tcPr>
          <w:p w14:paraId="6E222545" w14:textId="0C7BC97D" w:rsidR="004D5594" w:rsidRPr="002F5260" w:rsidRDefault="00013AB6" w:rsidP="005749BA">
            <w:pPr>
              <w:spacing w:before="0" w:line="336" w:lineRule="auto"/>
              <w:jc w:val="center"/>
            </w:pPr>
            <w:r w:rsidRPr="002F5260">
              <w:t>88</w:t>
            </w:r>
            <w:r w:rsidR="0033745F" w:rsidRPr="002F5260">
              <w:t>.0</w:t>
            </w:r>
            <w:r w:rsidR="002F5260" w:rsidRPr="002F5260">
              <w:t>2</w:t>
            </w:r>
            <w:r w:rsidRPr="002F5260">
              <w:t>%</w:t>
            </w:r>
          </w:p>
        </w:tc>
        <w:tc>
          <w:tcPr>
            <w:tcW w:w="3486" w:type="dxa"/>
          </w:tcPr>
          <w:p w14:paraId="2EFCB3E4" w14:textId="5D7B38D5" w:rsidR="004D5594" w:rsidRPr="002F5260" w:rsidRDefault="002F5260" w:rsidP="005749BA">
            <w:pPr>
              <w:spacing w:before="0" w:line="336" w:lineRule="auto"/>
              <w:jc w:val="center"/>
            </w:pPr>
            <w:r w:rsidRPr="002F5260">
              <w:t>661</w:t>
            </w:r>
          </w:p>
        </w:tc>
      </w:tr>
      <w:tr w:rsidR="002F5260" w:rsidRPr="002F5260" w14:paraId="3E56A9A6" w14:textId="77777777" w:rsidTr="004D5594">
        <w:tc>
          <w:tcPr>
            <w:tcW w:w="3485" w:type="dxa"/>
          </w:tcPr>
          <w:p w14:paraId="73D619A8" w14:textId="0FC32116" w:rsidR="004D5594" w:rsidRPr="003F54AC" w:rsidRDefault="004D5594" w:rsidP="005749BA">
            <w:pPr>
              <w:spacing w:before="0" w:line="336" w:lineRule="auto"/>
              <w:rPr>
                <w:bCs/>
              </w:rPr>
            </w:pPr>
            <w:r w:rsidRPr="003F54AC">
              <w:rPr>
                <w:bCs/>
              </w:rPr>
              <w:t>Choose not to Disclose</w:t>
            </w:r>
          </w:p>
        </w:tc>
        <w:tc>
          <w:tcPr>
            <w:tcW w:w="3485" w:type="dxa"/>
          </w:tcPr>
          <w:p w14:paraId="77A33FAF" w14:textId="786FDD44" w:rsidR="004D5594" w:rsidRPr="002F5260" w:rsidRDefault="002F5260" w:rsidP="005749BA">
            <w:pPr>
              <w:spacing w:before="0" w:line="336" w:lineRule="auto"/>
              <w:jc w:val="center"/>
            </w:pPr>
            <w:r w:rsidRPr="002F5260">
              <w:t>8.79</w:t>
            </w:r>
            <w:r w:rsidR="00013AB6" w:rsidRPr="002F5260">
              <w:t>%</w:t>
            </w:r>
          </w:p>
        </w:tc>
        <w:tc>
          <w:tcPr>
            <w:tcW w:w="3486" w:type="dxa"/>
          </w:tcPr>
          <w:p w14:paraId="4CCF0DF1" w14:textId="465BCED2" w:rsidR="004D5594" w:rsidRPr="002F5260" w:rsidRDefault="002F5260" w:rsidP="005749BA">
            <w:pPr>
              <w:spacing w:before="0" w:line="336" w:lineRule="auto"/>
              <w:jc w:val="center"/>
            </w:pPr>
            <w:r w:rsidRPr="002F5260">
              <w:t>66</w:t>
            </w:r>
          </w:p>
        </w:tc>
      </w:tr>
      <w:tr w:rsidR="00013AB6" w:rsidRPr="002F5260" w14:paraId="39DF497D" w14:textId="77777777" w:rsidTr="004D5594">
        <w:tc>
          <w:tcPr>
            <w:tcW w:w="3485" w:type="dxa"/>
          </w:tcPr>
          <w:p w14:paraId="6A9B2B3E" w14:textId="1436B389" w:rsidR="00013AB6" w:rsidRPr="003F54AC" w:rsidRDefault="00013AB6" w:rsidP="005749BA">
            <w:pPr>
              <w:spacing w:before="0" w:line="336" w:lineRule="auto"/>
              <w:rPr>
                <w:bCs/>
              </w:rPr>
            </w:pPr>
            <w:r w:rsidRPr="003F54AC">
              <w:rPr>
                <w:bCs/>
              </w:rPr>
              <w:t>Not Recorded</w:t>
            </w:r>
          </w:p>
        </w:tc>
        <w:tc>
          <w:tcPr>
            <w:tcW w:w="3485" w:type="dxa"/>
          </w:tcPr>
          <w:p w14:paraId="5DD6E5E7" w14:textId="697DB046" w:rsidR="00013AB6" w:rsidRPr="002F5260" w:rsidRDefault="00AA7C6F" w:rsidP="005749BA">
            <w:pPr>
              <w:spacing w:before="0" w:line="336" w:lineRule="auto"/>
              <w:jc w:val="center"/>
            </w:pPr>
            <w:r w:rsidRPr="002F5260">
              <w:t>0.0</w:t>
            </w:r>
            <w:r w:rsidR="002F5260" w:rsidRPr="002F5260">
              <w:t>0</w:t>
            </w:r>
            <w:r w:rsidR="00013AB6" w:rsidRPr="002F5260">
              <w:t>%</w:t>
            </w:r>
          </w:p>
        </w:tc>
        <w:tc>
          <w:tcPr>
            <w:tcW w:w="3486" w:type="dxa"/>
          </w:tcPr>
          <w:p w14:paraId="183EBCD7" w14:textId="4BB638FE" w:rsidR="00013AB6" w:rsidRPr="002F5260" w:rsidRDefault="002F5260" w:rsidP="005749BA">
            <w:pPr>
              <w:spacing w:before="0" w:line="336" w:lineRule="auto"/>
              <w:jc w:val="center"/>
            </w:pPr>
            <w:r w:rsidRPr="002F5260">
              <w:t>0</w:t>
            </w:r>
          </w:p>
        </w:tc>
      </w:tr>
    </w:tbl>
    <w:p w14:paraId="7114D659" w14:textId="3A7AA1D3" w:rsidR="008203E9" w:rsidRPr="00974185" w:rsidRDefault="00AC599A" w:rsidP="00C8089F">
      <w:pPr>
        <w:pStyle w:val="ListParagraph"/>
        <w:numPr>
          <w:ilvl w:val="0"/>
          <w:numId w:val="23"/>
        </w:numPr>
        <w:contextualSpacing/>
        <w:rPr>
          <w:rFonts w:cs="Arial"/>
        </w:rPr>
      </w:pPr>
      <w:r w:rsidRPr="002F5260">
        <w:rPr>
          <w:rFonts w:cs="Arial"/>
        </w:rPr>
        <w:t xml:space="preserve">The proportion of </w:t>
      </w:r>
      <w:r w:rsidR="003F54AC">
        <w:rPr>
          <w:rFonts w:cs="Arial"/>
        </w:rPr>
        <w:t xml:space="preserve">police officers </w:t>
      </w:r>
      <w:r w:rsidRPr="002F5260">
        <w:rPr>
          <w:rFonts w:cs="Arial"/>
        </w:rPr>
        <w:t xml:space="preserve">promoted </w:t>
      </w:r>
      <w:r w:rsidR="00D76F7F" w:rsidRPr="002F5260">
        <w:rPr>
          <w:rFonts w:cs="Arial"/>
        </w:rPr>
        <w:t>during 202</w:t>
      </w:r>
      <w:r w:rsidR="002F5260" w:rsidRPr="002F5260">
        <w:rPr>
          <w:rFonts w:cs="Arial"/>
        </w:rPr>
        <w:t>3</w:t>
      </w:r>
      <w:r w:rsidR="00D76F7F" w:rsidRPr="002F5260">
        <w:rPr>
          <w:rFonts w:cs="Arial"/>
        </w:rPr>
        <w:t>/202</w:t>
      </w:r>
      <w:r w:rsidR="002F5260" w:rsidRPr="002F5260">
        <w:rPr>
          <w:rFonts w:cs="Arial"/>
        </w:rPr>
        <w:t>4</w:t>
      </w:r>
      <w:r w:rsidR="00D76F7F" w:rsidRPr="002F5260">
        <w:rPr>
          <w:rFonts w:cs="Arial"/>
        </w:rPr>
        <w:t xml:space="preserve"> </w:t>
      </w:r>
      <w:r w:rsidRPr="002F5260">
        <w:rPr>
          <w:rFonts w:cs="Arial"/>
        </w:rPr>
        <w:t xml:space="preserve">who </w:t>
      </w:r>
      <w:r w:rsidR="002F5260" w:rsidRPr="002F5260">
        <w:rPr>
          <w:rFonts w:cs="Arial"/>
        </w:rPr>
        <w:t xml:space="preserve">identified as Yes </w:t>
      </w:r>
      <w:r w:rsidRPr="002F5260">
        <w:rPr>
          <w:rFonts w:cs="Arial"/>
        </w:rPr>
        <w:t>is lower</w:t>
      </w:r>
      <w:r w:rsidR="00D76F7F" w:rsidRPr="002F5260">
        <w:rPr>
          <w:rFonts w:cs="Arial"/>
        </w:rPr>
        <w:t xml:space="preserve"> when compared to the Police Officer Disability Workforce Profile of </w:t>
      </w:r>
      <w:r w:rsidR="002F5260" w:rsidRPr="002F5260">
        <w:rPr>
          <w:rFonts w:cs="Arial"/>
        </w:rPr>
        <w:t>4.35</w:t>
      </w:r>
      <w:r w:rsidR="00D76F7F" w:rsidRPr="002F5260">
        <w:rPr>
          <w:rFonts w:cs="Arial"/>
        </w:rPr>
        <w:t>% at 31/03/202</w:t>
      </w:r>
      <w:r w:rsidR="002F5260" w:rsidRPr="002F5260">
        <w:rPr>
          <w:rFonts w:cs="Arial"/>
        </w:rPr>
        <w:t>4</w:t>
      </w:r>
      <w:r w:rsidR="00D76F7F" w:rsidRPr="002F5260">
        <w:rPr>
          <w:rFonts w:cs="Arial"/>
        </w:rPr>
        <w:t>.</w:t>
      </w:r>
      <w:r w:rsidR="002F5260">
        <w:rPr>
          <w:rFonts w:cs="Arial"/>
        </w:rPr>
        <w:t xml:space="preserve"> </w:t>
      </w:r>
      <w:r w:rsidR="00B52CBD">
        <w:rPr>
          <w:rFonts w:cs="Arial"/>
        </w:rPr>
        <w:t xml:space="preserve"> However, as highlighted under the Police Officer Rank Profile on </w:t>
      </w:r>
      <w:r w:rsidR="00B52CBD" w:rsidRPr="009D71D8">
        <w:rPr>
          <w:rFonts w:cs="Arial"/>
        </w:rPr>
        <w:t xml:space="preserve">page </w:t>
      </w:r>
      <w:r w:rsidR="002722CB" w:rsidRPr="009D71D8">
        <w:rPr>
          <w:rFonts w:cs="Arial"/>
        </w:rPr>
        <w:t>2</w:t>
      </w:r>
      <w:r w:rsidR="00B71203" w:rsidRPr="009D71D8">
        <w:rPr>
          <w:rFonts w:cs="Arial"/>
        </w:rPr>
        <w:t>6</w:t>
      </w:r>
      <w:r w:rsidR="00B52CBD" w:rsidRPr="002722CB">
        <w:rPr>
          <w:rFonts w:cs="Arial"/>
        </w:rPr>
        <w:t>,</w:t>
      </w:r>
      <w:r w:rsidR="00B52CBD">
        <w:rPr>
          <w:rFonts w:cs="Arial"/>
        </w:rPr>
        <w:t xml:space="preserve"> there is likely to be under reporting of </w:t>
      </w:r>
      <w:r w:rsidR="00974185">
        <w:rPr>
          <w:rFonts w:cs="Arial"/>
        </w:rPr>
        <w:t>police officers identifying as Yes</w:t>
      </w:r>
      <w:r w:rsidR="00B52CBD">
        <w:rPr>
          <w:rFonts w:cs="Arial"/>
        </w:rPr>
        <w:t xml:space="preserve">.  This trend has also been identified during equality and diversity employment monitoring of Police Officer </w:t>
      </w:r>
      <w:r w:rsidR="00B52CBD" w:rsidRPr="00974185">
        <w:rPr>
          <w:rFonts w:cs="Arial"/>
        </w:rPr>
        <w:t>Promotion Processes.</w:t>
      </w:r>
    </w:p>
    <w:p w14:paraId="7A2B8AB9" w14:textId="77777777" w:rsidR="00C8089F" w:rsidRDefault="00C8089F" w:rsidP="00C8089F">
      <w:pPr>
        <w:pStyle w:val="ListParagraph"/>
        <w:contextualSpacing/>
        <w:rPr>
          <w:rFonts w:cs="Arial"/>
        </w:rPr>
      </w:pPr>
    </w:p>
    <w:p w14:paraId="71693A73" w14:textId="25DF14BE" w:rsidR="00B52CBD" w:rsidRDefault="00830AF5" w:rsidP="00C8089F">
      <w:pPr>
        <w:pStyle w:val="ListParagraph"/>
        <w:numPr>
          <w:ilvl w:val="0"/>
          <w:numId w:val="23"/>
        </w:numPr>
        <w:contextualSpacing/>
        <w:rPr>
          <w:rFonts w:cs="Arial"/>
        </w:rPr>
      </w:pPr>
      <w:r w:rsidRPr="00B52CBD">
        <w:rPr>
          <w:rFonts w:cs="Arial"/>
        </w:rPr>
        <w:t>The</w:t>
      </w:r>
      <w:r w:rsidR="00E237DC" w:rsidRPr="00B52CBD">
        <w:rPr>
          <w:rFonts w:cs="Arial"/>
        </w:rPr>
        <w:t xml:space="preserve">re was no difference in the average length of service on promotion to sergeant for those identifying as Yes or No and reflected the average length of service of 14 </w:t>
      </w:r>
      <w:r w:rsidR="005E78B9" w:rsidRPr="00B52CBD">
        <w:rPr>
          <w:rFonts w:cs="Arial"/>
        </w:rPr>
        <w:t>years</w:t>
      </w:r>
      <w:r w:rsidR="00E237DC" w:rsidRPr="00B52CBD">
        <w:rPr>
          <w:rFonts w:cs="Arial"/>
        </w:rPr>
        <w:t>.</w:t>
      </w:r>
      <w:r w:rsidRPr="00B52CBD">
        <w:rPr>
          <w:rFonts w:cs="Arial"/>
        </w:rPr>
        <w:t xml:space="preserve"> </w:t>
      </w:r>
    </w:p>
    <w:p w14:paraId="0F9E4FF8" w14:textId="77777777" w:rsidR="00B52CBD" w:rsidRDefault="00B52CBD" w:rsidP="00C8089F">
      <w:pPr>
        <w:pStyle w:val="ListParagraph"/>
        <w:contextualSpacing/>
        <w:rPr>
          <w:rFonts w:cs="Arial"/>
        </w:rPr>
      </w:pPr>
    </w:p>
    <w:p w14:paraId="32195922" w14:textId="6D87D90A" w:rsidR="00237FE8" w:rsidRDefault="009000AC" w:rsidP="00C8089F">
      <w:pPr>
        <w:pStyle w:val="ListParagraph"/>
        <w:numPr>
          <w:ilvl w:val="0"/>
          <w:numId w:val="23"/>
        </w:numPr>
        <w:contextualSpacing/>
        <w:rPr>
          <w:rFonts w:cs="Arial"/>
        </w:rPr>
      </w:pPr>
      <w:r w:rsidRPr="00B52CBD">
        <w:rPr>
          <w:rFonts w:cs="Arial"/>
        </w:rPr>
        <w:t>T</w:t>
      </w:r>
      <w:r w:rsidR="005E30C1" w:rsidRPr="00B52CBD">
        <w:rPr>
          <w:rFonts w:cs="Arial"/>
        </w:rPr>
        <w:t xml:space="preserve">he 11-15 and 16-20 years’ service bands were the most common on promotion to sergeant </w:t>
      </w:r>
      <w:r w:rsidRPr="00B52CBD">
        <w:rPr>
          <w:rFonts w:cs="Arial"/>
        </w:rPr>
        <w:t xml:space="preserve">for those who identified as Yes </w:t>
      </w:r>
      <w:r w:rsidR="005E30C1" w:rsidRPr="00B52CBD">
        <w:rPr>
          <w:rFonts w:cs="Arial"/>
        </w:rPr>
        <w:t xml:space="preserve">compared to the </w:t>
      </w:r>
      <w:r w:rsidR="00B62FC6" w:rsidRPr="00B52CBD">
        <w:rPr>
          <w:rFonts w:cs="Arial"/>
        </w:rPr>
        <w:t>11-15</w:t>
      </w:r>
      <w:r w:rsidR="005E30C1" w:rsidRPr="00B52CBD">
        <w:rPr>
          <w:rFonts w:cs="Arial"/>
        </w:rPr>
        <w:t xml:space="preserve"> </w:t>
      </w:r>
      <w:r w:rsidR="00B62FC6" w:rsidRPr="00B52CBD">
        <w:rPr>
          <w:rFonts w:cs="Arial"/>
        </w:rPr>
        <w:t xml:space="preserve">years’ service </w:t>
      </w:r>
      <w:r w:rsidR="005E30C1" w:rsidRPr="00B52CBD">
        <w:rPr>
          <w:rFonts w:cs="Arial"/>
        </w:rPr>
        <w:t xml:space="preserve">band for those who identified as No. </w:t>
      </w:r>
      <w:r w:rsidR="008203E9" w:rsidRPr="00B52CBD">
        <w:rPr>
          <w:rFonts w:cs="Arial"/>
        </w:rPr>
        <w:t>This was also the trend for promotions overall.</w:t>
      </w:r>
    </w:p>
    <w:p w14:paraId="46602FF3" w14:textId="77777777" w:rsidR="00823E73" w:rsidRPr="007B4D6A" w:rsidRDefault="00823E73" w:rsidP="00C8089F">
      <w:pPr>
        <w:pStyle w:val="Heading3"/>
        <w:spacing w:before="240"/>
      </w:pPr>
      <w:r w:rsidRPr="007B4D6A">
        <w:t>d. Race</w:t>
      </w:r>
    </w:p>
    <w:p w14:paraId="731C45E1" w14:textId="6E59C747" w:rsidR="00823E73" w:rsidRPr="007B4D6A" w:rsidRDefault="00823E73" w:rsidP="00C8089F">
      <w:pPr>
        <w:rPr>
          <w:rFonts w:cs="Arial"/>
        </w:rPr>
      </w:pPr>
    </w:p>
    <w:tbl>
      <w:tblPr>
        <w:tblStyle w:val="TableGrid"/>
        <w:tblW w:w="0" w:type="auto"/>
        <w:tblLook w:val="04A0" w:firstRow="1" w:lastRow="0" w:firstColumn="1" w:lastColumn="0" w:noHBand="0" w:noVBand="1"/>
      </w:tblPr>
      <w:tblGrid>
        <w:gridCol w:w="3485"/>
        <w:gridCol w:w="3485"/>
        <w:gridCol w:w="3486"/>
      </w:tblGrid>
      <w:tr w:rsidR="007B4D6A" w:rsidRPr="007B4D6A" w14:paraId="1D4C7664" w14:textId="77777777" w:rsidTr="00E81F3C">
        <w:trPr>
          <w:tblHeader/>
        </w:trPr>
        <w:tc>
          <w:tcPr>
            <w:tcW w:w="3485" w:type="dxa"/>
            <w:shd w:val="clear" w:color="auto" w:fill="B4C6E7" w:themeFill="accent5" w:themeFillTint="66"/>
          </w:tcPr>
          <w:p w14:paraId="55C9D8F5" w14:textId="18E273C9" w:rsidR="008D6C45" w:rsidRPr="007B4D6A" w:rsidRDefault="00E601F7" w:rsidP="005749BA">
            <w:pPr>
              <w:spacing w:before="0" w:line="336" w:lineRule="auto"/>
              <w:rPr>
                <w:rFonts w:cs="Arial"/>
                <w:b/>
              </w:rPr>
            </w:pPr>
            <w:r w:rsidRPr="007B4D6A">
              <w:rPr>
                <w:rFonts w:cs="Arial"/>
                <w:b/>
              </w:rPr>
              <w:t>Ethnic Origin</w:t>
            </w:r>
          </w:p>
        </w:tc>
        <w:tc>
          <w:tcPr>
            <w:tcW w:w="3485" w:type="dxa"/>
            <w:shd w:val="clear" w:color="auto" w:fill="B4C6E7" w:themeFill="accent5" w:themeFillTint="66"/>
          </w:tcPr>
          <w:p w14:paraId="3B952192" w14:textId="54E7D3F6" w:rsidR="008D6C45" w:rsidRPr="007B4D6A" w:rsidRDefault="00E601F7" w:rsidP="005749BA">
            <w:pPr>
              <w:spacing w:before="0" w:line="336" w:lineRule="auto"/>
              <w:jc w:val="center"/>
              <w:rPr>
                <w:rFonts w:cs="Arial"/>
                <w:b/>
              </w:rPr>
            </w:pPr>
            <w:r w:rsidRPr="007B4D6A">
              <w:rPr>
                <w:rFonts w:cs="Arial"/>
                <w:b/>
              </w:rPr>
              <w:t>%</w:t>
            </w:r>
          </w:p>
        </w:tc>
        <w:tc>
          <w:tcPr>
            <w:tcW w:w="3486" w:type="dxa"/>
            <w:shd w:val="clear" w:color="auto" w:fill="B4C6E7" w:themeFill="accent5" w:themeFillTint="66"/>
          </w:tcPr>
          <w:p w14:paraId="6335AD76" w14:textId="1CC8B861" w:rsidR="008D6C45" w:rsidRPr="007B4D6A" w:rsidRDefault="00E601F7" w:rsidP="005749BA">
            <w:pPr>
              <w:spacing w:before="0" w:line="336" w:lineRule="auto"/>
              <w:jc w:val="center"/>
              <w:rPr>
                <w:rFonts w:cs="Arial"/>
                <w:b/>
              </w:rPr>
            </w:pPr>
            <w:r w:rsidRPr="007B4D6A">
              <w:rPr>
                <w:rFonts w:cs="Arial"/>
                <w:b/>
              </w:rPr>
              <w:t>No</w:t>
            </w:r>
            <w:r w:rsidR="007E6B71" w:rsidRPr="007B4D6A">
              <w:rPr>
                <w:rFonts w:cs="Arial"/>
                <w:b/>
              </w:rPr>
              <w:t>.</w:t>
            </w:r>
          </w:p>
        </w:tc>
      </w:tr>
      <w:tr w:rsidR="007B4D6A" w:rsidRPr="007B4D6A" w14:paraId="7588184F" w14:textId="77777777" w:rsidTr="002C338D">
        <w:tc>
          <w:tcPr>
            <w:tcW w:w="3485" w:type="dxa"/>
          </w:tcPr>
          <w:p w14:paraId="19668ABC" w14:textId="27DE03E7" w:rsidR="00EE0698" w:rsidRPr="00903381" w:rsidRDefault="00EE0698" w:rsidP="00EE0698">
            <w:pPr>
              <w:spacing w:before="0" w:line="336" w:lineRule="auto"/>
              <w:rPr>
                <w:rFonts w:cs="Arial"/>
                <w:bCs/>
              </w:rPr>
            </w:pPr>
            <w:r w:rsidRPr="00903381">
              <w:rPr>
                <w:rFonts w:cs="Arial"/>
                <w:bCs/>
              </w:rPr>
              <w:t>White Scottish</w:t>
            </w:r>
          </w:p>
        </w:tc>
        <w:tc>
          <w:tcPr>
            <w:tcW w:w="3485" w:type="dxa"/>
            <w:vAlign w:val="bottom"/>
          </w:tcPr>
          <w:p w14:paraId="0DE50ED0" w14:textId="36DBD188" w:rsidR="00EE0698" w:rsidRPr="007B4D6A" w:rsidRDefault="003949CE" w:rsidP="00EE0698">
            <w:pPr>
              <w:spacing w:before="0" w:line="336" w:lineRule="auto"/>
              <w:jc w:val="center"/>
              <w:rPr>
                <w:rFonts w:cs="Arial"/>
              </w:rPr>
            </w:pPr>
            <w:r w:rsidRPr="007B4D6A">
              <w:rPr>
                <w:rFonts w:cs="Arial"/>
              </w:rPr>
              <w:t>79.76</w:t>
            </w:r>
            <w:r w:rsidR="00EE0698" w:rsidRPr="007B4D6A">
              <w:rPr>
                <w:rFonts w:cs="Arial"/>
              </w:rPr>
              <w:t>%</w:t>
            </w:r>
          </w:p>
        </w:tc>
        <w:tc>
          <w:tcPr>
            <w:tcW w:w="3486" w:type="dxa"/>
            <w:vAlign w:val="bottom"/>
          </w:tcPr>
          <w:p w14:paraId="2776041A" w14:textId="0AD9146F" w:rsidR="00EE0698" w:rsidRPr="007B4D6A" w:rsidRDefault="007B4D6A" w:rsidP="00EE0698">
            <w:pPr>
              <w:spacing w:before="0" w:line="336" w:lineRule="auto"/>
              <w:jc w:val="center"/>
              <w:rPr>
                <w:rFonts w:cs="Arial"/>
              </w:rPr>
            </w:pPr>
            <w:r w:rsidRPr="007B4D6A">
              <w:rPr>
                <w:rFonts w:cs="Arial"/>
              </w:rPr>
              <w:t>599</w:t>
            </w:r>
          </w:p>
        </w:tc>
      </w:tr>
      <w:tr w:rsidR="007B4D6A" w:rsidRPr="007B4D6A" w14:paraId="51268EB4" w14:textId="77777777" w:rsidTr="002C338D">
        <w:tc>
          <w:tcPr>
            <w:tcW w:w="3485" w:type="dxa"/>
          </w:tcPr>
          <w:p w14:paraId="011977C1" w14:textId="52C37F0E" w:rsidR="00EE0698" w:rsidRPr="00903381" w:rsidRDefault="00EE0698" w:rsidP="00EE0698">
            <w:pPr>
              <w:spacing w:before="0" w:line="336" w:lineRule="auto"/>
              <w:rPr>
                <w:rFonts w:cs="Arial"/>
                <w:bCs/>
              </w:rPr>
            </w:pPr>
            <w:r w:rsidRPr="00903381">
              <w:rPr>
                <w:rFonts w:cs="Arial"/>
                <w:bCs/>
              </w:rPr>
              <w:t>All Other White British</w:t>
            </w:r>
          </w:p>
        </w:tc>
        <w:tc>
          <w:tcPr>
            <w:tcW w:w="3485" w:type="dxa"/>
            <w:vAlign w:val="bottom"/>
          </w:tcPr>
          <w:p w14:paraId="4913CDB3" w14:textId="0586530A" w:rsidR="00EE0698" w:rsidRPr="007B4D6A" w:rsidRDefault="003949CE" w:rsidP="00EE0698">
            <w:pPr>
              <w:spacing w:before="0" w:line="336" w:lineRule="auto"/>
              <w:jc w:val="center"/>
              <w:rPr>
                <w:rFonts w:cs="Arial"/>
              </w:rPr>
            </w:pPr>
            <w:r w:rsidRPr="007B4D6A">
              <w:rPr>
                <w:rFonts w:cs="Arial"/>
              </w:rPr>
              <w:t>9.19</w:t>
            </w:r>
            <w:r w:rsidR="00EE0698" w:rsidRPr="007B4D6A">
              <w:rPr>
                <w:rFonts w:cs="Arial"/>
              </w:rPr>
              <w:t>%</w:t>
            </w:r>
          </w:p>
        </w:tc>
        <w:tc>
          <w:tcPr>
            <w:tcW w:w="3486" w:type="dxa"/>
            <w:vAlign w:val="bottom"/>
          </w:tcPr>
          <w:p w14:paraId="17C73AC6" w14:textId="77E6BC43" w:rsidR="00EE0698" w:rsidRPr="007B4D6A" w:rsidRDefault="007B4D6A" w:rsidP="00EE0698">
            <w:pPr>
              <w:spacing w:before="0" w:line="336" w:lineRule="auto"/>
              <w:jc w:val="center"/>
              <w:rPr>
                <w:rFonts w:cs="Arial"/>
              </w:rPr>
            </w:pPr>
            <w:r w:rsidRPr="007B4D6A">
              <w:rPr>
                <w:rFonts w:cs="Arial"/>
              </w:rPr>
              <w:t>69</w:t>
            </w:r>
          </w:p>
        </w:tc>
      </w:tr>
      <w:tr w:rsidR="007B4D6A" w:rsidRPr="007B4D6A" w14:paraId="1900ADE3" w14:textId="77777777" w:rsidTr="002C338D">
        <w:tc>
          <w:tcPr>
            <w:tcW w:w="3485" w:type="dxa"/>
          </w:tcPr>
          <w:p w14:paraId="4F3D61E3" w14:textId="66E7D7A5" w:rsidR="00EE0698" w:rsidRPr="00903381" w:rsidRDefault="00EE0698" w:rsidP="00EE0698">
            <w:pPr>
              <w:spacing w:before="0" w:line="336" w:lineRule="auto"/>
              <w:rPr>
                <w:rFonts w:cs="Arial"/>
                <w:bCs/>
              </w:rPr>
            </w:pPr>
            <w:r w:rsidRPr="00903381">
              <w:rPr>
                <w:rFonts w:cs="Arial"/>
                <w:bCs/>
              </w:rPr>
              <w:t>White Minority</w:t>
            </w:r>
          </w:p>
        </w:tc>
        <w:tc>
          <w:tcPr>
            <w:tcW w:w="3485" w:type="dxa"/>
            <w:vAlign w:val="bottom"/>
          </w:tcPr>
          <w:p w14:paraId="00E11AC9" w14:textId="1EEB13A5" w:rsidR="00EE0698" w:rsidRPr="007B4D6A" w:rsidRDefault="00EE0698" w:rsidP="00EE0698">
            <w:pPr>
              <w:spacing w:before="0" w:line="336" w:lineRule="auto"/>
              <w:jc w:val="center"/>
              <w:rPr>
                <w:rFonts w:cs="Arial"/>
              </w:rPr>
            </w:pPr>
            <w:r w:rsidRPr="007B4D6A">
              <w:rPr>
                <w:rFonts w:cs="Arial"/>
              </w:rPr>
              <w:t>1.</w:t>
            </w:r>
            <w:r w:rsidR="003949CE" w:rsidRPr="007B4D6A">
              <w:rPr>
                <w:rFonts w:cs="Arial"/>
              </w:rPr>
              <w:t>60</w:t>
            </w:r>
            <w:r w:rsidRPr="007B4D6A">
              <w:rPr>
                <w:rFonts w:cs="Arial"/>
              </w:rPr>
              <w:t>%</w:t>
            </w:r>
          </w:p>
        </w:tc>
        <w:tc>
          <w:tcPr>
            <w:tcW w:w="3486" w:type="dxa"/>
            <w:vAlign w:val="bottom"/>
          </w:tcPr>
          <w:p w14:paraId="56CD31E9" w14:textId="1FFD3825" w:rsidR="00EE0698" w:rsidRPr="007B4D6A" w:rsidRDefault="00EE0698" w:rsidP="00EE0698">
            <w:pPr>
              <w:spacing w:before="0" w:line="336" w:lineRule="auto"/>
              <w:jc w:val="center"/>
              <w:rPr>
                <w:rFonts w:cs="Arial"/>
              </w:rPr>
            </w:pPr>
            <w:r w:rsidRPr="007B4D6A">
              <w:rPr>
                <w:rFonts w:cs="Arial"/>
              </w:rPr>
              <w:t>1</w:t>
            </w:r>
            <w:r w:rsidR="007B4D6A" w:rsidRPr="007B4D6A">
              <w:rPr>
                <w:rFonts w:cs="Arial"/>
              </w:rPr>
              <w:t>2</w:t>
            </w:r>
          </w:p>
        </w:tc>
      </w:tr>
      <w:tr w:rsidR="007B4D6A" w:rsidRPr="007B4D6A" w14:paraId="1A8EC0CF" w14:textId="77777777" w:rsidTr="002C338D">
        <w:tc>
          <w:tcPr>
            <w:tcW w:w="3485" w:type="dxa"/>
          </w:tcPr>
          <w:p w14:paraId="4A1B8E2B" w14:textId="6720C485" w:rsidR="00EE0698" w:rsidRPr="00903381" w:rsidRDefault="00EE0698" w:rsidP="00EE0698">
            <w:pPr>
              <w:spacing w:before="0" w:line="336" w:lineRule="auto"/>
              <w:rPr>
                <w:rFonts w:cs="Arial"/>
                <w:bCs/>
              </w:rPr>
            </w:pPr>
            <w:r w:rsidRPr="00903381">
              <w:rPr>
                <w:rFonts w:cs="Arial"/>
                <w:bCs/>
              </w:rPr>
              <w:t>BME</w:t>
            </w:r>
          </w:p>
        </w:tc>
        <w:tc>
          <w:tcPr>
            <w:tcW w:w="3485" w:type="dxa"/>
            <w:vAlign w:val="bottom"/>
          </w:tcPr>
          <w:p w14:paraId="1E29E403" w14:textId="2605DE92" w:rsidR="00EE0698" w:rsidRPr="007B4D6A" w:rsidRDefault="003949CE" w:rsidP="00EE0698">
            <w:pPr>
              <w:spacing w:before="0" w:line="336" w:lineRule="auto"/>
              <w:jc w:val="center"/>
              <w:rPr>
                <w:rFonts w:cs="Arial"/>
              </w:rPr>
            </w:pPr>
            <w:r w:rsidRPr="007B4D6A">
              <w:rPr>
                <w:rFonts w:cs="Arial"/>
              </w:rPr>
              <w:t>2.26</w:t>
            </w:r>
            <w:r w:rsidR="00EE0698" w:rsidRPr="007B4D6A">
              <w:rPr>
                <w:rFonts w:cs="Arial"/>
              </w:rPr>
              <w:t>%</w:t>
            </w:r>
          </w:p>
        </w:tc>
        <w:tc>
          <w:tcPr>
            <w:tcW w:w="3486" w:type="dxa"/>
            <w:vAlign w:val="bottom"/>
          </w:tcPr>
          <w:p w14:paraId="481CF924" w14:textId="7A5775FC" w:rsidR="00EE0698" w:rsidRPr="007B4D6A" w:rsidRDefault="007B4D6A" w:rsidP="00EE0698">
            <w:pPr>
              <w:spacing w:before="0" w:line="336" w:lineRule="auto"/>
              <w:jc w:val="center"/>
              <w:rPr>
                <w:rFonts w:cs="Arial"/>
              </w:rPr>
            </w:pPr>
            <w:r w:rsidRPr="007B4D6A">
              <w:rPr>
                <w:rFonts w:cs="Arial"/>
              </w:rPr>
              <w:t>17</w:t>
            </w:r>
          </w:p>
        </w:tc>
      </w:tr>
      <w:tr w:rsidR="007B4D6A" w:rsidRPr="007B4D6A" w14:paraId="282C51F8" w14:textId="77777777" w:rsidTr="002C338D">
        <w:tc>
          <w:tcPr>
            <w:tcW w:w="3485" w:type="dxa"/>
          </w:tcPr>
          <w:p w14:paraId="718779CC" w14:textId="6DB6638D" w:rsidR="00EE0698" w:rsidRPr="00903381" w:rsidRDefault="00EE0698" w:rsidP="00EE0698">
            <w:pPr>
              <w:spacing w:before="0" w:line="336" w:lineRule="auto"/>
              <w:rPr>
                <w:rFonts w:cs="Arial"/>
                <w:bCs/>
              </w:rPr>
            </w:pPr>
            <w:r w:rsidRPr="00903381">
              <w:rPr>
                <w:rFonts w:cs="Arial"/>
                <w:bCs/>
              </w:rPr>
              <w:t>Choose not to Disclose</w:t>
            </w:r>
          </w:p>
        </w:tc>
        <w:tc>
          <w:tcPr>
            <w:tcW w:w="3485" w:type="dxa"/>
            <w:vAlign w:val="bottom"/>
          </w:tcPr>
          <w:p w14:paraId="75587494" w14:textId="0D08F5BB" w:rsidR="00EE0698" w:rsidRPr="007B4D6A" w:rsidRDefault="00EE0698" w:rsidP="00EE0698">
            <w:pPr>
              <w:spacing w:before="0" w:line="336" w:lineRule="auto"/>
              <w:jc w:val="center"/>
              <w:rPr>
                <w:rFonts w:cs="Arial"/>
              </w:rPr>
            </w:pPr>
            <w:r w:rsidRPr="007B4D6A">
              <w:rPr>
                <w:rFonts w:cs="Arial"/>
              </w:rPr>
              <w:t>7.</w:t>
            </w:r>
            <w:r w:rsidR="003949CE" w:rsidRPr="007B4D6A">
              <w:rPr>
                <w:rFonts w:cs="Arial"/>
              </w:rPr>
              <w:t>19</w:t>
            </w:r>
            <w:r w:rsidRPr="007B4D6A">
              <w:rPr>
                <w:rFonts w:cs="Arial"/>
              </w:rPr>
              <w:t>%</w:t>
            </w:r>
          </w:p>
        </w:tc>
        <w:tc>
          <w:tcPr>
            <w:tcW w:w="3486" w:type="dxa"/>
            <w:vAlign w:val="bottom"/>
          </w:tcPr>
          <w:p w14:paraId="5D7D3A24" w14:textId="7C737090" w:rsidR="00EE0698" w:rsidRPr="007B4D6A" w:rsidRDefault="007B4D6A" w:rsidP="00EE0698">
            <w:pPr>
              <w:spacing w:before="0" w:line="336" w:lineRule="auto"/>
              <w:jc w:val="center"/>
              <w:rPr>
                <w:rFonts w:cs="Arial"/>
              </w:rPr>
            </w:pPr>
            <w:r w:rsidRPr="007B4D6A">
              <w:rPr>
                <w:rFonts w:cs="Arial"/>
              </w:rPr>
              <w:t>54</w:t>
            </w:r>
          </w:p>
        </w:tc>
      </w:tr>
      <w:tr w:rsidR="007B4D6A" w:rsidRPr="007B4D6A" w14:paraId="38BCB2B8" w14:textId="77777777" w:rsidTr="002C338D">
        <w:tc>
          <w:tcPr>
            <w:tcW w:w="3485" w:type="dxa"/>
          </w:tcPr>
          <w:p w14:paraId="4751573B" w14:textId="0ADB2247" w:rsidR="00EE0698" w:rsidRPr="00903381" w:rsidRDefault="00EE0698" w:rsidP="00EE0698">
            <w:pPr>
              <w:spacing w:before="0" w:line="336" w:lineRule="auto"/>
              <w:rPr>
                <w:rFonts w:cs="Arial"/>
                <w:bCs/>
              </w:rPr>
            </w:pPr>
            <w:r w:rsidRPr="00903381">
              <w:rPr>
                <w:rFonts w:cs="Arial"/>
                <w:bCs/>
              </w:rPr>
              <w:t>Not Recorded</w:t>
            </w:r>
          </w:p>
        </w:tc>
        <w:tc>
          <w:tcPr>
            <w:tcW w:w="3485" w:type="dxa"/>
            <w:vAlign w:val="bottom"/>
          </w:tcPr>
          <w:p w14:paraId="168C5EDC" w14:textId="24A7EB4C" w:rsidR="00EE0698" w:rsidRPr="007B4D6A" w:rsidRDefault="00EE0698" w:rsidP="00EE0698">
            <w:pPr>
              <w:spacing w:before="0" w:line="336" w:lineRule="auto"/>
              <w:jc w:val="center"/>
              <w:rPr>
                <w:rFonts w:cs="Arial"/>
              </w:rPr>
            </w:pPr>
            <w:r w:rsidRPr="007B4D6A">
              <w:rPr>
                <w:rFonts w:cs="Arial"/>
              </w:rPr>
              <w:t>0.0</w:t>
            </w:r>
            <w:r w:rsidR="007B4D6A" w:rsidRPr="007B4D6A">
              <w:rPr>
                <w:rFonts w:cs="Arial"/>
              </w:rPr>
              <w:t>0</w:t>
            </w:r>
            <w:r w:rsidRPr="007B4D6A">
              <w:rPr>
                <w:rFonts w:cs="Arial"/>
              </w:rPr>
              <w:t>%</w:t>
            </w:r>
          </w:p>
        </w:tc>
        <w:tc>
          <w:tcPr>
            <w:tcW w:w="3486" w:type="dxa"/>
            <w:vAlign w:val="bottom"/>
          </w:tcPr>
          <w:p w14:paraId="221FCB08" w14:textId="20E37E5E" w:rsidR="00EE0698" w:rsidRPr="007B4D6A" w:rsidRDefault="007B4D6A" w:rsidP="00EE0698">
            <w:pPr>
              <w:spacing w:before="0" w:line="336" w:lineRule="auto"/>
              <w:jc w:val="center"/>
              <w:rPr>
                <w:rFonts w:cs="Arial"/>
              </w:rPr>
            </w:pPr>
            <w:r w:rsidRPr="007B4D6A">
              <w:rPr>
                <w:rFonts w:cs="Arial"/>
              </w:rPr>
              <w:t>0</w:t>
            </w:r>
          </w:p>
        </w:tc>
      </w:tr>
    </w:tbl>
    <w:p w14:paraId="308ECED9" w14:textId="061C6088" w:rsidR="00ED11E1" w:rsidRPr="00DA73EE" w:rsidRDefault="00F32607" w:rsidP="00C8089F">
      <w:pPr>
        <w:numPr>
          <w:ilvl w:val="0"/>
          <w:numId w:val="11"/>
        </w:numPr>
        <w:rPr>
          <w:rFonts w:cs="Arial"/>
        </w:rPr>
      </w:pPr>
      <w:r w:rsidRPr="00DA73EE">
        <w:rPr>
          <w:rFonts w:cs="Arial"/>
        </w:rPr>
        <w:t>The proportion of police officers</w:t>
      </w:r>
      <w:r w:rsidR="000446BA" w:rsidRPr="00DA73EE">
        <w:rPr>
          <w:rFonts w:cs="Arial"/>
        </w:rPr>
        <w:t xml:space="preserve"> promoted </w:t>
      </w:r>
      <w:r w:rsidR="00903381">
        <w:rPr>
          <w:rFonts w:cs="Arial"/>
        </w:rPr>
        <w:t xml:space="preserve">during 2023/2024 </w:t>
      </w:r>
      <w:r w:rsidR="000446BA" w:rsidRPr="00DA73EE">
        <w:rPr>
          <w:rFonts w:cs="Arial"/>
        </w:rPr>
        <w:t xml:space="preserve">who identified as BME </w:t>
      </w:r>
      <w:r w:rsidR="00FA3BDC" w:rsidRPr="00DA73EE">
        <w:rPr>
          <w:rFonts w:cs="Arial"/>
        </w:rPr>
        <w:t xml:space="preserve">or White Minority </w:t>
      </w:r>
      <w:r w:rsidR="00903381">
        <w:rPr>
          <w:rFonts w:cs="Arial"/>
        </w:rPr>
        <w:t>was</w:t>
      </w:r>
      <w:r w:rsidR="00FA3BDC" w:rsidRPr="00DA73EE">
        <w:rPr>
          <w:rFonts w:cs="Arial"/>
        </w:rPr>
        <w:t xml:space="preserve"> not too </w:t>
      </w:r>
      <w:r w:rsidR="00830AF5" w:rsidRPr="00DA73EE">
        <w:rPr>
          <w:rFonts w:cs="Arial"/>
        </w:rPr>
        <w:t xml:space="preserve">dissimilar </w:t>
      </w:r>
      <w:r w:rsidR="00FA3BDC" w:rsidRPr="00DA73EE">
        <w:rPr>
          <w:rFonts w:cs="Arial"/>
        </w:rPr>
        <w:t xml:space="preserve">when compared </w:t>
      </w:r>
      <w:r w:rsidR="00830AF5" w:rsidRPr="00DA73EE">
        <w:rPr>
          <w:rFonts w:cs="Arial"/>
        </w:rPr>
        <w:t xml:space="preserve">to the </w:t>
      </w:r>
      <w:r w:rsidR="000446BA" w:rsidRPr="00DA73EE">
        <w:rPr>
          <w:rFonts w:cs="Arial"/>
        </w:rPr>
        <w:t xml:space="preserve">Police </w:t>
      </w:r>
      <w:r w:rsidR="00FA3BDC" w:rsidRPr="00DA73EE">
        <w:rPr>
          <w:rFonts w:cs="Arial"/>
        </w:rPr>
        <w:t xml:space="preserve">Officer Workforce </w:t>
      </w:r>
      <w:r w:rsidR="00830AF5" w:rsidRPr="00DA73EE">
        <w:rPr>
          <w:rFonts w:cs="Arial"/>
        </w:rPr>
        <w:t>P</w:t>
      </w:r>
      <w:r w:rsidR="000446BA" w:rsidRPr="00DA73EE">
        <w:rPr>
          <w:rFonts w:cs="Arial"/>
        </w:rPr>
        <w:t>rofile</w:t>
      </w:r>
      <w:r w:rsidR="00FA3BDC" w:rsidRPr="00DA73EE">
        <w:rPr>
          <w:rFonts w:cs="Arial"/>
        </w:rPr>
        <w:t xml:space="preserve"> by Race</w:t>
      </w:r>
      <w:r w:rsidR="00830AF5" w:rsidRPr="00DA73EE">
        <w:rPr>
          <w:rFonts w:cs="Arial"/>
        </w:rPr>
        <w:t xml:space="preserve"> at 31/03/202</w:t>
      </w:r>
      <w:r w:rsidR="00C93DAE" w:rsidRPr="00DA73EE">
        <w:rPr>
          <w:rFonts w:cs="Arial"/>
        </w:rPr>
        <w:t>4</w:t>
      </w:r>
      <w:r w:rsidR="000446BA" w:rsidRPr="00DA73EE">
        <w:rPr>
          <w:rFonts w:cs="Arial"/>
        </w:rPr>
        <w:t>.</w:t>
      </w:r>
    </w:p>
    <w:p w14:paraId="74FF90D8" w14:textId="09A991E4" w:rsidR="00ED11E1" w:rsidRPr="00C45226" w:rsidRDefault="00DE7D66" w:rsidP="00C8089F">
      <w:pPr>
        <w:numPr>
          <w:ilvl w:val="0"/>
          <w:numId w:val="11"/>
        </w:numPr>
        <w:rPr>
          <w:rFonts w:cs="Arial"/>
          <w:b/>
          <w:bCs/>
        </w:rPr>
      </w:pPr>
      <w:r w:rsidRPr="00C45226">
        <w:rPr>
          <w:rFonts w:cs="Arial"/>
        </w:rPr>
        <w:lastRenderedPageBreak/>
        <w:t xml:space="preserve">The most common service band for those promoted during this reporting period was the 11-15 years’ service band for all ethnic origin categories except for BME where the 21-25 years’ service </w:t>
      </w:r>
      <w:r w:rsidR="009F73D3" w:rsidRPr="00C45226">
        <w:rPr>
          <w:rFonts w:cs="Arial"/>
        </w:rPr>
        <w:t xml:space="preserve">band </w:t>
      </w:r>
      <w:r w:rsidRPr="00C45226">
        <w:rPr>
          <w:rFonts w:cs="Arial"/>
        </w:rPr>
        <w:t>was the most common</w:t>
      </w:r>
      <w:r w:rsidR="003C4D9F" w:rsidRPr="00C45226">
        <w:rPr>
          <w:rFonts w:cs="Arial"/>
        </w:rPr>
        <w:t xml:space="preserve"> and </w:t>
      </w:r>
      <w:r w:rsidR="00C45226" w:rsidRPr="00C45226">
        <w:rPr>
          <w:rFonts w:cs="Arial"/>
        </w:rPr>
        <w:t>C</w:t>
      </w:r>
      <w:r w:rsidR="003C4D9F" w:rsidRPr="00C45226">
        <w:rPr>
          <w:rFonts w:cs="Arial"/>
        </w:rPr>
        <w:t xml:space="preserve">hoose not to </w:t>
      </w:r>
      <w:r w:rsidR="00C45226" w:rsidRPr="00C45226">
        <w:rPr>
          <w:rFonts w:cs="Arial"/>
        </w:rPr>
        <w:t>D</w:t>
      </w:r>
      <w:r w:rsidR="003C4D9F" w:rsidRPr="00C45226">
        <w:rPr>
          <w:rFonts w:cs="Arial"/>
        </w:rPr>
        <w:t>isclose where the 16-20 years’ service band was the most common.</w:t>
      </w:r>
    </w:p>
    <w:p w14:paraId="7E8C77E7" w14:textId="1CEB2175" w:rsidR="009F73D3" w:rsidRPr="00C45226" w:rsidRDefault="003C4D9F" w:rsidP="00C8089F">
      <w:pPr>
        <w:pStyle w:val="ListParagraph"/>
        <w:numPr>
          <w:ilvl w:val="0"/>
          <w:numId w:val="11"/>
        </w:numPr>
        <w:rPr>
          <w:rFonts w:cs="Arial"/>
        </w:rPr>
      </w:pPr>
      <w:r w:rsidRPr="00C45226">
        <w:rPr>
          <w:rFonts w:cs="Arial"/>
        </w:rPr>
        <w:t xml:space="preserve">The average length of service on promotion to the rank of sergeant was shorter for those who identified as BME or White Minority compared to those who identified as White Scottish or Other </w:t>
      </w:r>
      <w:r w:rsidRPr="009D71D8">
        <w:rPr>
          <w:rFonts w:cs="Arial"/>
        </w:rPr>
        <w:t xml:space="preserve">White British.  </w:t>
      </w:r>
      <w:r w:rsidR="00C45226" w:rsidRPr="009D71D8">
        <w:rPr>
          <w:rFonts w:cs="Arial"/>
        </w:rPr>
        <w:t xml:space="preserve">This trend is reflected in the Police Officer Workforce Profile by Race on page </w:t>
      </w:r>
      <w:r w:rsidR="000E1ECF" w:rsidRPr="009D71D8">
        <w:rPr>
          <w:rFonts w:cs="Arial"/>
        </w:rPr>
        <w:t>1</w:t>
      </w:r>
      <w:r w:rsidR="00640190" w:rsidRPr="009D71D8">
        <w:rPr>
          <w:rFonts w:cs="Arial"/>
        </w:rPr>
        <w:t>2</w:t>
      </w:r>
      <w:r w:rsidR="00C45226" w:rsidRPr="009D71D8">
        <w:rPr>
          <w:rFonts w:cs="Arial"/>
        </w:rPr>
        <w:t>.</w:t>
      </w:r>
      <w:r w:rsidR="00C45226" w:rsidRPr="00C45226">
        <w:rPr>
          <w:rFonts w:cs="Arial"/>
        </w:rPr>
        <w:t xml:space="preserve">  </w:t>
      </w:r>
      <w:r w:rsidR="00B725D1" w:rsidRPr="00C45226">
        <w:rPr>
          <w:rFonts w:cs="Arial"/>
        </w:rPr>
        <w:t>The average length of serv</w:t>
      </w:r>
      <w:r w:rsidR="00313170" w:rsidRPr="00C45226">
        <w:rPr>
          <w:rFonts w:cs="Arial"/>
        </w:rPr>
        <w:t>i</w:t>
      </w:r>
      <w:r w:rsidR="00B725D1" w:rsidRPr="00C45226">
        <w:rPr>
          <w:rFonts w:cs="Arial"/>
        </w:rPr>
        <w:t xml:space="preserve">ce on promotion to </w:t>
      </w:r>
      <w:r w:rsidR="008138B1" w:rsidRPr="00C45226">
        <w:rPr>
          <w:rFonts w:cs="Arial"/>
        </w:rPr>
        <w:t xml:space="preserve">the rank of </w:t>
      </w:r>
      <w:r w:rsidR="00DA73EE" w:rsidRPr="00C45226">
        <w:rPr>
          <w:rFonts w:cs="Arial"/>
        </w:rPr>
        <w:t>s</w:t>
      </w:r>
      <w:r w:rsidR="00B725D1" w:rsidRPr="00C45226">
        <w:rPr>
          <w:rFonts w:cs="Arial"/>
        </w:rPr>
        <w:t xml:space="preserve">ergeant </w:t>
      </w:r>
      <w:r w:rsidR="00C06847" w:rsidRPr="00C45226">
        <w:rPr>
          <w:rFonts w:cs="Arial"/>
        </w:rPr>
        <w:t xml:space="preserve">for those </w:t>
      </w:r>
      <w:r w:rsidR="00B725D1" w:rsidRPr="00C45226">
        <w:rPr>
          <w:rFonts w:cs="Arial"/>
        </w:rPr>
        <w:t xml:space="preserve">who identified as </w:t>
      </w:r>
      <w:r w:rsidR="00DA73EE" w:rsidRPr="00C45226">
        <w:rPr>
          <w:rFonts w:cs="Arial"/>
        </w:rPr>
        <w:t xml:space="preserve">BME </w:t>
      </w:r>
      <w:r w:rsidR="00242EB5">
        <w:rPr>
          <w:rFonts w:cs="Arial"/>
        </w:rPr>
        <w:t xml:space="preserve">or White Minority </w:t>
      </w:r>
      <w:r w:rsidR="00C06847" w:rsidRPr="00C45226">
        <w:rPr>
          <w:rFonts w:cs="Arial"/>
        </w:rPr>
        <w:t>was 1</w:t>
      </w:r>
      <w:r w:rsidR="00242EB5">
        <w:rPr>
          <w:rFonts w:cs="Arial"/>
        </w:rPr>
        <w:t>2</w:t>
      </w:r>
      <w:r w:rsidR="00C06847" w:rsidRPr="00C45226">
        <w:rPr>
          <w:rFonts w:cs="Arial"/>
        </w:rPr>
        <w:t xml:space="preserve"> years’ service compared </w:t>
      </w:r>
      <w:r w:rsidR="00242EB5">
        <w:rPr>
          <w:rFonts w:cs="Arial"/>
        </w:rPr>
        <w:t xml:space="preserve">to </w:t>
      </w:r>
      <w:r w:rsidR="00B725D1" w:rsidRPr="00C45226">
        <w:rPr>
          <w:rFonts w:cs="Arial"/>
        </w:rPr>
        <w:t>1</w:t>
      </w:r>
      <w:r w:rsidR="00DA73EE" w:rsidRPr="00C45226">
        <w:rPr>
          <w:rFonts w:cs="Arial"/>
        </w:rPr>
        <w:t>4</w:t>
      </w:r>
      <w:r w:rsidR="00B725D1" w:rsidRPr="00C45226">
        <w:rPr>
          <w:rFonts w:cs="Arial"/>
        </w:rPr>
        <w:t xml:space="preserve"> years’ service for those who identified as </w:t>
      </w:r>
      <w:r w:rsidR="00DA73EE" w:rsidRPr="00C45226">
        <w:rPr>
          <w:rFonts w:cs="Arial"/>
        </w:rPr>
        <w:t>White Scottish or Other White British</w:t>
      </w:r>
      <w:r w:rsidR="00B725D1" w:rsidRPr="00C45226">
        <w:rPr>
          <w:rFonts w:cs="Arial"/>
        </w:rPr>
        <w:t xml:space="preserve">. </w:t>
      </w:r>
    </w:p>
    <w:p w14:paraId="17B9CE77" w14:textId="17CC88E2" w:rsidR="00DA73EE" w:rsidRDefault="000446BA" w:rsidP="00C8089F">
      <w:pPr>
        <w:pStyle w:val="ListParagraph"/>
        <w:numPr>
          <w:ilvl w:val="0"/>
          <w:numId w:val="44"/>
        </w:numPr>
        <w:rPr>
          <w:rFonts w:cs="Arial"/>
        </w:rPr>
      </w:pPr>
      <w:r w:rsidRPr="00600334">
        <w:rPr>
          <w:rFonts w:cs="Arial"/>
        </w:rPr>
        <w:t xml:space="preserve">The most common service band on promotion to </w:t>
      </w:r>
      <w:r w:rsidR="00DA73EE" w:rsidRPr="00600334">
        <w:rPr>
          <w:rFonts w:cs="Arial"/>
        </w:rPr>
        <w:t>s</w:t>
      </w:r>
      <w:r w:rsidRPr="00600334">
        <w:rPr>
          <w:rFonts w:cs="Arial"/>
        </w:rPr>
        <w:t xml:space="preserve">ergeant was the 11-15 years’ service band for </w:t>
      </w:r>
      <w:r w:rsidR="00600334" w:rsidRPr="00600334">
        <w:rPr>
          <w:rFonts w:cs="Arial"/>
        </w:rPr>
        <w:t>those who identified as White Scottish, Other White British and White Minority.  For those who identified as BME, the 6-10 years’ service band was the most common and the 16-20 years’ service band for those who Choose not to Disclose.</w:t>
      </w:r>
    </w:p>
    <w:p w14:paraId="2067D359" w14:textId="77777777" w:rsidR="00823E73" w:rsidRPr="00B25DDC" w:rsidRDefault="00823E73" w:rsidP="00C8089F">
      <w:pPr>
        <w:pStyle w:val="Heading3"/>
        <w:spacing w:before="240"/>
      </w:pPr>
      <w:r w:rsidRPr="00B25DDC">
        <w:t>e. Religion or Belief</w:t>
      </w:r>
    </w:p>
    <w:p w14:paraId="739465FB" w14:textId="77777777" w:rsidR="00DC3591" w:rsidRPr="00B25DDC" w:rsidRDefault="00DC3591" w:rsidP="00C8089F"/>
    <w:tbl>
      <w:tblPr>
        <w:tblStyle w:val="TableGrid"/>
        <w:tblW w:w="0" w:type="auto"/>
        <w:tblLook w:val="04A0" w:firstRow="1" w:lastRow="0" w:firstColumn="1" w:lastColumn="0" w:noHBand="0" w:noVBand="1"/>
      </w:tblPr>
      <w:tblGrid>
        <w:gridCol w:w="3485"/>
        <w:gridCol w:w="3485"/>
        <w:gridCol w:w="3486"/>
      </w:tblGrid>
      <w:tr w:rsidR="00B25DDC" w:rsidRPr="00B25DDC" w14:paraId="5CEDFE05" w14:textId="77777777" w:rsidTr="00E81F3C">
        <w:trPr>
          <w:tblHeader/>
        </w:trPr>
        <w:tc>
          <w:tcPr>
            <w:tcW w:w="3485" w:type="dxa"/>
            <w:shd w:val="clear" w:color="auto" w:fill="B4C6E7" w:themeFill="accent5" w:themeFillTint="66"/>
          </w:tcPr>
          <w:p w14:paraId="35F7D792" w14:textId="1F1AD192" w:rsidR="004608FD" w:rsidRPr="00B25DDC" w:rsidRDefault="00AA2BF2" w:rsidP="005749BA">
            <w:pPr>
              <w:spacing w:before="0" w:line="336" w:lineRule="auto"/>
              <w:rPr>
                <w:b/>
              </w:rPr>
            </w:pPr>
            <w:r w:rsidRPr="00B25DDC">
              <w:rPr>
                <w:b/>
              </w:rPr>
              <w:t>Religion or Belief</w:t>
            </w:r>
          </w:p>
        </w:tc>
        <w:tc>
          <w:tcPr>
            <w:tcW w:w="3485" w:type="dxa"/>
            <w:shd w:val="clear" w:color="auto" w:fill="B4C6E7" w:themeFill="accent5" w:themeFillTint="66"/>
          </w:tcPr>
          <w:p w14:paraId="0015BB82" w14:textId="4C19854E" w:rsidR="004608FD" w:rsidRPr="00B25DDC" w:rsidRDefault="004608FD" w:rsidP="005749BA">
            <w:pPr>
              <w:spacing w:before="0" w:line="336" w:lineRule="auto"/>
              <w:jc w:val="center"/>
              <w:rPr>
                <w:b/>
              </w:rPr>
            </w:pPr>
            <w:r w:rsidRPr="00B25DDC">
              <w:rPr>
                <w:b/>
              </w:rPr>
              <w:t>%</w:t>
            </w:r>
          </w:p>
        </w:tc>
        <w:tc>
          <w:tcPr>
            <w:tcW w:w="3486" w:type="dxa"/>
            <w:shd w:val="clear" w:color="auto" w:fill="B4C6E7" w:themeFill="accent5" w:themeFillTint="66"/>
          </w:tcPr>
          <w:p w14:paraId="5CC717EE" w14:textId="5B562785" w:rsidR="004608FD" w:rsidRPr="00B25DDC" w:rsidRDefault="004608FD" w:rsidP="005749BA">
            <w:pPr>
              <w:spacing w:before="0" w:line="336" w:lineRule="auto"/>
              <w:jc w:val="center"/>
              <w:rPr>
                <w:b/>
              </w:rPr>
            </w:pPr>
            <w:r w:rsidRPr="00B25DDC">
              <w:rPr>
                <w:b/>
              </w:rPr>
              <w:t>No</w:t>
            </w:r>
            <w:r w:rsidR="007E6B71" w:rsidRPr="00B25DDC">
              <w:rPr>
                <w:b/>
              </w:rPr>
              <w:t>.</w:t>
            </w:r>
          </w:p>
        </w:tc>
      </w:tr>
      <w:tr w:rsidR="00B25DDC" w:rsidRPr="00B25DDC" w14:paraId="474BF8E5" w14:textId="77777777" w:rsidTr="00E11D01">
        <w:tc>
          <w:tcPr>
            <w:tcW w:w="3485" w:type="dxa"/>
          </w:tcPr>
          <w:p w14:paraId="13068017" w14:textId="1889C620" w:rsidR="000B4022" w:rsidRPr="002A5A5A" w:rsidRDefault="000B4022" w:rsidP="000B4022">
            <w:pPr>
              <w:spacing w:before="0" w:line="336" w:lineRule="auto"/>
              <w:rPr>
                <w:bCs/>
              </w:rPr>
            </w:pPr>
            <w:r w:rsidRPr="002A5A5A">
              <w:rPr>
                <w:bCs/>
              </w:rPr>
              <w:t>Church of Scotland</w:t>
            </w:r>
          </w:p>
        </w:tc>
        <w:tc>
          <w:tcPr>
            <w:tcW w:w="3485" w:type="dxa"/>
            <w:vAlign w:val="bottom"/>
          </w:tcPr>
          <w:p w14:paraId="7B6CB736" w14:textId="01CB0E48" w:rsidR="000B4022" w:rsidRPr="00B25DDC" w:rsidRDefault="000B4022" w:rsidP="000B4022">
            <w:pPr>
              <w:spacing w:before="0" w:line="336" w:lineRule="auto"/>
              <w:jc w:val="center"/>
              <w:rPr>
                <w:rFonts w:cs="Arial"/>
              </w:rPr>
            </w:pPr>
            <w:r w:rsidRPr="00B25DDC">
              <w:rPr>
                <w:rFonts w:cs="Arial"/>
              </w:rPr>
              <w:t>2</w:t>
            </w:r>
            <w:r w:rsidR="00B25DDC" w:rsidRPr="00B25DDC">
              <w:rPr>
                <w:rFonts w:cs="Arial"/>
              </w:rPr>
              <w:t>2</w:t>
            </w:r>
            <w:r w:rsidRPr="00B25DDC">
              <w:rPr>
                <w:rFonts w:cs="Arial"/>
              </w:rPr>
              <w:t>.1</w:t>
            </w:r>
            <w:r w:rsidR="00B25DDC" w:rsidRPr="00B25DDC">
              <w:rPr>
                <w:rFonts w:cs="Arial"/>
              </w:rPr>
              <w:t>0</w:t>
            </w:r>
            <w:r w:rsidRPr="00B25DDC">
              <w:rPr>
                <w:rFonts w:cs="Arial"/>
              </w:rPr>
              <w:t>%</w:t>
            </w:r>
          </w:p>
        </w:tc>
        <w:tc>
          <w:tcPr>
            <w:tcW w:w="3486" w:type="dxa"/>
            <w:vAlign w:val="bottom"/>
          </w:tcPr>
          <w:p w14:paraId="14BD900D" w14:textId="72F8A070" w:rsidR="000B4022" w:rsidRPr="00B25DDC" w:rsidRDefault="00B25DDC" w:rsidP="000B4022">
            <w:pPr>
              <w:spacing w:before="0" w:line="336" w:lineRule="auto"/>
              <w:jc w:val="center"/>
              <w:rPr>
                <w:rFonts w:cs="Arial"/>
              </w:rPr>
            </w:pPr>
            <w:r w:rsidRPr="00B25DDC">
              <w:rPr>
                <w:rFonts w:cs="Arial"/>
              </w:rPr>
              <w:t>166</w:t>
            </w:r>
          </w:p>
        </w:tc>
      </w:tr>
      <w:tr w:rsidR="00B25DDC" w:rsidRPr="00B25DDC" w14:paraId="7BE51C9D" w14:textId="77777777" w:rsidTr="00E11D01">
        <w:tc>
          <w:tcPr>
            <w:tcW w:w="3485" w:type="dxa"/>
          </w:tcPr>
          <w:p w14:paraId="48984F8B" w14:textId="2699CBE5" w:rsidR="000B4022" w:rsidRPr="002A5A5A" w:rsidRDefault="000B4022" w:rsidP="000B4022">
            <w:pPr>
              <w:spacing w:before="0" w:line="336" w:lineRule="auto"/>
              <w:rPr>
                <w:bCs/>
              </w:rPr>
            </w:pPr>
            <w:r w:rsidRPr="002A5A5A">
              <w:rPr>
                <w:bCs/>
              </w:rPr>
              <w:t>Roman Catholic</w:t>
            </w:r>
          </w:p>
        </w:tc>
        <w:tc>
          <w:tcPr>
            <w:tcW w:w="3485" w:type="dxa"/>
            <w:vAlign w:val="bottom"/>
          </w:tcPr>
          <w:p w14:paraId="163065FC" w14:textId="4C4B3D9A" w:rsidR="000B4022" w:rsidRPr="00B25DDC" w:rsidRDefault="000B4022" w:rsidP="000B4022">
            <w:pPr>
              <w:spacing w:before="0" w:line="336" w:lineRule="auto"/>
              <w:jc w:val="center"/>
              <w:rPr>
                <w:rFonts w:cs="Arial"/>
              </w:rPr>
            </w:pPr>
            <w:r w:rsidRPr="00B25DDC">
              <w:rPr>
                <w:rFonts w:cs="Arial"/>
              </w:rPr>
              <w:t>11.</w:t>
            </w:r>
            <w:r w:rsidR="00B25DDC" w:rsidRPr="00B25DDC">
              <w:rPr>
                <w:rFonts w:cs="Arial"/>
              </w:rPr>
              <w:t>85</w:t>
            </w:r>
            <w:r w:rsidRPr="00B25DDC">
              <w:rPr>
                <w:rFonts w:cs="Arial"/>
              </w:rPr>
              <w:t>%</w:t>
            </w:r>
          </w:p>
        </w:tc>
        <w:tc>
          <w:tcPr>
            <w:tcW w:w="3486" w:type="dxa"/>
            <w:vAlign w:val="bottom"/>
          </w:tcPr>
          <w:p w14:paraId="59C529E5" w14:textId="006DD937" w:rsidR="000B4022" w:rsidRPr="00B25DDC" w:rsidRDefault="00B25DDC" w:rsidP="000B4022">
            <w:pPr>
              <w:spacing w:before="0" w:line="336" w:lineRule="auto"/>
              <w:jc w:val="center"/>
              <w:rPr>
                <w:rFonts w:cs="Arial"/>
              </w:rPr>
            </w:pPr>
            <w:r w:rsidRPr="00B25DDC">
              <w:rPr>
                <w:rFonts w:cs="Arial"/>
              </w:rPr>
              <w:t>89</w:t>
            </w:r>
          </w:p>
        </w:tc>
      </w:tr>
      <w:tr w:rsidR="00B25DDC" w:rsidRPr="00B25DDC" w14:paraId="6AE3C700" w14:textId="77777777" w:rsidTr="00E11D01">
        <w:tc>
          <w:tcPr>
            <w:tcW w:w="3485" w:type="dxa"/>
          </w:tcPr>
          <w:p w14:paraId="1F87BEDB" w14:textId="45FBEF24" w:rsidR="000B4022" w:rsidRPr="002A5A5A" w:rsidRDefault="000B4022" w:rsidP="000B4022">
            <w:pPr>
              <w:spacing w:before="0" w:line="336" w:lineRule="auto"/>
              <w:rPr>
                <w:bCs/>
              </w:rPr>
            </w:pPr>
            <w:r w:rsidRPr="002A5A5A">
              <w:rPr>
                <w:bCs/>
              </w:rPr>
              <w:t>Other Christian</w:t>
            </w:r>
          </w:p>
        </w:tc>
        <w:tc>
          <w:tcPr>
            <w:tcW w:w="3485" w:type="dxa"/>
            <w:vAlign w:val="bottom"/>
          </w:tcPr>
          <w:p w14:paraId="35B188F0" w14:textId="67B93BFA" w:rsidR="000B4022" w:rsidRPr="00B25DDC" w:rsidRDefault="000B4022" w:rsidP="000B4022">
            <w:pPr>
              <w:spacing w:before="0" w:line="336" w:lineRule="auto"/>
              <w:jc w:val="center"/>
              <w:rPr>
                <w:rFonts w:cs="Arial"/>
              </w:rPr>
            </w:pPr>
            <w:r w:rsidRPr="00B25DDC">
              <w:rPr>
                <w:rFonts w:cs="Arial"/>
              </w:rPr>
              <w:t>2.</w:t>
            </w:r>
            <w:r w:rsidR="00B25DDC" w:rsidRPr="00B25DDC">
              <w:rPr>
                <w:rFonts w:cs="Arial"/>
              </w:rPr>
              <w:t>93</w:t>
            </w:r>
            <w:r w:rsidRPr="00B25DDC">
              <w:rPr>
                <w:rFonts w:cs="Arial"/>
              </w:rPr>
              <w:t>%</w:t>
            </w:r>
          </w:p>
        </w:tc>
        <w:tc>
          <w:tcPr>
            <w:tcW w:w="3486" w:type="dxa"/>
            <w:vAlign w:val="bottom"/>
          </w:tcPr>
          <w:p w14:paraId="76DF2D8F" w14:textId="5E1A075F" w:rsidR="000B4022" w:rsidRPr="00B25DDC" w:rsidRDefault="00B25DDC" w:rsidP="000B4022">
            <w:pPr>
              <w:spacing w:before="0" w:line="336" w:lineRule="auto"/>
              <w:jc w:val="center"/>
              <w:rPr>
                <w:rFonts w:cs="Arial"/>
              </w:rPr>
            </w:pPr>
            <w:r w:rsidRPr="00B25DDC">
              <w:rPr>
                <w:rFonts w:cs="Arial"/>
              </w:rPr>
              <w:t>22</w:t>
            </w:r>
          </w:p>
        </w:tc>
      </w:tr>
      <w:tr w:rsidR="00B25DDC" w:rsidRPr="00B25DDC" w14:paraId="0E1BA1E5" w14:textId="77777777" w:rsidTr="00E11D01">
        <w:tc>
          <w:tcPr>
            <w:tcW w:w="3485" w:type="dxa"/>
          </w:tcPr>
          <w:p w14:paraId="3F56352C" w14:textId="5886AEE9" w:rsidR="000B4022" w:rsidRPr="002A5A5A" w:rsidRDefault="000B4022" w:rsidP="000B4022">
            <w:pPr>
              <w:spacing w:before="0" w:line="336" w:lineRule="auto"/>
              <w:rPr>
                <w:bCs/>
              </w:rPr>
            </w:pPr>
            <w:r w:rsidRPr="002A5A5A">
              <w:rPr>
                <w:bCs/>
              </w:rPr>
              <w:t>All Other Religions</w:t>
            </w:r>
          </w:p>
        </w:tc>
        <w:tc>
          <w:tcPr>
            <w:tcW w:w="3485" w:type="dxa"/>
            <w:vAlign w:val="bottom"/>
          </w:tcPr>
          <w:p w14:paraId="6942C1A8" w14:textId="60405D51" w:rsidR="000B4022" w:rsidRPr="00B25DDC" w:rsidRDefault="00B25DDC" w:rsidP="000B4022">
            <w:pPr>
              <w:spacing w:before="0" w:line="336" w:lineRule="auto"/>
              <w:jc w:val="center"/>
              <w:rPr>
                <w:rFonts w:cs="Arial"/>
              </w:rPr>
            </w:pPr>
            <w:r w:rsidRPr="00B25DDC">
              <w:rPr>
                <w:rFonts w:cs="Arial"/>
              </w:rPr>
              <w:t>0.67</w:t>
            </w:r>
            <w:r w:rsidR="000B4022" w:rsidRPr="00B25DDC">
              <w:rPr>
                <w:rFonts w:cs="Arial"/>
              </w:rPr>
              <w:t>%</w:t>
            </w:r>
          </w:p>
        </w:tc>
        <w:tc>
          <w:tcPr>
            <w:tcW w:w="3486" w:type="dxa"/>
            <w:vAlign w:val="bottom"/>
          </w:tcPr>
          <w:p w14:paraId="410C40B8" w14:textId="7BD2CA78" w:rsidR="000B4022" w:rsidRPr="00B25DDC" w:rsidRDefault="00B25DDC" w:rsidP="000B4022">
            <w:pPr>
              <w:spacing w:before="0" w:line="336" w:lineRule="auto"/>
              <w:jc w:val="center"/>
              <w:rPr>
                <w:rFonts w:cs="Arial"/>
              </w:rPr>
            </w:pPr>
            <w:r w:rsidRPr="00B25DDC">
              <w:rPr>
                <w:rFonts w:cs="Arial"/>
              </w:rPr>
              <w:t>5</w:t>
            </w:r>
          </w:p>
        </w:tc>
      </w:tr>
      <w:tr w:rsidR="00B25DDC" w:rsidRPr="00B25DDC" w14:paraId="624D8D6F" w14:textId="77777777" w:rsidTr="00E11D01">
        <w:tc>
          <w:tcPr>
            <w:tcW w:w="3485" w:type="dxa"/>
          </w:tcPr>
          <w:p w14:paraId="551E99DE" w14:textId="58A8CBF9" w:rsidR="000B4022" w:rsidRPr="002A5A5A" w:rsidRDefault="000B4022" w:rsidP="000B4022">
            <w:pPr>
              <w:spacing w:before="0" w:line="336" w:lineRule="auto"/>
              <w:rPr>
                <w:bCs/>
              </w:rPr>
            </w:pPr>
            <w:r w:rsidRPr="002A5A5A">
              <w:rPr>
                <w:bCs/>
              </w:rPr>
              <w:t>Other</w:t>
            </w:r>
          </w:p>
        </w:tc>
        <w:tc>
          <w:tcPr>
            <w:tcW w:w="3485" w:type="dxa"/>
            <w:vAlign w:val="bottom"/>
          </w:tcPr>
          <w:p w14:paraId="1201C506" w14:textId="44F6787F" w:rsidR="000B4022" w:rsidRPr="00B25DDC" w:rsidRDefault="000B4022" w:rsidP="000B4022">
            <w:pPr>
              <w:spacing w:before="0" w:line="336" w:lineRule="auto"/>
              <w:jc w:val="center"/>
              <w:rPr>
                <w:rFonts w:cs="Arial"/>
              </w:rPr>
            </w:pPr>
            <w:r w:rsidRPr="00B25DDC">
              <w:rPr>
                <w:rFonts w:cs="Arial"/>
              </w:rPr>
              <w:t>1.</w:t>
            </w:r>
            <w:r w:rsidR="00B25DDC" w:rsidRPr="00B25DDC">
              <w:rPr>
                <w:rFonts w:cs="Arial"/>
              </w:rPr>
              <w:t>60</w:t>
            </w:r>
            <w:r w:rsidRPr="00B25DDC">
              <w:rPr>
                <w:rFonts w:cs="Arial"/>
              </w:rPr>
              <w:t>%</w:t>
            </w:r>
          </w:p>
        </w:tc>
        <w:tc>
          <w:tcPr>
            <w:tcW w:w="3486" w:type="dxa"/>
            <w:vAlign w:val="bottom"/>
          </w:tcPr>
          <w:p w14:paraId="68F035D1" w14:textId="19C3E47A" w:rsidR="000B4022" w:rsidRPr="00B25DDC" w:rsidRDefault="00B25DDC" w:rsidP="000B4022">
            <w:pPr>
              <w:spacing w:before="0" w:line="336" w:lineRule="auto"/>
              <w:jc w:val="center"/>
              <w:rPr>
                <w:rFonts w:cs="Arial"/>
              </w:rPr>
            </w:pPr>
            <w:r w:rsidRPr="00B25DDC">
              <w:rPr>
                <w:rFonts w:cs="Arial"/>
              </w:rPr>
              <w:t>12</w:t>
            </w:r>
          </w:p>
        </w:tc>
      </w:tr>
      <w:tr w:rsidR="00B25DDC" w:rsidRPr="00B25DDC" w14:paraId="7132460F" w14:textId="77777777" w:rsidTr="00E11D01">
        <w:tc>
          <w:tcPr>
            <w:tcW w:w="3485" w:type="dxa"/>
          </w:tcPr>
          <w:p w14:paraId="607C7071" w14:textId="2C8BA6D6" w:rsidR="000B4022" w:rsidRPr="002A5A5A" w:rsidRDefault="000B4022" w:rsidP="000B4022">
            <w:pPr>
              <w:spacing w:before="0" w:line="336" w:lineRule="auto"/>
              <w:rPr>
                <w:bCs/>
              </w:rPr>
            </w:pPr>
            <w:r w:rsidRPr="002A5A5A">
              <w:rPr>
                <w:bCs/>
              </w:rPr>
              <w:t>None</w:t>
            </w:r>
          </w:p>
        </w:tc>
        <w:tc>
          <w:tcPr>
            <w:tcW w:w="3485" w:type="dxa"/>
            <w:vAlign w:val="bottom"/>
          </w:tcPr>
          <w:p w14:paraId="20F27B84" w14:textId="765B51E7" w:rsidR="000B4022" w:rsidRPr="00B25DDC" w:rsidRDefault="000B4022" w:rsidP="000B4022">
            <w:pPr>
              <w:spacing w:before="0" w:line="336" w:lineRule="auto"/>
              <w:jc w:val="center"/>
              <w:rPr>
                <w:rFonts w:cs="Arial"/>
              </w:rPr>
            </w:pPr>
            <w:r w:rsidRPr="00B25DDC">
              <w:rPr>
                <w:rFonts w:cs="Arial"/>
              </w:rPr>
              <w:t>4</w:t>
            </w:r>
            <w:r w:rsidR="00B25DDC" w:rsidRPr="00B25DDC">
              <w:rPr>
                <w:rFonts w:cs="Arial"/>
              </w:rPr>
              <w:t>5</w:t>
            </w:r>
            <w:r w:rsidRPr="00B25DDC">
              <w:rPr>
                <w:rFonts w:cs="Arial"/>
              </w:rPr>
              <w:t>.</w:t>
            </w:r>
            <w:r w:rsidR="00B25DDC" w:rsidRPr="00B25DDC">
              <w:rPr>
                <w:rFonts w:cs="Arial"/>
              </w:rPr>
              <w:t>4</w:t>
            </w:r>
            <w:r w:rsidRPr="00B25DDC">
              <w:rPr>
                <w:rFonts w:cs="Arial"/>
              </w:rPr>
              <w:t>1%</w:t>
            </w:r>
          </w:p>
        </w:tc>
        <w:tc>
          <w:tcPr>
            <w:tcW w:w="3486" w:type="dxa"/>
            <w:vAlign w:val="bottom"/>
          </w:tcPr>
          <w:p w14:paraId="11792FFA" w14:textId="38D155FE" w:rsidR="000B4022" w:rsidRPr="00B25DDC" w:rsidRDefault="00B25DDC" w:rsidP="000B4022">
            <w:pPr>
              <w:spacing w:before="0" w:line="336" w:lineRule="auto"/>
              <w:jc w:val="center"/>
              <w:rPr>
                <w:rFonts w:cs="Arial"/>
              </w:rPr>
            </w:pPr>
            <w:r w:rsidRPr="00B25DDC">
              <w:rPr>
                <w:rFonts w:cs="Arial"/>
              </w:rPr>
              <w:t>341</w:t>
            </w:r>
          </w:p>
        </w:tc>
      </w:tr>
      <w:tr w:rsidR="00B25DDC" w:rsidRPr="00B25DDC" w14:paraId="2CBBC399" w14:textId="77777777" w:rsidTr="00E11D01">
        <w:tc>
          <w:tcPr>
            <w:tcW w:w="3485" w:type="dxa"/>
          </w:tcPr>
          <w:p w14:paraId="5437B47D" w14:textId="1CEB662F" w:rsidR="000B4022" w:rsidRPr="002A5A5A" w:rsidRDefault="000B4022" w:rsidP="000B4022">
            <w:pPr>
              <w:spacing w:before="0" w:line="336" w:lineRule="auto"/>
              <w:rPr>
                <w:bCs/>
              </w:rPr>
            </w:pPr>
            <w:r w:rsidRPr="002A5A5A">
              <w:rPr>
                <w:bCs/>
              </w:rPr>
              <w:t>Choose not to disclose</w:t>
            </w:r>
          </w:p>
        </w:tc>
        <w:tc>
          <w:tcPr>
            <w:tcW w:w="3485" w:type="dxa"/>
            <w:vAlign w:val="bottom"/>
          </w:tcPr>
          <w:p w14:paraId="7813FF17" w14:textId="0B7DE144" w:rsidR="000B4022" w:rsidRPr="00B25DDC" w:rsidRDefault="000B4022" w:rsidP="000B4022">
            <w:pPr>
              <w:spacing w:before="0" w:line="336" w:lineRule="auto"/>
              <w:jc w:val="center"/>
              <w:rPr>
                <w:rFonts w:cs="Arial"/>
              </w:rPr>
            </w:pPr>
            <w:r w:rsidRPr="00B25DDC">
              <w:rPr>
                <w:rFonts w:cs="Arial"/>
              </w:rPr>
              <w:t>15.</w:t>
            </w:r>
            <w:r w:rsidR="00B25DDC" w:rsidRPr="00B25DDC">
              <w:rPr>
                <w:rFonts w:cs="Arial"/>
              </w:rPr>
              <w:t>31</w:t>
            </w:r>
            <w:r w:rsidRPr="00B25DDC">
              <w:rPr>
                <w:rFonts w:cs="Arial"/>
              </w:rPr>
              <w:t>%</w:t>
            </w:r>
          </w:p>
        </w:tc>
        <w:tc>
          <w:tcPr>
            <w:tcW w:w="3486" w:type="dxa"/>
            <w:vAlign w:val="bottom"/>
          </w:tcPr>
          <w:p w14:paraId="322E13D6" w14:textId="2C67517C" w:rsidR="000B4022" w:rsidRPr="00B25DDC" w:rsidRDefault="00B25DDC" w:rsidP="000B4022">
            <w:pPr>
              <w:spacing w:before="0" w:line="336" w:lineRule="auto"/>
              <w:jc w:val="center"/>
              <w:rPr>
                <w:rFonts w:cs="Arial"/>
              </w:rPr>
            </w:pPr>
            <w:r w:rsidRPr="00B25DDC">
              <w:rPr>
                <w:rFonts w:cs="Arial"/>
              </w:rPr>
              <w:t>115</w:t>
            </w:r>
          </w:p>
        </w:tc>
      </w:tr>
      <w:tr w:rsidR="00B25DDC" w:rsidRPr="00B25DDC" w14:paraId="306C76E2" w14:textId="77777777" w:rsidTr="00E11D01">
        <w:tc>
          <w:tcPr>
            <w:tcW w:w="3485" w:type="dxa"/>
          </w:tcPr>
          <w:p w14:paraId="61AD3A96" w14:textId="409E6254" w:rsidR="000B4022" w:rsidRPr="002A5A5A" w:rsidRDefault="000B4022" w:rsidP="000B4022">
            <w:pPr>
              <w:spacing w:before="0" w:line="336" w:lineRule="auto"/>
              <w:rPr>
                <w:bCs/>
              </w:rPr>
            </w:pPr>
            <w:r w:rsidRPr="002A5A5A">
              <w:rPr>
                <w:bCs/>
              </w:rPr>
              <w:t>Not Recorded</w:t>
            </w:r>
          </w:p>
        </w:tc>
        <w:tc>
          <w:tcPr>
            <w:tcW w:w="3485" w:type="dxa"/>
            <w:vAlign w:val="bottom"/>
          </w:tcPr>
          <w:p w14:paraId="4DAD6D00" w14:textId="04ADCF5D" w:rsidR="000B4022" w:rsidRPr="00B25DDC" w:rsidRDefault="000B4022" w:rsidP="000B4022">
            <w:pPr>
              <w:spacing w:before="0" w:line="336" w:lineRule="auto"/>
              <w:jc w:val="center"/>
              <w:rPr>
                <w:rFonts w:cs="Arial"/>
              </w:rPr>
            </w:pPr>
            <w:r w:rsidRPr="00B25DDC">
              <w:rPr>
                <w:rFonts w:cs="Arial"/>
              </w:rPr>
              <w:t>0.</w:t>
            </w:r>
            <w:r w:rsidR="00B25DDC" w:rsidRPr="00B25DDC">
              <w:rPr>
                <w:rFonts w:cs="Arial"/>
              </w:rPr>
              <w:t>13</w:t>
            </w:r>
            <w:r w:rsidRPr="00B25DDC">
              <w:rPr>
                <w:rFonts w:cs="Arial"/>
              </w:rPr>
              <w:t>%</w:t>
            </w:r>
          </w:p>
        </w:tc>
        <w:tc>
          <w:tcPr>
            <w:tcW w:w="3486" w:type="dxa"/>
            <w:vAlign w:val="bottom"/>
          </w:tcPr>
          <w:p w14:paraId="113B710B" w14:textId="585A4D56" w:rsidR="000B4022" w:rsidRPr="00B25DDC" w:rsidRDefault="00B25DDC" w:rsidP="000B4022">
            <w:pPr>
              <w:spacing w:before="0" w:line="336" w:lineRule="auto"/>
              <w:jc w:val="center"/>
              <w:rPr>
                <w:rFonts w:cs="Arial"/>
              </w:rPr>
            </w:pPr>
            <w:r w:rsidRPr="00B25DDC">
              <w:rPr>
                <w:rFonts w:cs="Arial"/>
              </w:rPr>
              <w:t>1</w:t>
            </w:r>
          </w:p>
        </w:tc>
      </w:tr>
    </w:tbl>
    <w:p w14:paraId="30417388" w14:textId="77777777" w:rsidR="00C8089F" w:rsidRDefault="00C8089F" w:rsidP="00C8089F">
      <w:pPr>
        <w:ind w:left="720"/>
        <w:contextualSpacing/>
        <w:rPr>
          <w:rFonts w:cs="Arial"/>
        </w:rPr>
      </w:pPr>
    </w:p>
    <w:p w14:paraId="23824A72" w14:textId="24495CD8" w:rsidR="00E644C6" w:rsidRPr="00681757" w:rsidRDefault="002A0237" w:rsidP="00C8089F">
      <w:pPr>
        <w:numPr>
          <w:ilvl w:val="0"/>
          <w:numId w:val="12"/>
        </w:numPr>
        <w:contextualSpacing/>
        <w:rPr>
          <w:rFonts w:cs="Arial"/>
        </w:rPr>
      </w:pPr>
      <w:r w:rsidRPr="00681757">
        <w:rPr>
          <w:rFonts w:cs="Arial"/>
        </w:rPr>
        <w:t>The most common religion or belief for police officers promoted during this reporting period is None, which is reflected in the overall Police Officer Religion or Belief Workforce Profile at 31/03/2024.    When compared to previous reporting periods, t</w:t>
      </w:r>
      <w:r w:rsidR="001D7F17" w:rsidRPr="00681757">
        <w:rPr>
          <w:rFonts w:cs="Arial"/>
        </w:rPr>
        <w:t xml:space="preserve">here </w:t>
      </w:r>
      <w:r w:rsidRPr="00681757">
        <w:rPr>
          <w:rFonts w:cs="Arial"/>
        </w:rPr>
        <w:t>has been</w:t>
      </w:r>
      <w:r w:rsidR="001D7F17" w:rsidRPr="00681757">
        <w:rPr>
          <w:rFonts w:cs="Arial"/>
        </w:rPr>
        <w:t xml:space="preserve"> an increase </w:t>
      </w:r>
      <w:r w:rsidR="001D7F17" w:rsidRPr="00681757">
        <w:rPr>
          <w:rFonts w:cs="Arial"/>
        </w:rPr>
        <w:lastRenderedPageBreak/>
        <w:t xml:space="preserve">in the proportion of </w:t>
      </w:r>
      <w:r w:rsidRPr="00681757">
        <w:rPr>
          <w:rFonts w:cs="Arial"/>
        </w:rPr>
        <w:t>police officers</w:t>
      </w:r>
      <w:r w:rsidR="001D7F17" w:rsidRPr="00681757">
        <w:rPr>
          <w:rFonts w:cs="Arial"/>
        </w:rPr>
        <w:t xml:space="preserve"> </w:t>
      </w:r>
      <w:r w:rsidR="00FA78DC" w:rsidRPr="00681757">
        <w:rPr>
          <w:rFonts w:cs="Arial"/>
        </w:rPr>
        <w:t xml:space="preserve">who have been promoted who </w:t>
      </w:r>
      <w:r w:rsidR="001D7F17" w:rsidRPr="00681757">
        <w:rPr>
          <w:rFonts w:cs="Arial"/>
        </w:rPr>
        <w:t>identif</w:t>
      </w:r>
      <w:r w:rsidR="00FA78DC" w:rsidRPr="00681757">
        <w:rPr>
          <w:rFonts w:cs="Arial"/>
        </w:rPr>
        <w:t>ied</w:t>
      </w:r>
      <w:r w:rsidR="001D7F17" w:rsidRPr="00681757">
        <w:rPr>
          <w:rFonts w:cs="Arial"/>
        </w:rPr>
        <w:t xml:space="preserve"> as None and reduction for those </w:t>
      </w:r>
      <w:r w:rsidR="001D7F17" w:rsidRPr="009D71D8">
        <w:rPr>
          <w:rFonts w:cs="Arial"/>
        </w:rPr>
        <w:t xml:space="preserve">identifying as Church of Scotland </w:t>
      </w:r>
      <w:r w:rsidR="00FA78DC" w:rsidRPr="009D71D8">
        <w:rPr>
          <w:rFonts w:cs="Arial"/>
        </w:rPr>
        <w:t xml:space="preserve">and this trend has also been reflected on an annual basis within the Police Officer Religion or Belief Workforce Profiles on page </w:t>
      </w:r>
      <w:r w:rsidR="00681757" w:rsidRPr="009D71D8">
        <w:rPr>
          <w:rFonts w:cs="Arial"/>
        </w:rPr>
        <w:t>1</w:t>
      </w:r>
      <w:r w:rsidR="00640190" w:rsidRPr="009D71D8">
        <w:rPr>
          <w:rFonts w:cs="Arial"/>
        </w:rPr>
        <w:t>6</w:t>
      </w:r>
      <w:r w:rsidR="00FA78DC" w:rsidRPr="009D71D8">
        <w:rPr>
          <w:rFonts w:cs="Arial"/>
        </w:rPr>
        <w:t>.</w:t>
      </w:r>
    </w:p>
    <w:p w14:paraId="6AF9EB2B" w14:textId="7834E48C" w:rsidR="00FA78DC" w:rsidRDefault="00FA78DC" w:rsidP="00C8089F">
      <w:pPr>
        <w:pStyle w:val="ListParagraph"/>
        <w:numPr>
          <w:ilvl w:val="0"/>
          <w:numId w:val="12"/>
        </w:numPr>
        <w:rPr>
          <w:rFonts w:cs="Arial"/>
        </w:rPr>
      </w:pPr>
      <w:r>
        <w:rPr>
          <w:rFonts w:cs="Arial"/>
        </w:rPr>
        <w:t>Police officers who identified as None, Roman Catholic or Other had shorter lengths of service for the most common service bands when compared to other religion or belief categories.</w:t>
      </w:r>
    </w:p>
    <w:p w14:paraId="3F8AD31F" w14:textId="2030CD6A" w:rsidR="0013165D" w:rsidRDefault="004E6C54" w:rsidP="00C8089F">
      <w:pPr>
        <w:pStyle w:val="ListParagraph"/>
        <w:numPr>
          <w:ilvl w:val="0"/>
          <w:numId w:val="12"/>
        </w:numPr>
        <w:rPr>
          <w:rFonts w:cs="Arial"/>
        </w:rPr>
      </w:pPr>
      <w:r w:rsidRPr="00B55140">
        <w:rPr>
          <w:rFonts w:cs="Arial"/>
        </w:rPr>
        <w:t>T</w:t>
      </w:r>
      <w:r w:rsidR="006602C0" w:rsidRPr="00B55140">
        <w:rPr>
          <w:rFonts w:cs="Arial"/>
        </w:rPr>
        <w:t xml:space="preserve">he most common service band on promotion to </w:t>
      </w:r>
      <w:r w:rsidR="00B55140" w:rsidRPr="00B55140">
        <w:rPr>
          <w:rFonts w:cs="Arial"/>
        </w:rPr>
        <w:t>s</w:t>
      </w:r>
      <w:r w:rsidR="006602C0" w:rsidRPr="00B55140">
        <w:rPr>
          <w:rFonts w:cs="Arial"/>
        </w:rPr>
        <w:t>ergeant was the 11-15 years’ service band for all religion or belief categories</w:t>
      </w:r>
      <w:r w:rsidR="00B55140" w:rsidRPr="00B55140">
        <w:rPr>
          <w:rFonts w:cs="Arial"/>
        </w:rPr>
        <w:t xml:space="preserve">, with the exception of All Other Religions where there was no common service band on promotion to sergeant. </w:t>
      </w:r>
    </w:p>
    <w:p w14:paraId="4BD22C65" w14:textId="794AAAAB" w:rsidR="00823E73" w:rsidRPr="00B25DDC" w:rsidRDefault="00823E73" w:rsidP="00C8089F">
      <w:pPr>
        <w:pStyle w:val="Heading3"/>
        <w:spacing w:before="240"/>
      </w:pPr>
      <w:r w:rsidRPr="00B25DDC">
        <w:t>f. Sexual Orientation</w:t>
      </w:r>
    </w:p>
    <w:p w14:paraId="0EC3610E" w14:textId="77777777" w:rsidR="00DC3591" w:rsidRPr="00B25DDC" w:rsidRDefault="00DC3591" w:rsidP="00C8089F"/>
    <w:tbl>
      <w:tblPr>
        <w:tblStyle w:val="TableGrid"/>
        <w:tblW w:w="0" w:type="auto"/>
        <w:tblLook w:val="04A0" w:firstRow="1" w:lastRow="0" w:firstColumn="1" w:lastColumn="0" w:noHBand="0" w:noVBand="1"/>
      </w:tblPr>
      <w:tblGrid>
        <w:gridCol w:w="4135"/>
        <w:gridCol w:w="3060"/>
        <w:gridCol w:w="3261"/>
      </w:tblGrid>
      <w:tr w:rsidR="00B25DDC" w:rsidRPr="00B25DDC" w14:paraId="45FB4445" w14:textId="77777777" w:rsidTr="00E81F3C">
        <w:trPr>
          <w:tblHeader/>
        </w:trPr>
        <w:tc>
          <w:tcPr>
            <w:tcW w:w="4135" w:type="dxa"/>
            <w:shd w:val="clear" w:color="auto" w:fill="B4C6E7" w:themeFill="accent5" w:themeFillTint="66"/>
          </w:tcPr>
          <w:p w14:paraId="01396975" w14:textId="782B6F11" w:rsidR="001B38FB" w:rsidRPr="00B25DDC" w:rsidRDefault="001B38FB" w:rsidP="005749BA">
            <w:pPr>
              <w:spacing w:before="0" w:line="336" w:lineRule="auto"/>
              <w:rPr>
                <w:b/>
              </w:rPr>
            </w:pPr>
            <w:r w:rsidRPr="00B25DDC">
              <w:rPr>
                <w:b/>
              </w:rPr>
              <w:t>Sexual Orientation</w:t>
            </w:r>
          </w:p>
        </w:tc>
        <w:tc>
          <w:tcPr>
            <w:tcW w:w="3060" w:type="dxa"/>
            <w:shd w:val="clear" w:color="auto" w:fill="B4C6E7" w:themeFill="accent5" w:themeFillTint="66"/>
          </w:tcPr>
          <w:p w14:paraId="128F6C12" w14:textId="7EA8C2C8" w:rsidR="001B38FB" w:rsidRPr="00B25DDC" w:rsidRDefault="001B38FB" w:rsidP="005749BA">
            <w:pPr>
              <w:spacing w:before="0" w:line="336" w:lineRule="auto"/>
              <w:jc w:val="center"/>
              <w:rPr>
                <w:b/>
              </w:rPr>
            </w:pPr>
            <w:r w:rsidRPr="00B25DDC">
              <w:rPr>
                <w:b/>
              </w:rPr>
              <w:t>%</w:t>
            </w:r>
          </w:p>
        </w:tc>
        <w:tc>
          <w:tcPr>
            <w:tcW w:w="3261" w:type="dxa"/>
            <w:shd w:val="clear" w:color="auto" w:fill="B4C6E7" w:themeFill="accent5" w:themeFillTint="66"/>
          </w:tcPr>
          <w:p w14:paraId="2331BBB8" w14:textId="133701B2" w:rsidR="001B38FB" w:rsidRPr="00B25DDC" w:rsidRDefault="001B38FB" w:rsidP="005749BA">
            <w:pPr>
              <w:spacing w:before="0" w:line="336" w:lineRule="auto"/>
              <w:jc w:val="center"/>
              <w:rPr>
                <w:b/>
              </w:rPr>
            </w:pPr>
            <w:r w:rsidRPr="00B25DDC">
              <w:rPr>
                <w:b/>
              </w:rPr>
              <w:t>No</w:t>
            </w:r>
            <w:r w:rsidR="007E6B71" w:rsidRPr="00B25DDC">
              <w:rPr>
                <w:b/>
              </w:rPr>
              <w:t>.</w:t>
            </w:r>
          </w:p>
        </w:tc>
      </w:tr>
      <w:tr w:rsidR="00B25DDC" w:rsidRPr="00B25DDC" w14:paraId="4B5375D0" w14:textId="77777777" w:rsidTr="00AA2BF2">
        <w:tc>
          <w:tcPr>
            <w:tcW w:w="4135" w:type="dxa"/>
          </w:tcPr>
          <w:p w14:paraId="5376D2A9" w14:textId="7180E78C" w:rsidR="000B4022" w:rsidRPr="002A5A5A" w:rsidRDefault="000B4022" w:rsidP="000B4022">
            <w:pPr>
              <w:spacing w:before="0" w:line="336" w:lineRule="auto"/>
              <w:rPr>
                <w:bCs/>
              </w:rPr>
            </w:pPr>
            <w:r w:rsidRPr="002A5A5A">
              <w:rPr>
                <w:bCs/>
              </w:rPr>
              <w:t>Lesbian/Gay/Bisexual (LGB)</w:t>
            </w:r>
          </w:p>
        </w:tc>
        <w:tc>
          <w:tcPr>
            <w:tcW w:w="3060" w:type="dxa"/>
            <w:vAlign w:val="bottom"/>
          </w:tcPr>
          <w:p w14:paraId="107C7969" w14:textId="3DC9B003" w:rsidR="000B4022" w:rsidRPr="00B25DDC" w:rsidRDefault="00B25DDC" w:rsidP="000B4022">
            <w:pPr>
              <w:spacing w:before="0" w:line="336" w:lineRule="auto"/>
              <w:jc w:val="center"/>
              <w:rPr>
                <w:rFonts w:cs="Arial"/>
              </w:rPr>
            </w:pPr>
            <w:r w:rsidRPr="00B25DDC">
              <w:rPr>
                <w:rFonts w:cs="Arial"/>
              </w:rPr>
              <w:t>5.86</w:t>
            </w:r>
            <w:r w:rsidR="000B4022" w:rsidRPr="00B25DDC">
              <w:rPr>
                <w:rFonts w:cs="Arial"/>
              </w:rPr>
              <w:t>%</w:t>
            </w:r>
          </w:p>
        </w:tc>
        <w:tc>
          <w:tcPr>
            <w:tcW w:w="3261" w:type="dxa"/>
            <w:vAlign w:val="bottom"/>
          </w:tcPr>
          <w:p w14:paraId="124A66B9" w14:textId="50F548EA" w:rsidR="000B4022" w:rsidRPr="00B25DDC" w:rsidRDefault="00B25DDC" w:rsidP="000B4022">
            <w:pPr>
              <w:spacing w:before="0" w:line="336" w:lineRule="auto"/>
              <w:jc w:val="center"/>
              <w:rPr>
                <w:rFonts w:cs="Arial"/>
              </w:rPr>
            </w:pPr>
            <w:r w:rsidRPr="00B25DDC">
              <w:rPr>
                <w:rFonts w:cs="Arial"/>
              </w:rPr>
              <w:t>44</w:t>
            </w:r>
          </w:p>
        </w:tc>
      </w:tr>
      <w:tr w:rsidR="00B25DDC" w:rsidRPr="00B25DDC" w14:paraId="1C613196" w14:textId="77777777" w:rsidTr="00AA2BF2">
        <w:tc>
          <w:tcPr>
            <w:tcW w:w="4135" w:type="dxa"/>
          </w:tcPr>
          <w:p w14:paraId="5BDB85A7" w14:textId="7B5021D1" w:rsidR="000B4022" w:rsidRPr="002A5A5A" w:rsidRDefault="000B4022" w:rsidP="000B4022">
            <w:pPr>
              <w:spacing w:before="0" w:line="336" w:lineRule="auto"/>
              <w:rPr>
                <w:bCs/>
              </w:rPr>
            </w:pPr>
            <w:r w:rsidRPr="002A5A5A">
              <w:rPr>
                <w:bCs/>
              </w:rPr>
              <w:t>Heterosexual</w:t>
            </w:r>
          </w:p>
        </w:tc>
        <w:tc>
          <w:tcPr>
            <w:tcW w:w="3060" w:type="dxa"/>
            <w:vAlign w:val="bottom"/>
          </w:tcPr>
          <w:p w14:paraId="0FA33063" w14:textId="564E775F" w:rsidR="000B4022" w:rsidRPr="00B25DDC" w:rsidRDefault="000B4022" w:rsidP="000B4022">
            <w:pPr>
              <w:spacing w:before="0" w:line="336" w:lineRule="auto"/>
              <w:jc w:val="center"/>
              <w:rPr>
                <w:rFonts w:cs="Arial"/>
              </w:rPr>
            </w:pPr>
            <w:r w:rsidRPr="00B25DDC">
              <w:rPr>
                <w:rFonts w:cs="Arial"/>
              </w:rPr>
              <w:t>8</w:t>
            </w:r>
            <w:r w:rsidR="00B25DDC" w:rsidRPr="00B25DDC">
              <w:rPr>
                <w:rFonts w:cs="Arial"/>
              </w:rPr>
              <w:t>0.96</w:t>
            </w:r>
            <w:r w:rsidRPr="00B25DDC">
              <w:rPr>
                <w:rFonts w:cs="Arial"/>
              </w:rPr>
              <w:t>%</w:t>
            </w:r>
          </w:p>
        </w:tc>
        <w:tc>
          <w:tcPr>
            <w:tcW w:w="3261" w:type="dxa"/>
            <w:vAlign w:val="bottom"/>
          </w:tcPr>
          <w:p w14:paraId="0283FBD8" w14:textId="3C608D96" w:rsidR="000B4022" w:rsidRPr="00B25DDC" w:rsidRDefault="00B25DDC" w:rsidP="000B4022">
            <w:pPr>
              <w:spacing w:before="0" w:line="336" w:lineRule="auto"/>
              <w:jc w:val="center"/>
              <w:rPr>
                <w:rFonts w:cs="Arial"/>
              </w:rPr>
            </w:pPr>
            <w:r w:rsidRPr="00B25DDC">
              <w:rPr>
                <w:rFonts w:cs="Arial"/>
              </w:rPr>
              <w:t>608</w:t>
            </w:r>
          </w:p>
        </w:tc>
      </w:tr>
      <w:tr w:rsidR="00B25DDC" w:rsidRPr="00B25DDC" w14:paraId="14B9DB5D" w14:textId="77777777" w:rsidTr="00AA2BF2">
        <w:tc>
          <w:tcPr>
            <w:tcW w:w="4135" w:type="dxa"/>
          </w:tcPr>
          <w:p w14:paraId="398B3C74" w14:textId="5B7D3D4A" w:rsidR="009614D4" w:rsidRPr="002A5A5A" w:rsidRDefault="009614D4" w:rsidP="005749BA">
            <w:pPr>
              <w:spacing w:before="0" w:line="336" w:lineRule="auto"/>
              <w:rPr>
                <w:bCs/>
              </w:rPr>
            </w:pPr>
            <w:r w:rsidRPr="002A5A5A">
              <w:rPr>
                <w:bCs/>
              </w:rPr>
              <w:t>Other</w:t>
            </w:r>
          </w:p>
        </w:tc>
        <w:tc>
          <w:tcPr>
            <w:tcW w:w="3060" w:type="dxa"/>
            <w:vAlign w:val="bottom"/>
          </w:tcPr>
          <w:p w14:paraId="2D9AF3D3" w14:textId="6EA51B5E" w:rsidR="009614D4" w:rsidRPr="00B25DDC" w:rsidRDefault="009614D4" w:rsidP="005749BA">
            <w:pPr>
              <w:spacing w:before="0" w:line="336" w:lineRule="auto"/>
              <w:jc w:val="center"/>
              <w:rPr>
                <w:rFonts w:cs="Arial"/>
              </w:rPr>
            </w:pPr>
            <w:r w:rsidRPr="00B25DDC">
              <w:rPr>
                <w:rFonts w:cs="Arial"/>
              </w:rPr>
              <w:t>0.00%</w:t>
            </w:r>
          </w:p>
        </w:tc>
        <w:tc>
          <w:tcPr>
            <w:tcW w:w="3261" w:type="dxa"/>
            <w:vAlign w:val="bottom"/>
          </w:tcPr>
          <w:p w14:paraId="2C88BCA5" w14:textId="4F17DD08" w:rsidR="009614D4" w:rsidRPr="00B25DDC" w:rsidRDefault="009614D4" w:rsidP="005749BA">
            <w:pPr>
              <w:spacing w:before="0" w:line="336" w:lineRule="auto"/>
              <w:jc w:val="center"/>
              <w:rPr>
                <w:rFonts w:cs="Arial"/>
              </w:rPr>
            </w:pPr>
            <w:r w:rsidRPr="00B25DDC">
              <w:rPr>
                <w:rFonts w:cs="Arial"/>
              </w:rPr>
              <w:t>0</w:t>
            </w:r>
          </w:p>
        </w:tc>
      </w:tr>
      <w:tr w:rsidR="00B25DDC" w:rsidRPr="00B25DDC" w14:paraId="23C0380F" w14:textId="77777777" w:rsidTr="00AA2BF2">
        <w:tc>
          <w:tcPr>
            <w:tcW w:w="4135" w:type="dxa"/>
          </w:tcPr>
          <w:p w14:paraId="57B81019" w14:textId="49DA5D5E" w:rsidR="000B4022" w:rsidRPr="002A5A5A" w:rsidRDefault="000B4022" w:rsidP="000B4022">
            <w:pPr>
              <w:spacing w:before="0" w:line="336" w:lineRule="auto"/>
              <w:rPr>
                <w:bCs/>
              </w:rPr>
            </w:pPr>
            <w:r w:rsidRPr="002A5A5A">
              <w:rPr>
                <w:bCs/>
              </w:rPr>
              <w:t>Choose not to Disclose</w:t>
            </w:r>
          </w:p>
        </w:tc>
        <w:tc>
          <w:tcPr>
            <w:tcW w:w="3060" w:type="dxa"/>
            <w:vAlign w:val="bottom"/>
          </w:tcPr>
          <w:p w14:paraId="4B4E804C" w14:textId="120D6ADB" w:rsidR="000B4022" w:rsidRPr="00B25DDC" w:rsidRDefault="000B4022" w:rsidP="000B4022">
            <w:pPr>
              <w:spacing w:before="0" w:line="336" w:lineRule="auto"/>
              <w:jc w:val="center"/>
              <w:rPr>
                <w:rFonts w:cs="Arial"/>
              </w:rPr>
            </w:pPr>
            <w:r w:rsidRPr="00B25DDC">
              <w:rPr>
                <w:rFonts w:cs="Arial"/>
              </w:rPr>
              <w:t>1</w:t>
            </w:r>
            <w:r w:rsidR="00B25DDC" w:rsidRPr="00B25DDC">
              <w:rPr>
                <w:rFonts w:cs="Arial"/>
              </w:rPr>
              <w:t>3.18</w:t>
            </w:r>
            <w:r w:rsidRPr="00B25DDC">
              <w:rPr>
                <w:rFonts w:cs="Arial"/>
              </w:rPr>
              <w:t>%</w:t>
            </w:r>
          </w:p>
        </w:tc>
        <w:tc>
          <w:tcPr>
            <w:tcW w:w="3261" w:type="dxa"/>
            <w:vAlign w:val="bottom"/>
          </w:tcPr>
          <w:p w14:paraId="1D9CCF0F" w14:textId="5D4C29C8" w:rsidR="000B4022" w:rsidRPr="00B25DDC" w:rsidRDefault="00B25DDC" w:rsidP="000B4022">
            <w:pPr>
              <w:spacing w:before="0" w:line="336" w:lineRule="auto"/>
              <w:jc w:val="center"/>
              <w:rPr>
                <w:rFonts w:cs="Arial"/>
              </w:rPr>
            </w:pPr>
            <w:r w:rsidRPr="00B25DDC">
              <w:rPr>
                <w:rFonts w:cs="Arial"/>
              </w:rPr>
              <w:t>99</w:t>
            </w:r>
          </w:p>
        </w:tc>
      </w:tr>
      <w:tr w:rsidR="00B25DDC" w:rsidRPr="00B25DDC" w14:paraId="015D602A" w14:textId="77777777" w:rsidTr="00AA2BF2">
        <w:tc>
          <w:tcPr>
            <w:tcW w:w="4135" w:type="dxa"/>
          </w:tcPr>
          <w:p w14:paraId="76E01C83" w14:textId="15CB5A8A" w:rsidR="000B4022" w:rsidRPr="002A5A5A" w:rsidRDefault="000B4022" w:rsidP="000B4022">
            <w:pPr>
              <w:spacing w:before="0" w:line="336" w:lineRule="auto"/>
              <w:rPr>
                <w:bCs/>
              </w:rPr>
            </w:pPr>
            <w:r w:rsidRPr="002A5A5A">
              <w:rPr>
                <w:bCs/>
              </w:rPr>
              <w:t>Not Recorded</w:t>
            </w:r>
          </w:p>
        </w:tc>
        <w:tc>
          <w:tcPr>
            <w:tcW w:w="3060" w:type="dxa"/>
            <w:vAlign w:val="bottom"/>
          </w:tcPr>
          <w:p w14:paraId="0EB2C58E" w14:textId="67EE811E" w:rsidR="000B4022" w:rsidRPr="00B25DDC" w:rsidRDefault="000B4022" w:rsidP="000B4022">
            <w:pPr>
              <w:spacing w:before="0" w:line="336" w:lineRule="auto"/>
              <w:jc w:val="center"/>
              <w:rPr>
                <w:rFonts w:cs="Arial"/>
              </w:rPr>
            </w:pPr>
            <w:r w:rsidRPr="00B25DDC">
              <w:rPr>
                <w:rFonts w:cs="Arial"/>
              </w:rPr>
              <w:t>0.0</w:t>
            </w:r>
            <w:r w:rsidR="00B25DDC" w:rsidRPr="00B25DDC">
              <w:rPr>
                <w:rFonts w:cs="Arial"/>
              </w:rPr>
              <w:t>0</w:t>
            </w:r>
            <w:r w:rsidRPr="00B25DDC">
              <w:rPr>
                <w:rFonts w:cs="Arial"/>
              </w:rPr>
              <w:t>%</w:t>
            </w:r>
          </w:p>
        </w:tc>
        <w:tc>
          <w:tcPr>
            <w:tcW w:w="3261" w:type="dxa"/>
            <w:vAlign w:val="bottom"/>
          </w:tcPr>
          <w:p w14:paraId="7B5184B7" w14:textId="7602D76B" w:rsidR="000B4022" w:rsidRPr="00B25DDC" w:rsidRDefault="00B25DDC" w:rsidP="000B4022">
            <w:pPr>
              <w:spacing w:before="0" w:line="336" w:lineRule="auto"/>
              <w:jc w:val="center"/>
              <w:rPr>
                <w:rFonts w:cs="Arial"/>
              </w:rPr>
            </w:pPr>
            <w:r w:rsidRPr="00B25DDC">
              <w:rPr>
                <w:rFonts w:cs="Arial"/>
              </w:rPr>
              <w:t>0</w:t>
            </w:r>
          </w:p>
        </w:tc>
      </w:tr>
    </w:tbl>
    <w:p w14:paraId="21077FE8" w14:textId="2B18C302" w:rsidR="00D30A96" w:rsidRDefault="00823E73" w:rsidP="00C8089F">
      <w:pPr>
        <w:pStyle w:val="ListParagraph"/>
        <w:numPr>
          <w:ilvl w:val="0"/>
          <w:numId w:val="28"/>
        </w:numPr>
        <w:contextualSpacing/>
        <w:rPr>
          <w:rFonts w:cs="Arial"/>
        </w:rPr>
      </w:pPr>
      <w:r w:rsidRPr="00C60A21">
        <w:rPr>
          <w:rFonts w:cs="Arial"/>
        </w:rPr>
        <w:t>The proport</w:t>
      </w:r>
      <w:r w:rsidR="00F32607" w:rsidRPr="00C60A21">
        <w:rPr>
          <w:rFonts w:cs="Arial"/>
        </w:rPr>
        <w:t xml:space="preserve">ion of police officers </w:t>
      </w:r>
      <w:r w:rsidRPr="00C60A21">
        <w:rPr>
          <w:rFonts w:cs="Arial"/>
        </w:rPr>
        <w:t xml:space="preserve">promoted </w:t>
      </w:r>
      <w:r w:rsidR="00391AB3" w:rsidRPr="00C60A21">
        <w:rPr>
          <w:rFonts w:cs="Arial"/>
        </w:rPr>
        <w:t xml:space="preserve">during this reporting period </w:t>
      </w:r>
      <w:r w:rsidR="00F93076" w:rsidRPr="00C60A21">
        <w:rPr>
          <w:rFonts w:cs="Arial"/>
        </w:rPr>
        <w:t>who identif</w:t>
      </w:r>
      <w:r w:rsidR="002A0237">
        <w:rPr>
          <w:rFonts w:cs="Arial"/>
        </w:rPr>
        <w:t>ied</w:t>
      </w:r>
      <w:r w:rsidR="00F93076" w:rsidRPr="00C60A21">
        <w:rPr>
          <w:rFonts w:cs="Arial"/>
        </w:rPr>
        <w:t xml:space="preserve"> as LGB </w:t>
      </w:r>
      <w:r w:rsidR="00C60A21" w:rsidRPr="00C60A21">
        <w:rPr>
          <w:rFonts w:cs="Arial"/>
        </w:rPr>
        <w:t>is higher when compared to the</w:t>
      </w:r>
      <w:r w:rsidR="009932C7" w:rsidRPr="00C60A21">
        <w:rPr>
          <w:rFonts w:cs="Arial"/>
        </w:rPr>
        <w:t xml:space="preserve"> </w:t>
      </w:r>
      <w:r w:rsidRPr="00C60A21">
        <w:rPr>
          <w:rFonts w:cs="Arial"/>
        </w:rPr>
        <w:t>over</w:t>
      </w:r>
      <w:r w:rsidR="00F32607" w:rsidRPr="00C60A21">
        <w:rPr>
          <w:rFonts w:cs="Arial"/>
        </w:rPr>
        <w:t>all Police Officer Sexual Orientation Workforce P</w:t>
      </w:r>
      <w:r w:rsidR="00F93076" w:rsidRPr="00C60A21">
        <w:rPr>
          <w:rFonts w:cs="Arial"/>
        </w:rPr>
        <w:t>rofile of 4</w:t>
      </w:r>
      <w:r w:rsidR="0033745F" w:rsidRPr="00C60A21">
        <w:rPr>
          <w:rFonts w:cs="Arial"/>
        </w:rPr>
        <w:t>.3</w:t>
      </w:r>
      <w:r w:rsidR="00C60A21" w:rsidRPr="00C60A21">
        <w:rPr>
          <w:rFonts w:cs="Arial"/>
        </w:rPr>
        <w:t>6</w:t>
      </w:r>
      <w:r w:rsidR="00F93076" w:rsidRPr="00C60A21">
        <w:rPr>
          <w:rFonts w:cs="Arial"/>
        </w:rPr>
        <w:t>% at 31/03/</w:t>
      </w:r>
      <w:r w:rsidR="001B38FB" w:rsidRPr="00C60A21">
        <w:rPr>
          <w:rFonts w:cs="Arial"/>
        </w:rPr>
        <w:t>202</w:t>
      </w:r>
      <w:r w:rsidR="00C60A21" w:rsidRPr="00C60A21">
        <w:rPr>
          <w:rFonts w:cs="Arial"/>
        </w:rPr>
        <w:t>4</w:t>
      </w:r>
      <w:r w:rsidRPr="00C60A21">
        <w:rPr>
          <w:rFonts w:cs="Arial"/>
        </w:rPr>
        <w:t>.</w:t>
      </w:r>
      <w:r w:rsidR="00637D94" w:rsidRPr="00C60A21">
        <w:rPr>
          <w:rFonts w:cs="Arial"/>
        </w:rPr>
        <w:t xml:space="preserve"> </w:t>
      </w:r>
    </w:p>
    <w:p w14:paraId="2699AEC2" w14:textId="77777777" w:rsidR="001E19DF" w:rsidRDefault="001E19DF" w:rsidP="00C8089F">
      <w:pPr>
        <w:pStyle w:val="ListParagraph"/>
        <w:contextualSpacing/>
        <w:rPr>
          <w:rFonts w:cs="Arial"/>
        </w:rPr>
      </w:pPr>
    </w:p>
    <w:p w14:paraId="3D1417F1" w14:textId="067152D5" w:rsidR="00B46292" w:rsidRPr="00C8089F" w:rsidRDefault="00823E73" w:rsidP="00C8089F">
      <w:pPr>
        <w:pStyle w:val="ListParagraph"/>
        <w:numPr>
          <w:ilvl w:val="0"/>
          <w:numId w:val="28"/>
        </w:numPr>
        <w:contextualSpacing/>
        <w:rPr>
          <w:rFonts w:cs="Arial"/>
          <w:b/>
          <w:bCs/>
        </w:rPr>
      </w:pPr>
      <w:r w:rsidRPr="00B46292">
        <w:rPr>
          <w:rFonts w:cs="Arial"/>
        </w:rPr>
        <w:t xml:space="preserve">The average length of service on promotion to </w:t>
      </w:r>
      <w:r w:rsidR="00681ECD" w:rsidRPr="00B46292">
        <w:rPr>
          <w:rFonts w:cs="Arial"/>
        </w:rPr>
        <w:t>s</w:t>
      </w:r>
      <w:r w:rsidRPr="00B46292">
        <w:rPr>
          <w:rFonts w:cs="Arial"/>
        </w:rPr>
        <w:t>ergeant fo</w:t>
      </w:r>
      <w:r w:rsidR="00F32607" w:rsidRPr="00B46292">
        <w:rPr>
          <w:rFonts w:cs="Arial"/>
        </w:rPr>
        <w:t xml:space="preserve">r </w:t>
      </w:r>
      <w:r w:rsidR="00B46292" w:rsidRPr="00B46292">
        <w:rPr>
          <w:rFonts w:cs="Arial"/>
        </w:rPr>
        <w:t xml:space="preserve">those </w:t>
      </w:r>
      <w:r w:rsidR="00F93076" w:rsidRPr="00B46292">
        <w:rPr>
          <w:rFonts w:cs="Arial"/>
        </w:rPr>
        <w:t>identifying as LGB is 1</w:t>
      </w:r>
      <w:r w:rsidR="00681ECD" w:rsidRPr="00B46292">
        <w:rPr>
          <w:rFonts w:cs="Arial"/>
        </w:rPr>
        <w:t xml:space="preserve">2 </w:t>
      </w:r>
      <w:r w:rsidR="00210052" w:rsidRPr="00B46292">
        <w:rPr>
          <w:rFonts w:cs="Arial"/>
        </w:rPr>
        <w:t>years</w:t>
      </w:r>
      <w:r w:rsidR="00F93076" w:rsidRPr="00B46292">
        <w:rPr>
          <w:rFonts w:cs="Arial"/>
        </w:rPr>
        <w:t xml:space="preserve"> compared to 14</w:t>
      </w:r>
      <w:r w:rsidRPr="00B46292">
        <w:rPr>
          <w:rFonts w:cs="Arial"/>
        </w:rPr>
        <w:t xml:space="preserve"> </w:t>
      </w:r>
      <w:r w:rsidR="00210052" w:rsidRPr="00B46292">
        <w:rPr>
          <w:rFonts w:cs="Arial"/>
        </w:rPr>
        <w:t>years</w:t>
      </w:r>
      <w:r w:rsidRPr="00B46292">
        <w:rPr>
          <w:rFonts w:cs="Arial"/>
        </w:rPr>
        <w:t xml:space="preserve"> for those who identify as Heterosexual</w:t>
      </w:r>
      <w:r w:rsidR="001D7188" w:rsidRPr="00B46292">
        <w:rPr>
          <w:rFonts w:cs="Arial"/>
        </w:rPr>
        <w:t xml:space="preserve">. </w:t>
      </w:r>
      <w:r w:rsidR="00F93076" w:rsidRPr="00B46292">
        <w:rPr>
          <w:rFonts w:cs="Arial"/>
        </w:rPr>
        <w:t xml:space="preserve">The most common service band </w:t>
      </w:r>
      <w:r w:rsidR="00B46292" w:rsidRPr="00B46292">
        <w:rPr>
          <w:rFonts w:cs="Arial"/>
        </w:rPr>
        <w:t xml:space="preserve">on promotion to sergeant </w:t>
      </w:r>
      <w:r w:rsidR="003629F9">
        <w:rPr>
          <w:rFonts w:cs="Arial"/>
        </w:rPr>
        <w:t>was</w:t>
      </w:r>
      <w:r w:rsidR="00B46292" w:rsidRPr="00B46292">
        <w:rPr>
          <w:rFonts w:cs="Arial"/>
        </w:rPr>
        <w:t xml:space="preserve"> the 11-15 years’ service band </w:t>
      </w:r>
      <w:r w:rsidR="00F93076" w:rsidRPr="00B46292">
        <w:rPr>
          <w:rFonts w:cs="Arial"/>
        </w:rPr>
        <w:t>for all sexual orientation categories</w:t>
      </w:r>
      <w:r w:rsidR="00B46292" w:rsidRPr="00B46292">
        <w:rPr>
          <w:rFonts w:cs="Arial"/>
        </w:rPr>
        <w:t>.</w:t>
      </w:r>
    </w:p>
    <w:p w14:paraId="5E2584B3" w14:textId="77777777" w:rsidR="002A0237" w:rsidRPr="003629F9" w:rsidRDefault="002A0237" w:rsidP="00B46292">
      <w:pPr>
        <w:spacing w:before="0"/>
        <w:contextualSpacing/>
        <w:rPr>
          <w:rFonts w:cs="Arial"/>
          <w:b/>
          <w:bCs/>
          <w:color w:val="FF0000"/>
        </w:rPr>
      </w:pPr>
    </w:p>
    <w:p w14:paraId="3E851787" w14:textId="029695B8" w:rsidR="00EB6652" w:rsidRPr="003629F9" w:rsidRDefault="00EB6652" w:rsidP="00277A6D">
      <w:pPr>
        <w:pStyle w:val="Heading2"/>
        <w:numPr>
          <w:ilvl w:val="0"/>
          <w:numId w:val="39"/>
        </w:numPr>
        <w:spacing w:after="0" w:line="336" w:lineRule="auto"/>
        <w:ind w:left="426" w:hanging="426"/>
      </w:pPr>
      <w:r w:rsidRPr="003629F9">
        <w:lastRenderedPageBreak/>
        <w:t>Promotion Process – Police Officers</w:t>
      </w:r>
    </w:p>
    <w:p w14:paraId="39A0F38F" w14:textId="7D30A477" w:rsidR="00EB6652" w:rsidRPr="0005239D" w:rsidRDefault="0005239D" w:rsidP="00277A6D">
      <w:r w:rsidRPr="0005239D">
        <w:t xml:space="preserve">Work has been undertaken to continually develop and improve equality and diversity employment monitoring as outlined under Equality Outcome 5.   A focus has been on </w:t>
      </w:r>
      <w:r w:rsidR="003F0A1A">
        <w:t xml:space="preserve">building a greater </w:t>
      </w:r>
      <w:r w:rsidRPr="0005239D">
        <w:t>understanding about the trends and themes for police officers who under</w:t>
      </w:r>
      <w:r w:rsidR="00977B9E">
        <w:t>take</w:t>
      </w:r>
      <w:r w:rsidRPr="0005239D">
        <w:t xml:space="preserve"> a</w:t>
      </w:r>
      <w:r w:rsidR="00712D3F">
        <w:t xml:space="preserve"> p</w:t>
      </w:r>
      <w:r w:rsidRPr="0005239D">
        <w:t xml:space="preserve">romotion </w:t>
      </w:r>
      <w:r w:rsidR="00712D3F">
        <w:t>p</w:t>
      </w:r>
      <w:r w:rsidRPr="0005239D">
        <w:t>rocess</w:t>
      </w:r>
      <w:r w:rsidR="00712D3F">
        <w:t xml:space="preserve">. </w:t>
      </w:r>
      <w:r w:rsidRPr="0005239D">
        <w:t xml:space="preserve"> </w:t>
      </w:r>
      <w:r w:rsidR="00712D3F">
        <w:t>T</w:t>
      </w:r>
      <w:r w:rsidRPr="0005239D">
        <w:t xml:space="preserve">his section focuses on the themes and trends based on </w:t>
      </w:r>
      <w:r w:rsidR="00712D3F">
        <w:t>police officers</w:t>
      </w:r>
      <w:r w:rsidRPr="0005239D">
        <w:t xml:space="preserve"> who participated in a promotion pro</w:t>
      </w:r>
      <w:r>
        <w:t>c</w:t>
      </w:r>
      <w:r w:rsidRPr="0005239D">
        <w:t xml:space="preserve">ess that concluded between 01/04/2023 and 31/03/2024.  </w:t>
      </w:r>
    </w:p>
    <w:p w14:paraId="32019DD1" w14:textId="1A542740" w:rsidR="002E0BFF" w:rsidRPr="00277A6D" w:rsidRDefault="002E0BFF" w:rsidP="00277A6D">
      <w:r w:rsidRPr="00277A6D">
        <w:t xml:space="preserve"> Note:</w:t>
      </w:r>
    </w:p>
    <w:p w14:paraId="402ED7A5" w14:textId="717A50FD" w:rsidR="002E0BFF" w:rsidRPr="003629F9" w:rsidRDefault="002E0BFF" w:rsidP="00277A6D">
      <w:pPr>
        <w:pStyle w:val="ListParagraph"/>
        <w:numPr>
          <w:ilvl w:val="0"/>
          <w:numId w:val="87"/>
        </w:numPr>
      </w:pPr>
      <w:r w:rsidRPr="003629F9">
        <w:t xml:space="preserve">Where possible, profiles have been provided by each process. However, for some ranks there is an overall lack of diversity and coupled with small numbers </w:t>
      </w:r>
      <w:r w:rsidRPr="003629F9">
        <w:rPr>
          <w:rFonts w:cs="Arial"/>
        </w:rPr>
        <w:t>it has not been possible to publish equality and diversity profiles in their entirety for the protected characteristics of Disability, Race, Religion or Belief and Sexual Orientation. This is to avoid potentially disclosing how an individual identified their protected characteristics</w:t>
      </w:r>
      <w:r w:rsidR="00A631C0" w:rsidRPr="003629F9">
        <w:rPr>
          <w:rFonts w:cs="Arial"/>
        </w:rPr>
        <w:t>.</w:t>
      </w:r>
    </w:p>
    <w:p w14:paraId="6013B260" w14:textId="7ADFED9F" w:rsidR="002E0BFF" w:rsidRDefault="002E0BFF" w:rsidP="00277A6D">
      <w:pPr>
        <w:pStyle w:val="ListParagraph"/>
        <w:numPr>
          <w:ilvl w:val="0"/>
          <w:numId w:val="86"/>
        </w:numPr>
        <w:rPr>
          <w:rFonts w:cs="Arial"/>
          <w:bCs/>
        </w:rPr>
      </w:pPr>
      <w:r w:rsidRPr="003629F9">
        <w:rPr>
          <w:rFonts w:cs="Arial"/>
          <w:bCs/>
        </w:rPr>
        <w:t>Equality and diversity profiles at 31/03/2023 were used to benchmark when carrying</w:t>
      </w:r>
      <w:r w:rsidRPr="002E0BFF">
        <w:rPr>
          <w:rFonts w:cs="Arial"/>
          <w:bCs/>
        </w:rPr>
        <w:t xml:space="preserve"> out the </w:t>
      </w:r>
      <w:r>
        <w:rPr>
          <w:rFonts w:cs="Arial"/>
          <w:bCs/>
        </w:rPr>
        <w:t xml:space="preserve">promotion process monitoring </w:t>
      </w:r>
      <w:r w:rsidRPr="002E0BFF">
        <w:rPr>
          <w:rFonts w:cs="Arial"/>
          <w:bCs/>
        </w:rPr>
        <w:t>between 01/04/2023 and 31/03/2024.  This was to determine how proportionate the applications were to the proportion of police officers in the rank applying for promotion.</w:t>
      </w:r>
    </w:p>
    <w:p w14:paraId="09214302" w14:textId="2E8E6E3E" w:rsidR="002E0BFF" w:rsidRPr="00F83C88" w:rsidRDefault="00F96B95" w:rsidP="00277A6D">
      <w:pPr>
        <w:pStyle w:val="ListParagraph"/>
        <w:numPr>
          <w:ilvl w:val="0"/>
          <w:numId w:val="86"/>
        </w:numPr>
      </w:pPr>
      <w:r w:rsidRPr="00F96B95">
        <w:rPr>
          <w:rFonts w:cs="Arial"/>
          <w:bCs/>
        </w:rPr>
        <w:t>39% of police officers participating in a promotion process</w:t>
      </w:r>
      <w:r w:rsidR="00A631C0">
        <w:rPr>
          <w:rFonts w:cs="Arial"/>
          <w:bCs/>
        </w:rPr>
        <w:t xml:space="preserve"> during 2023/2024 </w:t>
      </w:r>
      <w:r w:rsidRPr="00F96B95">
        <w:rPr>
          <w:rFonts w:cs="Arial"/>
          <w:bCs/>
        </w:rPr>
        <w:t xml:space="preserve">were successful. </w:t>
      </w:r>
    </w:p>
    <w:p w14:paraId="6F9C80EA" w14:textId="28A8850D" w:rsidR="00E644C6" w:rsidRDefault="00E237DC" w:rsidP="00277A6D">
      <w:r w:rsidRPr="00DA3EB0">
        <w:t xml:space="preserve">The </w:t>
      </w:r>
      <w:r w:rsidR="00DA3EB0" w:rsidRPr="00DA3EB0">
        <w:t xml:space="preserve">police officer </w:t>
      </w:r>
      <w:r w:rsidRPr="00DA3EB0">
        <w:t xml:space="preserve">promotion processes included </w:t>
      </w:r>
      <w:r w:rsidR="0005239D">
        <w:t xml:space="preserve">for this profile </w:t>
      </w:r>
      <w:r w:rsidR="00F96B95">
        <w:t>is</w:t>
      </w:r>
      <w:r w:rsidR="00801563">
        <w:t xml:space="preserve"> as follo</w:t>
      </w:r>
      <w:r w:rsidR="00F96B95">
        <w:t>ws</w:t>
      </w:r>
      <w:r w:rsidR="0005239D">
        <w:t xml:space="preserve">: </w:t>
      </w:r>
    </w:p>
    <w:p w14:paraId="3B4AA65F" w14:textId="5EBAEC1A" w:rsidR="00E237DC" w:rsidRPr="006D56C4" w:rsidRDefault="00DA3EB0" w:rsidP="00277A6D">
      <w:pPr>
        <w:pStyle w:val="ListParagraph"/>
        <w:numPr>
          <w:ilvl w:val="0"/>
          <w:numId w:val="66"/>
        </w:numPr>
      </w:pPr>
      <w:r w:rsidRPr="006D56C4">
        <w:t>Constable to Sergeant</w:t>
      </w:r>
      <w:r w:rsidR="006D56C4" w:rsidRPr="006D56C4">
        <w:t xml:space="preserve"> – 38% success rate</w:t>
      </w:r>
      <w:r w:rsidR="003E6B56">
        <w:t>.</w:t>
      </w:r>
    </w:p>
    <w:p w14:paraId="564628CA" w14:textId="57586156" w:rsidR="00DA3EB0" w:rsidRPr="003E6B56" w:rsidRDefault="00DA3EB0" w:rsidP="00277A6D">
      <w:pPr>
        <w:pStyle w:val="ListParagraph"/>
        <w:numPr>
          <w:ilvl w:val="0"/>
          <w:numId w:val="66"/>
        </w:numPr>
      </w:pPr>
      <w:r w:rsidRPr="003E6B56">
        <w:t>Inspector to Chief Inspector</w:t>
      </w:r>
      <w:r w:rsidR="00F96B95" w:rsidRPr="003E6B56">
        <w:t xml:space="preserve"> - </w:t>
      </w:r>
      <w:r w:rsidR="003E6B56" w:rsidRPr="003E6B56">
        <w:t>45% success rate</w:t>
      </w:r>
      <w:r w:rsidR="003E6B56">
        <w:t>.</w:t>
      </w:r>
    </w:p>
    <w:p w14:paraId="746F5D04" w14:textId="118EED82" w:rsidR="00DA3EB0" w:rsidRPr="003E6B56" w:rsidRDefault="00DA3EB0" w:rsidP="00277A6D">
      <w:pPr>
        <w:pStyle w:val="ListParagraph"/>
        <w:numPr>
          <w:ilvl w:val="0"/>
          <w:numId w:val="66"/>
        </w:numPr>
      </w:pPr>
      <w:r w:rsidRPr="003E6B56">
        <w:t>Chief Inspector to Superintendent</w:t>
      </w:r>
      <w:r w:rsidR="002D7C19" w:rsidRPr="003E6B56">
        <w:t xml:space="preserve"> – </w:t>
      </w:r>
      <w:r w:rsidR="003E6B56" w:rsidRPr="003E6B56">
        <w:t>36% success rate (</w:t>
      </w:r>
      <w:r w:rsidR="002D7C19" w:rsidRPr="003E6B56">
        <w:t>small number</w:t>
      </w:r>
      <w:r w:rsidR="003E6B56" w:rsidRPr="003E6B56">
        <w:t xml:space="preserve"> of applicants).</w:t>
      </w:r>
    </w:p>
    <w:p w14:paraId="320D6EF8" w14:textId="09432CF8" w:rsidR="00DA3EB0" w:rsidRPr="006D56C4" w:rsidRDefault="00DA3EB0" w:rsidP="00277A6D">
      <w:pPr>
        <w:pStyle w:val="ListParagraph"/>
        <w:numPr>
          <w:ilvl w:val="0"/>
          <w:numId w:val="66"/>
        </w:numPr>
      </w:pPr>
      <w:r w:rsidRPr="006D56C4">
        <w:t>Superintendent to Chief Superintendent</w:t>
      </w:r>
      <w:r w:rsidR="002D7C19" w:rsidRPr="006D56C4">
        <w:t xml:space="preserve"> –</w:t>
      </w:r>
      <w:r w:rsidR="006D56C4">
        <w:t xml:space="preserve"> </w:t>
      </w:r>
      <w:r w:rsidR="006D56C4" w:rsidRPr="006D56C4">
        <w:t>52% success rate</w:t>
      </w:r>
      <w:r w:rsidR="006D56C4">
        <w:t xml:space="preserve"> (small number of applicants).</w:t>
      </w:r>
    </w:p>
    <w:p w14:paraId="27E7677E" w14:textId="3666C3F9" w:rsidR="00C62BBA" w:rsidRPr="00277A6D" w:rsidRDefault="002E0BFF" w:rsidP="00277A6D">
      <w:r w:rsidRPr="00277A6D">
        <w:t>N</w:t>
      </w:r>
      <w:r w:rsidR="00C62BBA" w:rsidRPr="00277A6D">
        <w:t>ote:</w:t>
      </w:r>
    </w:p>
    <w:p w14:paraId="2CA65340" w14:textId="755DBB4D" w:rsidR="00CF5585" w:rsidRDefault="002F0EB4" w:rsidP="00277A6D">
      <w:pPr>
        <w:pStyle w:val="ListParagraph"/>
        <w:numPr>
          <w:ilvl w:val="0"/>
          <w:numId w:val="86"/>
        </w:numPr>
      </w:pPr>
      <w:r>
        <w:lastRenderedPageBreak/>
        <w:t>A</w:t>
      </w:r>
      <w:r w:rsidR="00CF5585">
        <w:t xml:space="preserve"> Sergea</w:t>
      </w:r>
      <w:r w:rsidR="00914C9B">
        <w:t>n</w:t>
      </w:r>
      <w:r w:rsidR="00CF5585">
        <w:t xml:space="preserve">t to Inspector process </w:t>
      </w:r>
      <w:r>
        <w:t>was run during 2023</w:t>
      </w:r>
      <w:r w:rsidR="0005239D">
        <w:t xml:space="preserve">. </w:t>
      </w:r>
      <w:r>
        <w:t xml:space="preserve"> </w:t>
      </w:r>
      <w:r w:rsidR="0005239D">
        <w:t>H</w:t>
      </w:r>
      <w:r>
        <w:t xml:space="preserve">owever, </w:t>
      </w:r>
      <w:r w:rsidR="00CF5585">
        <w:t xml:space="preserve">did not conclude until </w:t>
      </w:r>
      <w:r w:rsidR="00914C9B">
        <w:t xml:space="preserve">May </w:t>
      </w:r>
      <w:r w:rsidR="00CF5585">
        <w:t>2024 and will be included in the profile for 2024/2025.</w:t>
      </w:r>
    </w:p>
    <w:p w14:paraId="209F5597" w14:textId="3A661148" w:rsidR="00E237DC" w:rsidRPr="00712D3F" w:rsidRDefault="00EF16AB" w:rsidP="00277A6D">
      <w:pPr>
        <w:pStyle w:val="Heading3"/>
        <w:numPr>
          <w:ilvl w:val="0"/>
          <w:numId w:val="69"/>
        </w:numPr>
        <w:spacing w:before="240"/>
        <w:ind w:left="426" w:hanging="426"/>
      </w:pPr>
      <w:r w:rsidRPr="00712D3F">
        <w:t>Sex</w:t>
      </w:r>
    </w:p>
    <w:p w14:paraId="77F04C39" w14:textId="20369E6C" w:rsidR="00E237DC" w:rsidRPr="00712D3F" w:rsidRDefault="00E237DC" w:rsidP="00277A6D">
      <w:pPr>
        <w:rPr>
          <w:rFonts w:cs="Arial"/>
          <w:bCs/>
        </w:rPr>
      </w:pPr>
      <w:r w:rsidRPr="00712D3F">
        <w:rPr>
          <w:rFonts w:cs="Arial"/>
          <w:bCs/>
        </w:rPr>
        <w:t xml:space="preserve">The overall profile for police officer promotion processes </w:t>
      </w:r>
      <w:r w:rsidR="00914C9B" w:rsidRPr="00712D3F">
        <w:rPr>
          <w:rFonts w:cs="Arial"/>
          <w:bCs/>
        </w:rPr>
        <w:t xml:space="preserve">by </w:t>
      </w:r>
      <w:r w:rsidR="00EF16AB" w:rsidRPr="00712D3F">
        <w:rPr>
          <w:rFonts w:cs="Arial"/>
          <w:bCs/>
        </w:rPr>
        <w:t>s</w:t>
      </w:r>
      <w:r w:rsidR="00914C9B" w:rsidRPr="00712D3F">
        <w:rPr>
          <w:rFonts w:cs="Arial"/>
          <w:bCs/>
        </w:rPr>
        <w:t xml:space="preserve">ex </w:t>
      </w:r>
      <w:r w:rsidRPr="00712D3F">
        <w:rPr>
          <w:rFonts w:cs="Arial"/>
          <w:bCs/>
        </w:rPr>
        <w:t>between 01/04/2023 and 31/03/2024 is noted in the table below.</w:t>
      </w:r>
    </w:p>
    <w:p w14:paraId="688BB969" w14:textId="77777777" w:rsidR="00E237DC" w:rsidRPr="00712D3F" w:rsidRDefault="00E237DC" w:rsidP="00277A6D">
      <w:pPr>
        <w:rPr>
          <w:rFonts w:cs="Arial"/>
          <w:b/>
        </w:rPr>
      </w:pPr>
    </w:p>
    <w:tbl>
      <w:tblPr>
        <w:tblW w:w="8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772"/>
        <w:gridCol w:w="1772"/>
        <w:gridCol w:w="1701"/>
        <w:gridCol w:w="1701"/>
      </w:tblGrid>
      <w:tr w:rsidR="00712D3F" w:rsidRPr="00712D3F" w14:paraId="7AC750E9" w14:textId="77777777" w:rsidTr="00E644C6">
        <w:trPr>
          <w:tblHeader/>
        </w:trPr>
        <w:tc>
          <w:tcPr>
            <w:tcW w:w="1630" w:type="dxa"/>
            <w:shd w:val="clear" w:color="auto" w:fill="B4C6E7" w:themeFill="accent5" w:themeFillTint="66"/>
          </w:tcPr>
          <w:p w14:paraId="5F462451" w14:textId="77777777" w:rsidR="00E644C6" w:rsidRPr="00712D3F" w:rsidRDefault="00E644C6" w:rsidP="00E644C6">
            <w:pPr>
              <w:spacing w:before="0"/>
              <w:rPr>
                <w:rFonts w:cs="Arial"/>
                <w:b/>
              </w:rPr>
            </w:pPr>
            <w:r w:rsidRPr="00712D3F">
              <w:rPr>
                <w:rFonts w:cs="Arial"/>
                <w:b/>
              </w:rPr>
              <w:t>Sex</w:t>
            </w:r>
          </w:p>
        </w:tc>
        <w:tc>
          <w:tcPr>
            <w:tcW w:w="1772" w:type="dxa"/>
            <w:shd w:val="clear" w:color="auto" w:fill="B4C6E7" w:themeFill="accent5" w:themeFillTint="66"/>
          </w:tcPr>
          <w:p w14:paraId="20EC13F7" w14:textId="77777777" w:rsidR="00E644C6" w:rsidRPr="00712D3F" w:rsidRDefault="00E644C6" w:rsidP="00E644C6">
            <w:pPr>
              <w:spacing w:before="0"/>
              <w:jc w:val="center"/>
              <w:rPr>
                <w:rFonts w:cs="Arial"/>
                <w:b/>
              </w:rPr>
            </w:pPr>
            <w:r w:rsidRPr="00712D3F">
              <w:rPr>
                <w:rFonts w:cs="Arial"/>
                <w:b/>
              </w:rPr>
              <w:t>%</w:t>
            </w:r>
          </w:p>
          <w:p w14:paraId="1BC6AAB9" w14:textId="77777777" w:rsidR="00E644C6" w:rsidRPr="00712D3F" w:rsidRDefault="00E644C6" w:rsidP="00E644C6">
            <w:pPr>
              <w:spacing w:before="0"/>
              <w:jc w:val="center"/>
              <w:rPr>
                <w:rFonts w:cs="Arial"/>
                <w:b/>
              </w:rPr>
            </w:pPr>
            <w:r w:rsidRPr="00712D3F">
              <w:rPr>
                <w:rFonts w:cs="Arial"/>
                <w:b/>
              </w:rPr>
              <w:t>Police Scotland Profile at 31/03/2023</w:t>
            </w:r>
          </w:p>
        </w:tc>
        <w:tc>
          <w:tcPr>
            <w:tcW w:w="1772" w:type="dxa"/>
            <w:shd w:val="clear" w:color="auto" w:fill="B4C6E7" w:themeFill="accent5" w:themeFillTint="66"/>
          </w:tcPr>
          <w:p w14:paraId="2F903354" w14:textId="77777777" w:rsidR="00E644C6" w:rsidRPr="00712D3F" w:rsidRDefault="00E644C6" w:rsidP="00E644C6">
            <w:pPr>
              <w:spacing w:before="0"/>
              <w:jc w:val="center"/>
              <w:rPr>
                <w:rFonts w:cs="Arial"/>
                <w:b/>
              </w:rPr>
            </w:pPr>
            <w:r w:rsidRPr="00712D3F">
              <w:rPr>
                <w:rFonts w:cs="Arial"/>
                <w:b/>
              </w:rPr>
              <w:t xml:space="preserve">% </w:t>
            </w:r>
          </w:p>
          <w:p w14:paraId="4A0DF93A" w14:textId="73605A61" w:rsidR="00E644C6" w:rsidRPr="00712D3F" w:rsidRDefault="00E237DC" w:rsidP="00E644C6">
            <w:pPr>
              <w:spacing w:before="0"/>
              <w:jc w:val="center"/>
              <w:rPr>
                <w:rFonts w:cs="Arial"/>
                <w:b/>
              </w:rPr>
            </w:pPr>
            <w:r w:rsidRPr="00712D3F">
              <w:rPr>
                <w:rFonts w:cs="Arial"/>
                <w:b/>
              </w:rPr>
              <w:t>Applications Received</w:t>
            </w:r>
            <w:r w:rsidR="00E644C6" w:rsidRPr="00712D3F">
              <w:rPr>
                <w:rFonts w:cs="Arial"/>
                <w:b/>
              </w:rPr>
              <w:t xml:space="preserve"> Profile</w:t>
            </w:r>
          </w:p>
        </w:tc>
        <w:tc>
          <w:tcPr>
            <w:tcW w:w="1701" w:type="dxa"/>
            <w:shd w:val="clear" w:color="auto" w:fill="B4C6E7" w:themeFill="accent5" w:themeFillTint="66"/>
          </w:tcPr>
          <w:p w14:paraId="151F0C80" w14:textId="77777777" w:rsidR="00E644C6" w:rsidRPr="00712D3F" w:rsidRDefault="00E644C6" w:rsidP="00E644C6">
            <w:pPr>
              <w:spacing w:before="0"/>
              <w:jc w:val="center"/>
              <w:rPr>
                <w:rFonts w:cs="Arial"/>
                <w:b/>
              </w:rPr>
            </w:pPr>
            <w:r w:rsidRPr="00712D3F">
              <w:rPr>
                <w:rFonts w:cs="Arial"/>
                <w:b/>
              </w:rPr>
              <w:t>%</w:t>
            </w:r>
          </w:p>
          <w:p w14:paraId="632F4996" w14:textId="77777777" w:rsidR="00E644C6" w:rsidRPr="00712D3F" w:rsidRDefault="00E644C6" w:rsidP="00E644C6">
            <w:pPr>
              <w:spacing w:before="0"/>
              <w:jc w:val="center"/>
              <w:rPr>
                <w:rFonts w:cs="Arial"/>
                <w:b/>
              </w:rPr>
            </w:pPr>
            <w:r w:rsidRPr="00712D3F">
              <w:rPr>
                <w:rFonts w:cs="Arial"/>
                <w:b/>
              </w:rPr>
              <w:t>Successful through the Process Profile</w:t>
            </w:r>
          </w:p>
        </w:tc>
        <w:tc>
          <w:tcPr>
            <w:tcW w:w="1701" w:type="dxa"/>
            <w:shd w:val="clear" w:color="auto" w:fill="B4C6E7" w:themeFill="accent5" w:themeFillTint="66"/>
          </w:tcPr>
          <w:p w14:paraId="2826FD73" w14:textId="77777777" w:rsidR="00E644C6" w:rsidRPr="00712D3F" w:rsidRDefault="00E644C6" w:rsidP="00E644C6">
            <w:pPr>
              <w:spacing w:before="0"/>
              <w:jc w:val="center"/>
              <w:rPr>
                <w:rFonts w:cs="Arial"/>
                <w:b/>
              </w:rPr>
            </w:pPr>
            <w:r w:rsidRPr="00712D3F">
              <w:rPr>
                <w:rFonts w:cs="Arial"/>
                <w:b/>
              </w:rPr>
              <w:t>%</w:t>
            </w:r>
          </w:p>
          <w:p w14:paraId="7AD5E536" w14:textId="77777777" w:rsidR="00E644C6" w:rsidRPr="00712D3F" w:rsidRDefault="00E644C6" w:rsidP="00E644C6">
            <w:pPr>
              <w:spacing w:before="0"/>
              <w:jc w:val="center"/>
              <w:rPr>
                <w:rFonts w:cs="Arial"/>
                <w:b/>
              </w:rPr>
            </w:pPr>
            <w:r w:rsidRPr="00712D3F">
              <w:rPr>
                <w:rFonts w:cs="Arial"/>
                <w:b/>
              </w:rPr>
              <w:t>Success Rate</w:t>
            </w:r>
          </w:p>
        </w:tc>
      </w:tr>
      <w:tr w:rsidR="00712D3F" w:rsidRPr="00712D3F" w14:paraId="7D55EFB5" w14:textId="77777777" w:rsidTr="00A32514">
        <w:tc>
          <w:tcPr>
            <w:tcW w:w="1630" w:type="dxa"/>
          </w:tcPr>
          <w:p w14:paraId="4B77E411" w14:textId="77777777" w:rsidR="00E644C6" w:rsidRPr="00712D3F" w:rsidRDefault="00E644C6" w:rsidP="00E644C6">
            <w:pPr>
              <w:spacing w:before="0"/>
              <w:rPr>
                <w:rFonts w:cs="Arial"/>
              </w:rPr>
            </w:pPr>
            <w:r w:rsidRPr="00712D3F">
              <w:rPr>
                <w:rFonts w:cs="Arial"/>
              </w:rPr>
              <w:t>Male</w:t>
            </w:r>
          </w:p>
        </w:tc>
        <w:tc>
          <w:tcPr>
            <w:tcW w:w="1772" w:type="dxa"/>
          </w:tcPr>
          <w:p w14:paraId="51754FE5" w14:textId="77777777" w:rsidR="00E644C6" w:rsidRPr="00712D3F" w:rsidRDefault="00E644C6" w:rsidP="00E644C6">
            <w:pPr>
              <w:spacing w:before="0"/>
              <w:jc w:val="center"/>
              <w:rPr>
                <w:rFonts w:cs="Arial"/>
              </w:rPr>
            </w:pPr>
            <w:r w:rsidRPr="00712D3F">
              <w:rPr>
                <w:rFonts w:cs="Arial"/>
              </w:rPr>
              <w:t>65.75%</w:t>
            </w:r>
          </w:p>
        </w:tc>
        <w:tc>
          <w:tcPr>
            <w:tcW w:w="1772" w:type="dxa"/>
          </w:tcPr>
          <w:p w14:paraId="1C86D75D" w14:textId="77777777" w:rsidR="00E644C6" w:rsidRPr="00712D3F" w:rsidRDefault="00E644C6" w:rsidP="00E644C6">
            <w:pPr>
              <w:spacing w:before="0"/>
              <w:jc w:val="center"/>
              <w:rPr>
                <w:rFonts w:cs="Arial"/>
              </w:rPr>
            </w:pPr>
            <w:r w:rsidRPr="00712D3F">
              <w:rPr>
                <w:rFonts w:cs="Arial"/>
              </w:rPr>
              <w:t>72.60%</w:t>
            </w:r>
          </w:p>
        </w:tc>
        <w:tc>
          <w:tcPr>
            <w:tcW w:w="1701" w:type="dxa"/>
          </w:tcPr>
          <w:p w14:paraId="7C00D616" w14:textId="77777777" w:rsidR="00E644C6" w:rsidRPr="00712D3F" w:rsidRDefault="00E644C6" w:rsidP="00E644C6">
            <w:pPr>
              <w:spacing w:before="0"/>
              <w:jc w:val="center"/>
              <w:rPr>
                <w:rFonts w:cs="Arial"/>
              </w:rPr>
            </w:pPr>
            <w:r w:rsidRPr="00712D3F">
              <w:rPr>
                <w:rFonts w:cs="Arial"/>
              </w:rPr>
              <w:t>67.22%</w:t>
            </w:r>
          </w:p>
        </w:tc>
        <w:tc>
          <w:tcPr>
            <w:tcW w:w="1701" w:type="dxa"/>
          </w:tcPr>
          <w:p w14:paraId="4721F8E3" w14:textId="77777777" w:rsidR="00E644C6" w:rsidRPr="00712D3F" w:rsidRDefault="00E644C6" w:rsidP="00E644C6">
            <w:pPr>
              <w:spacing w:before="0"/>
              <w:jc w:val="center"/>
              <w:rPr>
                <w:rFonts w:cs="Arial"/>
              </w:rPr>
            </w:pPr>
            <w:r w:rsidRPr="00712D3F">
              <w:rPr>
                <w:rFonts w:cs="Arial"/>
              </w:rPr>
              <w:t>36.45%</w:t>
            </w:r>
          </w:p>
        </w:tc>
      </w:tr>
      <w:tr w:rsidR="00712D3F" w:rsidRPr="00712D3F" w14:paraId="1DFFF6E2" w14:textId="77777777" w:rsidTr="00A32514">
        <w:tc>
          <w:tcPr>
            <w:tcW w:w="1630" w:type="dxa"/>
          </w:tcPr>
          <w:p w14:paraId="64D9EB63" w14:textId="77777777" w:rsidR="00E644C6" w:rsidRPr="00712D3F" w:rsidRDefault="00E644C6" w:rsidP="00E644C6">
            <w:pPr>
              <w:spacing w:before="0"/>
              <w:rPr>
                <w:rFonts w:cs="Arial"/>
              </w:rPr>
            </w:pPr>
            <w:r w:rsidRPr="00712D3F">
              <w:rPr>
                <w:rFonts w:cs="Arial"/>
              </w:rPr>
              <w:t>Female</w:t>
            </w:r>
          </w:p>
        </w:tc>
        <w:tc>
          <w:tcPr>
            <w:tcW w:w="1772" w:type="dxa"/>
          </w:tcPr>
          <w:p w14:paraId="17281FE4" w14:textId="77777777" w:rsidR="00E644C6" w:rsidRPr="00712D3F" w:rsidRDefault="00E644C6" w:rsidP="00E644C6">
            <w:pPr>
              <w:spacing w:before="0"/>
              <w:jc w:val="center"/>
              <w:rPr>
                <w:rFonts w:cs="Arial"/>
              </w:rPr>
            </w:pPr>
            <w:r w:rsidRPr="00712D3F">
              <w:rPr>
                <w:rFonts w:cs="Arial"/>
              </w:rPr>
              <w:t>34.25%</w:t>
            </w:r>
          </w:p>
        </w:tc>
        <w:tc>
          <w:tcPr>
            <w:tcW w:w="1772" w:type="dxa"/>
          </w:tcPr>
          <w:p w14:paraId="795C2905" w14:textId="77777777" w:rsidR="00E644C6" w:rsidRPr="00712D3F" w:rsidRDefault="00E644C6" w:rsidP="00E644C6">
            <w:pPr>
              <w:spacing w:before="0"/>
              <w:jc w:val="center"/>
              <w:rPr>
                <w:rFonts w:cs="Arial"/>
              </w:rPr>
            </w:pPr>
            <w:r w:rsidRPr="00712D3F">
              <w:rPr>
                <w:rFonts w:cs="Arial"/>
              </w:rPr>
              <w:t>27.40%</w:t>
            </w:r>
          </w:p>
        </w:tc>
        <w:tc>
          <w:tcPr>
            <w:tcW w:w="1701" w:type="dxa"/>
          </w:tcPr>
          <w:p w14:paraId="5F9E91B0" w14:textId="77777777" w:rsidR="00E644C6" w:rsidRPr="00712D3F" w:rsidRDefault="00E644C6" w:rsidP="00E644C6">
            <w:pPr>
              <w:spacing w:before="0"/>
              <w:jc w:val="center"/>
              <w:rPr>
                <w:rFonts w:cs="Arial"/>
              </w:rPr>
            </w:pPr>
            <w:r w:rsidRPr="00712D3F">
              <w:rPr>
                <w:rFonts w:cs="Arial"/>
              </w:rPr>
              <w:t>32.78%</w:t>
            </w:r>
          </w:p>
        </w:tc>
        <w:tc>
          <w:tcPr>
            <w:tcW w:w="1701" w:type="dxa"/>
          </w:tcPr>
          <w:p w14:paraId="6147E3ED" w14:textId="77777777" w:rsidR="00E644C6" w:rsidRPr="00712D3F" w:rsidRDefault="00E644C6" w:rsidP="00E644C6">
            <w:pPr>
              <w:spacing w:before="0"/>
              <w:jc w:val="center"/>
              <w:rPr>
                <w:rFonts w:cs="Arial"/>
              </w:rPr>
            </w:pPr>
            <w:r w:rsidRPr="00712D3F">
              <w:rPr>
                <w:rFonts w:cs="Arial"/>
              </w:rPr>
              <w:t>47.08%</w:t>
            </w:r>
          </w:p>
        </w:tc>
      </w:tr>
    </w:tbl>
    <w:p w14:paraId="75914DC7" w14:textId="25CAE392" w:rsidR="00E644C6" w:rsidRDefault="00E644C6" w:rsidP="00442D5C">
      <w:pPr>
        <w:pStyle w:val="ListParagraph"/>
        <w:numPr>
          <w:ilvl w:val="0"/>
          <w:numId w:val="62"/>
        </w:numPr>
        <w:contextualSpacing/>
        <w:rPr>
          <w:rFonts w:cs="Arial"/>
        </w:rPr>
      </w:pPr>
      <w:r w:rsidRPr="005F42BA">
        <w:rPr>
          <w:rFonts w:cs="Arial"/>
        </w:rPr>
        <w:t xml:space="preserve">The proportion of </w:t>
      </w:r>
      <w:r w:rsidR="00E237DC" w:rsidRPr="005F42BA">
        <w:rPr>
          <w:rFonts w:cs="Arial"/>
        </w:rPr>
        <w:t>applications</w:t>
      </w:r>
      <w:r w:rsidRPr="005F42BA">
        <w:rPr>
          <w:rFonts w:cs="Arial"/>
        </w:rPr>
        <w:t xml:space="preserve"> received from female</w:t>
      </w:r>
      <w:r w:rsidR="000C23A7" w:rsidRPr="005F42BA">
        <w:rPr>
          <w:rFonts w:cs="Arial"/>
        </w:rPr>
        <w:t xml:space="preserve"> police officers</w:t>
      </w:r>
      <w:r w:rsidRPr="005F42BA">
        <w:rPr>
          <w:rFonts w:cs="Arial"/>
        </w:rPr>
        <w:t xml:space="preserve"> was lower when compared to the Police Scotland Workforce Profile at 31/03/2023.</w:t>
      </w:r>
    </w:p>
    <w:p w14:paraId="08D2D084" w14:textId="77777777" w:rsidR="00C62BBA" w:rsidRPr="005F42BA" w:rsidRDefault="00C62BBA" w:rsidP="00442D5C">
      <w:pPr>
        <w:pStyle w:val="ListParagraph"/>
        <w:contextualSpacing/>
        <w:rPr>
          <w:rFonts w:cs="Arial"/>
        </w:rPr>
      </w:pPr>
    </w:p>
    <w:p w14:paraId="2C859630" w14:textId="4AAA4472" w:rsidR="00E237DC" w:rsidRPr="005F42BA" w:rsidRDefault="00EF16AB" w:rsidP="00442D5C">
      <w:pPr>
        <w:pStyle w:val="ListParagraph"/>
        <w:numPr>
          <w:ilvl w:val="0"/>
          <w:numId w:val="62"/>
        </w:numPr>
        <w:contextualSpacing/>
        <w:rPr>
          <w:rFonts w:cs="Arial"/>
        </w:rPr>
      </w:pPr>
      <w:r w:rsidRPr="005F42BA">
        <w:rPr>
          <w:rFonts w:cs="Arial"/>
        </w:rPr>
        <w:t>Female police officers had a higher success rate during the promotion processes run during 2023/2024.  However, the proportion</w:t>
      </w:r>
      <w:r w:rsidR="0045128C" w:rsidRPr="005F42BA">
        <w:rPr>
          <w:rFonts w:cs="Arial"/>
        </w:rPr>
        <w:t xml:space="preserve"> of those successful through the process was</w:t>
      </w:r>
      <w:r w:rsidRPr="005F42BA">
        <w:rPr>
          <w:rFonts w:cs="Arial"/>
        </w:rPr>
        <w:t xml:space="preserve"> still </w:t>
      </w:r>
      <w:r w:rsidR="005F42BA">
        <w:rPr>
          <w:rFonts w:cs="Arial"/>
        </w:rPr>
        <w:t xml:space="preserve">slightly </w:t>
      </w:r>
      <w:r w:rsidRPr="005F42BA">
        <w:rPr>
          <w:rFonts w:cs="Arial"/>
        </w:rPr>
        <w:t xml:space="preserve">lower when compared to the </w:t>
      </w:r>
      <w:r w:rsidR="00E644C6" w:rsidRPr="005F42BA">
        <w:rPr>
          <w:rFonts w:cs="Arial"/>
        </w:rPr>
        <w:t>Police Scotland Workforce Profile</w:t>
      </w:r>
      <w:r w:rsidRPr="005F42BA">
        <w:rPr>
          <w:rFonts w:cs="Arial"/>
        </w:rPr>
        <w:t xml:space="preserve"> by Sex</w:t>
      </w:r>
      <w:r w:rsidR="00E644C6" w:rsidRPr="005F42BA">
        <w:rPr>
          <w:rFonts w:cs="Arial"/>
        </w:rPr>
        <w:t xml:space="preserve"> at 31/03/2023.  </w:t>
      </w:r>
    </w:p>
    <w:p w14:paraId="4EC9BDDD" w14:textId="3A942DF3" w:rsidR="00E237DC" w:rsidRPr="00712D3F" w:rsidRDefault="00E237DC" w:rsidP="00442D5C">
      <w:pPr>
        <w:contextualSpacing/>
        <w:rPr>
          <w:rFonts w:cs="Arial"/>
        </w:rPr>
      </w:pPr>
      <w:r w:rsidRPr="00712D3F">
        <w:rPr>
          <w:rFonts w:cs="Arial"/>
        </w:rPr>
        <w:t>The table</w:t>
      </w:r>
      <w:r w:rsidR="00EF16AB" w:rsidRPr="00712D3F">
        <w:rPr>
          <w:rFonts w:cs="Arial"/>
        </w:rPr>
        <w:t xml:space="preserve"> below shows</w:t>
      </w:r>
      <w:r w:rsidRPr="00712D3F">
        <w:rPr>
          <w:rFonts w:cs="Arial"/>
        </w:rPr>
        <w:t xml:space="preserve"> the proportio</w:t>
      </w:r>
      <w:r w:rsidR="00EF16AB" w:rsidRPr="00712D3F">
        <w:rPr>
          <w:rFonts w:cs="Arial"/>
        </w:rPr>
        <w:t xml:space="preserve">n of applications received for each </w:t>
      </w:r>
      <w:r w:rsidR="004854D5" w:rsidRPr="00712D3F">
        <w:rPr>
          <w:rFonts w:cs="Arial"/>
        </w:rPr>
        <w:t xml:space="preserve">promotion </w:t>
      </w:r>
      <w:r w:rsidR="005F42BA">
        <w:rPr>
          <w:rFonts w:cs="Arial"/>
        </w:rPr>
        <w:t>process</w:t>
      </w:r>
      <w:r w:rsidR="00712D3F" w:rsidRPr="00712D3F">
        <w:rPr>
          <w:rFonts w:cs="Arial"/>
        </w:rPr>
        <w:t xml:space="preserve"> and the proportion </w:t>
      </w:r>
      <w:r w:rsidR="005F42BA">
        <w:rPr>
          <w:rFonts w:cs="Arial"/>
        </w:rPr>
        <w:t xml:space="preserve">of police officers </w:t>
      </w:r>
      <w:r w:rsidR="00712D3F" w:rsidRPr="00712D3F">
        <w:rPr>
          <w:rFonts w:cs="Arial"/>
        </w:rPr>
        <w:t xml:space="preserve">successful through the whole </w:t>
      </w:r>
      <w:r w:rsidR="00EF16AB" w:rsidRPr="00712D3F">
        <w:rPr>
          <w:rFonts w:cs="Arial"/>
        </w:rPr>
        <w:t>process by sex</w:t>
      </w:r>
      <w:r w:rsidR="005F42BA">
        <w:rPr>
          <w:rFonts w:cs="Arial"/>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985"/>
        <w:gridCol w:w="1843"/>
        <w:gridCol w:w="1984"/>
      </w:tblGrid>
      <w:tr w:rsidR="00712D3F" w:rsidRPr="00712D3F" w14:paraId="5F98CF4D" w14:textId="4A0BAF02" w:rsidTr="00712D3F">
        <w:trPr>
          <w:tblHeader/>
        </w:trPr>
        <w:tc>
          <w:tcPr>
            <w:tcW w:w="2694" w:type="dxa"/>
            <w:shd w:val="clear" w:color="auto" w:fill="B4C6E7" w:themeFill="accent5" w:themeFillTint="66"/>
          </w:tcPr>
          <w:p w14:paraId="6ABE49ED" w14:textId="400CF4F3" w:rsidR="00712D3F" w:rsidRPr="00775344" w:rsidRDefault="00712D3F" w:rsidP="00712D3F">
            <w:pPr>
              <w:spacing w:before="0"/>
              <w:rPr>
                <w:rFonts w:cs="Arial"/>
                <w:b/>
              </w:rPr>
            </w:pPr>
            <w:r w:rsidRPr="00775344">
              <w:rPr>
                <w:rFonts w:cs="Arial"/>
                <w:b/>
              </w:rPr>
              <w:lastRenderedPageBreak/>
              <w:t>Promotion Process</w:t>
            </w:r>
          </w:p>
        </w:tc>
        <w:tc>
          <w:tcPr>
            <w:tcW w:w="1842" w:type="dxa"/>
            <w:shd w:val="clear" w:color="auto" w:fill="B4C6E7" w:themeFill="accent5" w:themeFillTint="66"/>
          </w:tcPr>
          <w:p w14:paraId="40C138FF" w14:textId="77777777" w:rsidR="00712D3F" w:rsidRPr="00775344" w:rsidRDefault="00712D3F" w:rsidP="00712D3F">
            <w:pPr>
              <w:spacing w:before="0"/>
              <w:jc w:val="center"/>
              <w:rPr>
                <w:rFonts w:cs="Arial"/>
                <w:b/>
              </w:rPr>
            </w:pPr>
            <w:r w:rsidRPr="00775344">
              <w:rPr>
                <w:rFonts w:cs="Arial"/>
                <w:b/>
              </w:rPr>
              <w:t>Applications Received</w:t>
            </w:r>
          </w:p>
          <w:p w14:paraId="3532FA31" w14:textId="77777777" w:rsidR="00712D3F" w:rsidRPr="00775344" w:rsidRDefault="00712D3F" w:rsidP="00712D3F">
            <w:pPr>
              <w:spacing w:before="0"/>
              <w:jc w:val="center"/>
              <w:rPr>
                <w:rFonts w:cs="Arial"/>
                <w:b/>
              </w:rPr>
            </w:pPr>
            <w:r w:rsidRPr="00775344">
              <w:rPr>
                <w:rFonts w:cs="Arial"/>
                <w:b/>
              </w:rPr>
              <w:t>Female Police Officers</w:t>
            </w:r>
          </w:p>
          <w:p w14:paraId="6D32F378" w14:textId="7FB4FA7F" w:rsidR="00712D3F" w:rsidRPr="00775344" w:rsidRDefault="00712D3F" w:rsidP="00712D3F">
            <w:pPr>
              <w:spacing w:before="0"/>
              <w:jc w:val="center"/>
              <w:rPr>
                <w:rFonts w:cs="Arial"/>
                <w:b/>
              </w:rPr>
            </w:pPr>
            <w:r w:rsidRPr="00775344">
              <w:rPr>
                <w:rFonts w:cs="Arial"/>
                <w:b/>
              </w:rPr>
              <w:t>%</w:t>
            </w:r>
          </w:p>
        </w:tc>
        <w:tc>
          <w:tcPr>
            <w:tcW w:w="1985" w:type="dxa"/>
            <w:shd w:val="clear" w:color="auto" w:fill="B4C6E7" w:themeFill="accent5" w:themeFillTint="66"/>
          </w:tcPr>
          <w:p w14:paraId="56B3244D" w14:textId="5BCFA5A3" w:rsidR="00712D3F" w:rsidRPr="00775344" w:rsidRDefault="00712D3F" w:rsidP="00712D3F">
            <w:pPr>
              <w:spacing w:before="0"/>
              <w:jc w:val="center"/>
              <w:rPr>
                <w:rFonts w:cs="Arial"/>
                <w:b/>
              </w:rPr>
            </w:pPr>
            <w:r w:rsidRPr="00775344">
              <w:rPr>
                <w:rFonts w:cs="Arial"/>
                <w:b/>
              </w:rPr>
              <w:t>Applications Received</w:t>
            </w:r>
          </w:p>
          <w:p w14:paraId="143FB697" w14:textId="77777777" w:rsidR="00712D3F" w:rsidRPr="00775344" w:rsidRDefault="00712D3F" w:rsidP="00712D3F">
            <w:pPr>
              <w:spacing w:before="0"/>
              <w:jc w:val="center"/>
              <w:rPr>
                <w:rFonts w:cs="Arial"/>
                <w:b/>
              </w:rPr>
            </w:pPr>
            <w:r w:rsidRPr="00775344">
              <w:rPr>
                <w:rFonts w:cs="Arial"/>
                <w:b/>
              </w:rPr>
              <w:t>Male Police Officers</w:t>
            </w:r>
          </w:p>
          <w:p w14:paraId="3184726B" w14:textId="6B4C8C67" w:rsidR="00712D3F" w:rsidRPr="00775344" w:rsidRDefault="00712D3F" w:rsidP="00712D3F">
            <w:pPr>
              <w:spacing w:before="0"/>
              <w:jc w:val="center"/>
              <w:rPr>
                <w:rFonts w:cs="Arial"/>
                <w:b/>
              </w:rPr>
            </w:pPr>
            <w:r w:rsidRPr="00775344">
              <w:rPr>
                <w:rFonts w:cs="Arial"/>
                <w:b/>
              </w:rPr>
              <w:t>%</w:t>
            </w:r>
          </w:p>
        </w:tc>
        <w:tc>
          <w:tcPr>
            <w:tcW w:w="1843" w:type="dxa"/>
            <w:shd w:val="clear" w:color="auto" w:fill="B4C6E7" w:themeFill="accent5" w:themeFillTint="66"/>
          </w:tcPr>
          <w:p w14:paraId="258CE8C5" w14:textId="328B6503" w:rsidR="00712D3F" w:rsidRPr="00B942BD" w:rsidRDefault="00712D3F" w:rsidP="00712D3F">
            <w:pPr>
              <w:spacing w:before="0"/>
              <w:jc w:val="center"/>
              <w:rPr>
                <w:rFonts w:cs="Arial"/>
                <w:b/>
              </w:rPr>
            </w:pPr>
            <w:r w:rsidRPr="00B942BD">
              <w:rPr>
                <w:rFonts w:cs="Arial"/>
                <w:b/>
              </w:rPr>
              <w:t>Successful through the Process</w:t>
            </w:r>
          </w:p>
          <w:p w14:paraId="44E1FD45" w14:textId="77777777" w:rsidR="00712D3F" w:rsidRPr="00B942BD" w:rsidRDefault="00712D3F" w:rsidP="00712D3F">
            <w:pPr>
              <w:spacing w:before="0"/>
              <w:jc w:val="center"/>
              <w:rPr>
                <w:rFonts w:cs="Arial"/>
                <w:b/>
              </w:rPr>
            </w:pPr>
            <w:r w:rsidRPr="00B942BD">
              <w:rPr>
                <w:rFonts w:cs="Arial"/>
                <w:b/>
              </w:rPr>
              <w:t>Female Police Officers</w:t>
            </w:r>
          </w:p>
          <w:p w14:paraId="094C2AC7" w14:textId="2CBE2466" w:rsidR="00712D3F" w:rsidRPr="00B942BD" w:rsidRDefault="00712D3F" w:rsidP="00712D3F">
            <w:pPr>
              <w:spacing w:before="0"/>
              <w:jc w:val="center"/>
              <w:rPr>
                <w:rFonts w:cs="Arial"/>
                <w:b/>
              </w:rPr>
            </w:pPr>
            <w:r w:rsidRPr="00B942BD">
              <w:rPr>
                <w:rFonts w:cs="Arial"/>
                <w:b/>
              </w:rPr>
              <w:t>%</w:t>
            </w:r>
          </w:p>
        </w:tc>
        <w:tc>
          <w:tcPr>
            <w:tcW w:w="1984" w:type="dxa"/>
            <w:shd w:val="clear" w:color="auto" w:fill="B4C6E7" w:themeFill="accent5" w:themeFillTint="66"/>
          </w:tcPr>
          <w:p w14:paraId="791FF5E2" w14:textId="77777777" w:rsidR="00712D3F" w:rsidRPr="00B942BD" w:rsidRDefault="00712D3F" w:rsidP="00712D3F">
            <w:pPr>
              <w:spacing w:before="0"/>
              <w:jc w:val="center"/>
              <w:rPr>
                <w:rFonts w:cs="Arial"/>
                <w:b/>
              </w:rPr>
            </w:pPr>
            <w:r w:rsidRPr="00B942BD">
              <w:rPr>
                <w:rFonts w:cs="Arial"/>
                <w:b/>
              </w:rPr>
              <w:t>Successful through the Process</w:t>
            </w:r>
          </w:p>
          <w:p w14:paraId="2C5B8F89" w14:textId="77777777" w:rsidR="00712D3F" w:rsidRPr="00B942BD" w:rsidRDefault="00712D3F" w:rsidP="00712D3F">
            <w:pPr>
              <w:spacing w:before="0"/>
              <w:jc w:val="center"/>
              <w:rPr>
                <w:rFonts w:cs="Arial"/>
                <w:b/>
              </w:rPr>
            </w:pPr>
            <w:r w:rsidRPr="00B942BD">
              <w:rPr>
                <w:rFonts w:cs="Arial"/>
                <w:b/>
              </w:rPr>
              <w:t>Male Police Officers</w:t>
            </w:r>
          </w:p>
          <w:p w14:paraId="3D45C781" w14:textId="4F9E3DAE" w:rsidR="00712D3F" w:rsidRPr="00B942BD" w:rsidRDefault="00712D3F" w:rsidP="00712D3F">
            <w:pPr>
              <w:spacing w:before="0"/>
              <w:jc w:val="center"/>
              <w:rPr>
                <w:rFonts w:cs="Arial"/>
                <w:b/>
              </w:rPr>
            </w:pPr>
            <w:r w:rsidRPr="00B942BD">
              <w:rPr>
                <w:rFonts w:cs="Arial"/>
                <w:b/>
              </w:rPr>
              <w:t>%</w:t>
            </w:r>
          </w:p>
        </w:tc>
      </w:tr>
      <w:tr w:rsidR="00712D3F" w:rsidRPr="00712D3F" w14:paraId="4556B592" w14:textId="3903694B" w:rsidTr="00712D3F">
        <w:tc>
          <w:tcPr>
            <w:tcW w:w="2694" w:type="dxa"/>
          </w:tcPr>
          <w:p w14:paraId="0455B071" w14:textId="482A4855" w:rsidR="00712D3F" w:rsidRPr="00775344" w:rsidRDefault="00712D3F" w:rsidP="00712D3F">
            <w:pPr>
              <w:spacing w:before="0"/>
              <w:rPr>
                <w:rFonts w:cs="Arial"/>
              </w:rPr>
            </w:pPr>
            <w:r w:rsidRPr="00775344">
              <w:rPr>
                <w:rFonts w:cs="Arial"/>
              </w:rPr>
              <w:t>Constable to Sergeant</w:t>
            </w:r>
          </w:p>
        </w:tc>
        <w:tc>
          <w:tcPr>
            <w:tcW w:w="1842" w:type="dxa"/>
          </w:tcPr>
          <w:p w14:paraId="665E8F01" w14:textId="63464E33" w:rsidR="00712D3F" w:rsidRPr="00775344" w:rsidRDefault="00712D3F" w:rsidP="00712D3F">
            <w:pPr>
              <w:spacing w:before="0"/>
              <w:jc w:val="center"/>
              <w:rPr>
                <w:rFonts w:cs="Arial"/>
              </w:rPr>
            </w:pPr>
            <w:r w:rsidRPr="00775344">
              <w:rPr>
                <w:rFonts w:cs="Arial"/>
              </w:rPr>
              <w:t>27.05%</w:t>
            </w:r>
          </w:p>
        </w:tc>
        <w:tc>
          <w:tcPr>
            <w:tcW w:w="1985" w:type="dxa"/>
          </w:tcPr>
          <w:p w14:paraId="54A0FCCB" w14:textId="48650C0D" w:rsidR="00712D3F" w:rsidRPr="00775344" w:rsidRDefault="00712D3F" w:rsidP="00712D3F">
            <w:pPr>
              <w:spacing w:before="0"/>
              <w:jc w:val="center"/>
              <w:rPr>
                <w:rFonts w:cs="Arial"/>
              </w:rPr>
            </w:pPr>
            <w:r w:rsidRPr="00775344">
              <w:rPr>
                <w:rFonts w:cs="Arial"/>
              </w:rPr>
              <w:t>72.95%</w:t>
            </w:r>
          </w:p>
        </w:tc>
        <w:tc>
          <w:tcPr>
            <w:tcW w:w="1843" w:type="dxa"/>
          </w:tcPr>
          <w:p w14:paraId="27859E1A" w14:textId="0DCCB531" w:rsidR="00712D3F" w:rsidRPr="00B942BD" w:rsidRDefault="00712D3F" w:rsidP="00712D3F">
            <w:pPr>
              <w:spacing w:before="0"/>
              <w:jc w:val="center"/>
              <w:rPr>
                <w:rFonts w:cs="Arial"/>
              </w:rPr>
            </w:pPr>
            <w:r w:rsidRPr="00B942BD">
              <w:rPr>
                <w:rFonts w:cs="Arial"/>
              </w:rPr>
              <w:t>31.68%</w:t>
            </w:r>
          </w:p>
        </w:tc>
        <w:tc>
          <w:tcPr>
            <w:tcW w:w="1984" w:type="dxa"/>
          </w:tcPr>
          <w:p w14:paraId="52EB3C62" w14:textId="014FD07A" w:rsidR="00712D3F" w:rsidRPr="00B942BD" w:rsidRDefault="00712D3F" w:rsidP="00712D3F">
            <w:pPr>
              <w:spacing w:before="0"/>
              <w:jc w:val="center"/>
              <w:rPr>
                <w:rFonts w:cs="Arial"/>
              </w:rPr>
            </w:pPr>
            <w:r w:rsidRPr="00B942BD">
              <w:rPr>
                <w:rFonts w:cs="Arial"/>
              </w:rPr>
              <w:t>68.32%</w:t>
            </w:r>
          </w:p>
        </w:tc>
      </w:tr>
      <w:tr w:rsidR="00712D3F" w:rsidRPr="00712D3F" w14:paraId="6D3E31FE" w14:textId="25786926" w:rsidTr="00712D3F">
        <w:tc>
          <w:tcPr>
            <w:tcW w:w="2694" w:type="dxa"/>
          </w:tcPr>
          <w:p w14:paraId="2A807762" w14:textId="449552C6" w:rsidR="00712D3F" w:rsidRPr="00351AF2" w:rsidRDefault="00712D3F" w:rsidP="00712D3F">
            <w:pPr>
              <w:spacing w:before="0"/>
              <w:rPr>
                <w:rFonts w:cs="Arial"/>
              </w:rPr>
            </w:pPr>
            <w:r w:rsidRPr="00351AF2">
              <w:rPr>
                <w:rFonts w:cs="Arial"/>
              </w:rPr>
              <w:t>Inspector to Chief Inspector</w:t>
            </w:r>
          </w:p>
        </w:tc>
        <w:tc>
          <w:tcPr>
            <w:tcW w:w="1842" w:type="dxa"/>
          </w:tcPr>
          <w:p w14:paraId="1D70C02C" w14:textId="6A697543" w:rsidR="00712D3F" w:rsidRPr="00351AF2" w:rsidRDefault="00712D3F" w:rsidP="00712D3F">
            <w:pPr>
              <w:spacing w:before="0"/>
              <w:jc w:val="center"/>
              <w:rPr>
                <w:rFonts w:cs="Arial"/>
              </w:rPr>
            </w:pPr>
            <w:r w:rsidRPr="00351AF2">
              <w:rPr>
                <w:rFonts w:cs="Arial"/>
              </w:rPr>
              <w:t>24.50%</w:t>
            </w:r>
          </w:p>
        </w:tc>
        <w:tc>
          <w:tcPr>
            <w:tcW w:w="1985" w:type="dxa"/>
          </w:tcPr>
          <w:p w14:paraId="09891C19" w14:textId="0EC89C44" w:rsidR="00712D3F" w:rsidRPr="00351AF2" w:rsidRDefault="00712D3F" w:rsidP="00712D3F">
            <w:pPr>
              <w:spacing w:before="0"/>
              <w:jc w:val="center"/>
              <w:rPr>
                <w:rFonts w:cs="Arial"/>
              </w:rPr>
            </w:pPr>
            <w:r w:rsidRPr="00351AF2">
              <w:rPr>
                <w:rFonts w:cs="Arial"/>
              </w:rPr>
              <w:t>75.50%</w:t>
            </w:r>
          </w:p>
        </w:tc>
        <w:tc>
          <w:tcPr>
            <w:tcW w:w="1843" w:type="dxa"/>
          </w:tcPr>
          <w:p w14:paraId="798110EF" w14:textId="6DFD8A38" w:rsidR="00712D3F" w:rsidRPr="00351AF2" w:rsidRDefault="00712D3F" w:rsidP="00712D3F">
            <w:pPr>
              <w:spacing w:before="0"/>
              <w:jc w:val="center"/>
              <w:rPr>
                <w:rFonts w:cs="Arial"/>
              </w:rPr>
            </w:pPr>
            <w:r w:rsidRPr="00351AF2">
              <w:rPr>
                <w:rFonts w:cs="Arial"/>
              </w:rPr>
              <w:t>30.88%</w:t>
            </w:r>
          </w:p>
        </w:tc>
        <w:tc>
          <w:tcPr>
            <w:tcW w:w="1984" w:type="dxa"/>
          </w:tcPr>
          <w:p w14:paraId="17669FB6" w14:textId="32AC8580" w:rsidR="00712D3F" w:rsidRPr="00351AF2" w:rsidRDefault="00712D3F" w:rsidP="00712D3F">
            <w:pPr>
              <w:spacing w:before="0"/>
              <w:jc w:val="center"/>
              <w:rPr>
                <w:rFonts w:cs="Arial"/>
              </w:rPr>
            </w:pPr>
            <w:r w:rsidRPr="00351AF2">
              <w:rPr>
                <w:rFonts w:cs="Arial"/>
              </w:rPr>
              <w:t>69.12%</w:t>
            </w:r>
          </w:p>
        </w:tc>
      </w:tr>
      <w:tr w:rsidR="00712D3F" w:rsidRPr="00712D3F" w14:paraId="61A21E7A" w14:textId="5709D8D7" w:rsidTr="00712D3F">
        <w:tc>
          <w:tcPr>
            <w:tcW w:w="2694" w:type="dxa"/>
          </w:tcPr>
          <w:p w14:paraId="69E07338" w14:textId="25575DE3" w:rsidR="00712D3F" w:rsidRPr="002D7C19" w:rsidRDefault="00712D3F" w:rsidP="00712D3F">
            <w:pPr>
              <w:spacing w:before="0"/>
              <w:rPr>
                <w:rFonts w:cs="Arial"/>
              </w:rPr>
            </w:pPr>
            <w:r w:rsidRPr="002D7C19">
              <w:rPr>
                <w:rFonts w:cs="Arial"/>
              </w:rPr>
              <w:t>Chief Inspector to Superintendent</w:t>
            </w:r>
          </w:p>
        </w:tc>
        <w:tc>
          <w:tcPr>
            <w:tcW w:w="1842" w:type="dxa"/>
          </w:tcPr>
          <w:p w14:paraId="62B122DA" w14:textId="30440CAD" w:rsidR="00712D3F" w:rsidRPr="002D7C19" w:rsidRDefault="00712D3F" w:rsidP="00712D3F">
            <w:pPr>
              <w:spacing w:before="0"/>
              <w:jc w:val="center"/>
              <w:rPr>
                <w:rFonts w:cs="Arial"/>
              </w:rPr>
            </w:pPr>
            <w:r w:rsidRPr="002D7C19">
              <w:rPr>
                <w:rFonts w:cs="Arial"/>
              </w:rPr>
              <w:t>36.17%</w:t>
            </w:r>
          </w:p>
        </w:tc>
        <w:tc>
          <w:tcPr>
            <w:tcW w:w="1985" w:type="dxa"/>
          </w:tcPr>
          <w:p w14:paraId="4092FA89" w14:textId="5A43BB0A" w:rsidR="00712D3F" w:rsidRPr="002D7C19" w:rsidRDefault="00712D3F" w:rsidP="00712D3F">
            <w:pPr>
              <w:spacing w:before="0"/>
              <w:jc w:val="center"/>
              <w:rPr>
                <w:rFonts w:cs="Arial"/>
              </w:rPr>
            </w:pPr>
            <w:r w:rsidRPr="002D7C19">
              <w:rPr>
                <w:rFonts w:cs="Arial"/>
              </w:rPr>
              <w:t>63.83%</w:t>
            </w:r>
          </w:p>
        </w:tc>
        <w:tc>
          <w:tcPr>
            <w:tcW w:w="1843" w:type="dxa"/>
          </w:tcPr>
          <w:p w14:paraId="5834EF77" w14:textId="1F8A47F5" w:rsidR="00712D3F" w:rsidRPr="002D7C19" w:rsidRDefault="00712D3F" w:rsidP="00712D3F">
            <w:pPr>
              <w:spacing w:before="0"/>
              <w:jc w:val="center"/>
              <w:rPr>
                <w:rFonts w:cs="Arial"/>
              </w:rPr>
            </w:pPr>
            <w:r w:rsidRPr="002D7C19">
              <w:rPr>
                <w:rFonts w:cs="Arial"/>
              </w:rPr>
              <w:t>52.94%</w:t>
            </w:r>
          </w:p>
        </w:tc>
        <w:tc>
          <w:tcPr>
            <w:tcW w:w="1984" w:type="dxa"/>
          </w:tcPr>
          <w:p w14:paraId="2FD09423" w14:textId="16F74E49" w:rsidR="00712D3F" w:rsidRPr="002D7C19" w:rsidRDefault="00712D3F" w:rsidP="00712D3F">
            <w:pPr>
              <w:spacing w:before="0"/>
              <w:jc w:val="center"/>
              <w:rPr>
                <w:rFonts w:cs="Arial"/>
              </w:rPr>
            </w:pPr>
            <w:r w:rsidRPr="002D7C19">
              <w:rPr>
                <w:rFonts w:cs="Arial"/>
              </w:rPr>
              <w:t>47.06%</w:t>
            </w:r>
          </w:p>
        </w:tc>
      </w:tr>
      <w:tr w:rsidR="00712D3F" w:rsidRPr="00712D3F" w14:paraId="49C4E10D" w14:textId="6FCFC8FF" w:rsidTr="00712D3F">
        <w:tc>
          <w:tcPr>
            <w:tcW w:w="2694" w:type="dxa"/>
          </w:tcPr>
          <w:p w14:paraId="2443F8FE" w14:textId="6941D1D8" w:rsidR="00712D3F" w:rsidRPr="00244401" w:rsidRDefault="00712D3F" w:rsidP="00712D3F">
            <w:pPr>
              <w:spacing w:before="0"/>
              <w:rPr>
                <w:rFonts w:cs="Arial"/>
              </w:rPr>
            </w:pPr>
            <w:r w:rsidRPr="00244401">
              <w:rPr>
                <w:rFonts w:cs="Arial"/>
              </w:rPr>
              <w:t>Superintendent to Chief Superintendent</w:t>
            </w:r>
          </w:p>
        </w:tc>
        <w:tc>
          <w:tcPr>
            <w:tcW w:w="1842" w:type="dxa"/>
          </w:tcPr>
          <w:p w14:paraId="5EB3E929" w14:textId="645415E7" w:rsidR="00712D3F" w:rsidRPr="00244401" w:rsidRDefault="00712D3F" w:rsidP="00712D3F">
            <w:pPr>
              <w:spacing w:before="0"/>
              <w:jc w:val="center"/>
              <w:rPr>
                <w:rFonts w:cs="Arial"/>
              </w:rPr>
            </w:pPr>
            <w:r w:rsidRPr="00244401">
              <w:rPr>
                <w:rFonts w:cs="Arial"/>
              </w:rPr>
              <w:t>42.86%</w:t>
            </w:r>
          </w:p>
        </w:tc>
        <w:tc>
          <w:tcPr>
            <w:tcW w:w="1985" w:type="dxa"/>
          </w:tcPr>
          <w:p w14:paraId="3704AF46" w14:textId="03181F39" w:rsidR="00712D3F" w:rsidRPr="00244401" w:rsidRDefault="00712D3F" w:rsidP="00712D3F">
            <w:pPr>
              <w:spacing w:before="0"/>
              <w:jc w:val="center"/>
              <w:rPr>
                <w:rFonts w:cs="Arial"/>
              </w:rPr>
            </w:pPr>
            <w:r w:rsidRPr="00244401">
              <w:rPr>
                <w:rFonts w:cs="Arial"/>
              </w:rPr>
              <w:t>57.14%</w:t>
            </w:r>
          </w:p>
        </w:tc>
        <w:tc>
          <w:tcPr>
            <w:tcW w:w="1843" w:type="dxa"/>
          </w:tcPr>
          <w:p w14:paraId="29C762FF" w14:textId="2882F68D" w:rsidR="00712D3F" w:rsidRPr="00244401" w:rsidRDefault="00712D3F" w:rsidP="00712D3F">
            <w:pPr>
              <w:spacing w:before="0"/>
              <w:jc w:val="center"/>
              <w:rPr>
                <w:rFonts w:cs="Arial"/>
              </w:rPr>
            </w:pPr>
            <w:r w:rsidRPr="00244401">
              <w:rPr>
                <w:rFonts w:cs="Arial"/>
              </w:rPr>
              <w:t>45.45%</w:t>
            </w:r>
          </w:p>
        </w:tc>
        <w:tc>
          <w:tcPr>
            <w:tcW w:w="1984" w:type="dxa"/>
          </w:tcPr>
          <w:p w14:paraId="115EC704" w14:textId="43394342" w:rsidR="00712D3F" w:rsidRPr="00244401" w:rsidRDefault="00712D3F" w:rsidP="00712D3F">
            <w:pPr>
              <w:spacing w:before="0"/>
              <w:jc w:val="center"/>
              <w:rPr>
                <w:rFonts w:cs="Arial"/>
              </w:rPr>
            </w:pPr>
            <w:r w:rsidRPr="00244401">
              <w:rPr>
                <w:rFonts w:cs="Arial"/>
              </w:rPr>
              <w:t>54.55%</w:t>
            </w:r>
          </w:p>
        </w:tc>
      </w:tr>
    </w:tbl>
    <w:p w14:paraId="55EB05C9" w14:textId="77777777" w:rsidR="00984852" w:rsidRDefault="00984852" w:rsidP="00442D5C">
      <w:pPr>
        <w:contextualSpacing/>
        <w:rPr>
          <w:rFonts w:cs="Arial"/>
        </w:rPr>
      </w:pPr>
    </w:p>
    <w:p w14:paraId="4573550C" w14:textId="5007CA5C" w:rsidR="00B942BD" w:rsidRPr="00351AF2" w:rsidRDefault="00B942BD" w:rsidP="00442D5C">
      <w:pPr>
        <w:contextualSpacing/>
        <w:rPr>
          <w:rFonts w:cs="Arial"/>
        </w:rPr>
      </w:pPr>
      <w:r w:rsidRPr="00351AF2">
        <w:rPr>
          <w:rFonts w:cs="Arial"/>
        </w:rPr>
        <w:t>The trends identified for each process showed that: for applications received showed that:</w:t>
      </w:r>
    </w:p>
    <w:p w14:paraId="29A4E69B" w14:textId="5A2C3E0E" w:rsidR="00B942BD" w:rsidRDefault="00B942BD" w:rsidP="00442D5C">
      <w:pPr>
        <w:pStyle w:val="ListParagraph"/>
        <w:numPr>
          <w:ilvl w:val="0"/>
          <w:numId w:val="71"/>
        </w:numPr>
        <w:contextualSpacing/>
        <w:rPr>
          <w:rFonts w:cs="Arial"/>
        </w:rPr>
      </w:pPr>
      <w:r w:rsidRPr="00442D5C">
        <w:rPr>
          <w:rFonts w:cs="Arial"/>
          <w:b/>
          <w:bCs/>
        </w:rPr>
        <w:t>Sergeant Process</w:t>
      </w:r>
      <w:r w:rsidRPr="00984852">
        <w:rPr>
          <w:rFonts w:cs="Arial"/>
          <w:b/>
          <w:bCs/>
        </w:rPr>
        <w:t xml:space="preserve"> -</w:t>
      </w:r>
      <w:r w:rsidRPr="00984852">
        <w:rPr>
          <w:rFonts w:cs="Arial"/>
        </w:rPr>
        <w:t xml:space="preserve"> The proportion of fem</w:t>
      </w:r>
      <w:r w:rsidR="00BA4A0A" w:rsidRPr="00984852">
        <w:rPr>
          <w:rFonts w:cs="Arial"/>
        </w:rPr>
        <w:t>ales</w:t>
      </w:r>
      <w:r w:rsidRPr="00984852">
        <w:rPr>
          <w:rFonts w:cs="Arial"/>
        </w:rPr>
        <w:t xml:space="preserve"> applying for the sergeant process was lower when compared to the constables’ profile of 35.50% at 31/03/2023.</w:t>
      </w:r>
      <w:r w:rsidR="00BA4A0A" w:rsidRPr="00984852">
        <w:rPr>
          <w:rFonts w:cs="Arial"/>
        </w:rPr>
        <w:t xml:space="preserve">  </w:t>
      </w:r>
      <w:r w:rsidR="007F1949" w:rsidRPr="00984852">
        <w:rPr>
          <w:rFonts w:cs="Arial"/>
        </w:rPr>
        <w:t>T</w:t>
      </w:r>
      <w:r w:rsidR="00BA4A0A" w:rsidRPr="00984852">
        <w:rPr>
          <w:rFonts w:cs="Arial"/>
        </w:rPr>
        <w:t xml:space="preserve">he success rate for females participating in the </w:t>
      </w:r>
      <w:r w:rsidR="006D56C4" w:rsidRPr="00984852">
        <w:rPr>
          <w:rFonts w:cs="Arial"/>
        </w:rPr>
        <w:t>sergeants’</w:t>
      </w:r>
      <w:r w:rsidR="00BA4A0A" w:rsidRPr="00984852">
        <w:rPr>
          <w:rFonts w:cs="Arial"/>
        </w:rPr>
        <w:t xml:space="preserve"> process was 45% compared to 36% for male police officers.</w:t>
      </w:r>
    </w:p>
    <w:p w14:paraId="7C857466" w14:textId="77777777" w:rsidR="00442D5C" w:rsidRPr="00984852" w:rsidRDefault="00442D5C" w:rsidP="00442D5C">
      <w:pPr>
        <w:pStyle w:val="ListParagraph"/>
        <w:contextualSpacing/>
        <w:rPr>
          <w:rFonts w:cs="Arial"/>
        </w:rPr>
      </w:pPr>
    </w:p>
    <w:p w14:paraId="2F347377" w14:textId="09CB4D12" w:rsidR="00BA4A0A" w:rsidRPr="00351AF2" w:rsidRDefault="00B942BD" w:rsidP="00442D5C">
      <w:pPr>
        <w:pStyle w:val="ListParagraph"/>
        <w:numPr>
          <w:ilvl w:val="0"/>
          <w:numId w:val="71"/>
        </w:numPr>
        <w:contextualSpacing/>
        <w:rPr>
          <w:rFonts w:cs="Arial"/>
        </w:rPr>
      </w:pPr>
      <w:r w:rsidRPr="00351AF2">
        <w:rPr>
          <w:rFonts w:cs="Arial"/>
          <w:b/>
          <w:bCs/>
        </w:rPr>
        <w:t>Chief Inspector Process</w:t>
      </w:r>
      <w:r w:rsidR="00BA4A0A" w:rsidRPr="00351AF2">
        <w:rPr>
          <w:rFonts w:cs="Arial"/>
        </w:rPr>
        <w:t xml:space="preserve"> - The proportion of females applying for the chief inspector process was lower when compared to the inspector profile of 27.28%</w:t>
      </w:r>
      <w:r w:rsidR="007F1949" w:rsidRPr="00351AF2">
        <w:rPr>
          <w:rFonts w:cs="Arial"/>
        </w:rPr>
        <w:t xml:space="preserve"> at 31/03/2023</w:t>
      </w:r>
      <w:r w:rsidR="00BA4A0A" w:rsidRPr="00351AF2">
        <w:rPr>
          <w:rFonts w:cs="Arial"/>
        </w:rPr>
        <w:t>.  The success rate for females participating in the chief inspector process was 57% compared to 41% for mal</w:t>
      </w:r>
      <w:r w:rsidR="007F1949" w:rsidRPr="00351AF2">
        <w:rPr>
          <w:rFonts w:cs="Arial"/>
        </w:rPr>
        <w:t>es</w:t>
      </w:r>
      <w:r w:rsidR="00BA4A0A" w:rsidRPr="00351AF2">
        <w:rPr>
          <w:rFonts w:cs="Arial"/>
        </w:rPr>
        <w:t>.</w:t>
      </w:r>
    </w:p>
    <w:p w14:paraId="0A3E7BB1" w14:textId="77777777" w:rsidR="00BA4A0A" w:rsidRPr="007F1949" w:rsidRDefault="00BA4A0A" w:rsidP="00442D5C">
      <w:pPr>
        <w:pStyle w:val="ListParagraph"/>
        <w:contextualSpacing/>
        <w:rPr>
          <w:rFonts w:cs="Arial"/>
          <w:color w:val="FF0000"/>
        </w:rPr>
      </w:pPr>
    </w:p>
    <w:p w14:paraId="643B6C8A" w14:textId="302207E6" w:rsidR="00442D5C" w:rsidRPr="00442D5C" w:rsidRDefault="00B942BD" w:rsidP="00442D5C">
      <w:pPr>
        <w:pStyle w:val="ListParagraph"/>
        <w:numPr>
          <w:ilvl w:val="0"/>
          <w:numId w:val="71"/>
        </w:numPr>
        <w:contextualSpacing/>
        <w:rPr>
          <w:rFonts w:cs="Arial"/>
        </w:rPr>
      </w:pPr>
      <w:r w:rsidRPr="002D7C19">
        <w:rPr>
          <w:rFonts w:cs="Arial"/>
          <w:b/>
          <w:bCs/>
        </w:rPr>
        <w:t>Superintendent Process</w:t>
      </w:r>
      <w:r w:rsidR="00BA4A0A" w:rsidRPr="002D7C19">
        <w:rPr>
          <w:rFonts w:cs="Arial"/>
        </w:rPr>
        <w:t xml:space="preserve"> -</w:t>
      </w:r>
      <w:r w:rsidR="007F1949" w:rsidRPr="002D7C19">
        <w:rPr>
          <w:rFonts w:cs="Arial"/>
        </w:rPr>
        <w:t xml:space="preserve"> The proportion of females applying for the superintendent process was higher when compared to the chief inspector profile of 28.63% at 31/03/2023. The success rate for females participating in the superintende</w:t>
      </w:r>
      <w:r w:rsidR="002D7C19" w:rsidRPr="002D7C19">
        <w:rPr>
          <w:rFonts w:cs="Arial"/>
        </w:rPr>
        <w:t>n</w:t>
      </w:r>
      <w:r w:rsidR="007F1949" w:rsidRPr="002D7C19">
        <w:rPr>
          <w:rFonts w:cs="Arial"/>
        </w:rPr>
        <w:t>t process was 53% compared to 27% of males.</w:t>
      </w:r>
    </w:p>
    <w:p w14:paraId="2393E79C" w14:textId="77777777" w:rsidR="00442D5C" w:rsidRPr="00442D5C" w:rsidRDefault="00442D5C" w:rsidP="00442D5C">
      <w:pPr>
        <w:pStyle w:val="ListParagraph"/>
        <w:contextualSpacing/>
        <w:rPr>
          <w:rFonts w:cs="Arial"/>
        </w:rPr>
      </w:pPr>
    </w:p>
    <w:p w14:paraId="15ED83EE" w14:textId="20F0A47E" w:rsidR="007F1949" w:rsidRPr="00244401" w:rsidRDefault="00B942BD" w:rsidP="00442D5C">
      <w:pPr>
        <w:pStyle w:val="ListParagraph"/>
        <w:numPr>
          <w:ilvl w:val="0"/>
          <w:numId w:val="71"/>
        </w:numPr>
        <w:contextualSpacing/>
        <w:rPr>
          <w:rFonts w:cs="Arial"/>
        </w:rPr>
      </w:pPr>
      <w:r w:rsidRPr="00244401">
        <w:rPr>
          <w:rFonts w:cs="Arial"/>
          <w:b/>
          <w:bCs/>
        </w:rPr>
        <w:lastRenderedPageBreak/>
        <w:t>Chief Superinten</w:t>
      </w:r>
      <w:r w:rsidR="007F1949" w:rsidRPr="00244401">
        <w:rPr>
          <w:rFonts w:cs="Arial"/>
          <w:b/>
          <w:bCs/>
        </w:rPr>
        <w:t>d</w:t>
      </w:r>
      <w:r w:rsidRPr="00244401">
        <w:rPr>
          <w:rFonts w:cs="Arial"/>
          <w:b/>
          <w:bCs/>
        </w:rPr>
        <w:t>e</w:t>
      </w:r>
      <w:r w:rsidR="007F1949" w:rsidRPr="00244401">
        <w:rPr>
          <w:rFonts w:cs="Arial"/>
          <w:b/>
          <w:bCs/>
        </w:rPr>
        <w:t>n</w:t>
      </w:r>
      <w:r w:rsidRPr="00244401">
        <w:rPr>
          <w:rFonts w:cs="Arial"/>
          <w:b/>
          <w:bCs/>
        </w:rPr>
        <w:t>t Process</w:t>
      </w:r>
      <w:r w:rsidR="00BA4A0A" w:rsidRPr="00244401">
        <w:rPr>
          <w:rFonts w:cs="Arial"/>
        </w:rPr>
        <w:t xml:space="preserve"> -</w:t>
      </w:r>
      <w:r w:rsidR="007F1949" w:rsidRPr="00244401">
        <w:rPr>
          <w:rFonts w:cs="Arial"/>
        </w:rPr>
        <w:t xml:space="preserve"> The proportion of females applying for the chief superintendent process was higher when compared to the superinten</w:t>
      </w:r>
      <w:r w:rsidR="00244401" w:rsidRPr="00244401">
        <w:rPr>
          <w:rFonts w:cs="Arial"/>
        </w:rPr>
        <w:t>den</w:t>
      </w:r>
      <w:r w:rsidR="007F1949" w:rsidRPr="00244401">
        <w:rPr>
          <w:rFonts w:cs="Arial"/>
        </w:rPr>
        <w:t xml:space="preserve">t profile </w:t>
      </w:r>
      <w:r w:rsidR="003924E3" w:rsidRPr="00244401">
        <w:rPr>
          <w:rFonts w:cs="Arial"/>
        </w:rPr>
        <w:t>of 32.20</w:t>
      </w:r>
      <w:r w:rsidR="007F1949" w:rsidRPr="00244401">
        <w:rPr>
          <w:rFonts w:cs="Arial"/>
        </w:rPr>
        <w:t>% at 31/03/2023. The success rate for females participating in the chief superintende</w:t>
      </w:r>
      <w:r w:rsidR="00244401" w:rsidRPr="00244401">
        <w:rPr>
          <w:rFonts w:cs="Arial"/>
        </w:rPr>
        <w:t>n</w:t>
      </w:r>
      <w:r w:rsidR="007F1949" w:rsidRPr="00244401">
        <w:rPr>
          <w:rFonts w:cs="Arial"/>
        </w:rPr>
        <w:t>t</w:t>
      </w:r>
      <w:r w:rsidR="006D56C4">
        <w:rPr>
          <w:rFonts w:cs="Arial"/>
        </w:rPr>
        <w:t xml:space="preserve"> </w:t>
      </w:r>
      <w:r w:rsidR="007F1949" w:rsidRPr="00244401">
        <w:rPr>
          <w:rFonts w:cs="Arial"/>
        </w:rPr>
        <w:t>process was 56% compared to 50% of males.</w:t>
      </w:r>
    </w:p>
    <w:p w14:paraId="5F7F2B94" w14:textId="781CA8DB" w:rsidR="00EB6652" w:rsidRPr="00C62BBA" w:rsidRDefault="000C23A7" w:rsidP="00442D5C">
      <w:pPr>
        <w:pStyle w:val="Heading3"/>
        <w:numPr>
          <w:ilvl w:val="0"/>
          <w:numId w:val="68"/>
        </w:numPr>
        <w:spacing w:before="240"/>
        <w:ind w:left="426"/>
      </w:pPr>
      <w:r w:rsidRPr="00C62BBA">
        <w:t>Age</w:t>
      </w:r>
    </w:p>
    <w:p w14:paraId="4E6D4E3B" w14:textId="34A71B33" w:rsidR="006B13E9" w:rsidRPr="00C62BBA" w:rsidRDefault="006B13E9" w:rsidP="00442D5C">
      <w:pPr>
        <w:rPr>
          <w:rFonts w:cs="Arial"/>
          <w:bCs/>
        </w:rPr>
      </w:pPr>
      <w:r w:rsidRPr="00C62BBA">
        <w:rPr>
          <w:rFonts w:cs="Arial"/>
          <w:bCs/>
        </w:rPr>
        <w:t>The overall profile for police officer promotion processes by age group between 01/04/2023 and 31/03/2024 is noted in the table below.</w:t>
      </w:r>
    </w:p>
    <w:p w14:paraId="6BAB3733" w14:textId="77777777" w:rsidR="000C23A7" w:rsidRPr="00712D3F" w:rsidRDefault="000C23A7" w:rsidP="00442D5C">
      <w:pPr>
        <w:pStyle w:val="Heading3"/>
        <w:spacing w:before="240"/>
        <w:rPr>
          <w:rFonts w:asciiTheme="minorHAnsi" w:hAnsiTheme="minorHAnsi" w:cstheme="minorHAnsi"/>
          <w:color w:val="FF0000"/>
          <w:sz w:val="24"/>
        </w:rPr>
      </w:pPr>
    </w:p>
    <w:tbl>
      <w:tblPr>
        <w:tblW w:w="8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772"/>
        <w:gridCol w:w="1772"/>
        <w:gridCol w:w="1701"/>
        <w:gridCol w:w="1701"/>
      </w:tblGrid>
      <w:tr w:rsidR="00A631C0" w:rsidRPr="00712D3F" w14:paraId="6694CCAF" w14:textId="77777777" w:rsidTr="00A631C0">
        <w:trPr>
          <w:tblHeader/>
        </w:trPr>
        <w:tc>
          <w:tcPr>
            <w:tcW w:w="1630" w:type="dxa"/>
            <w:shd w:val="clear" w:color="auto" w:fill="B4C6E7" w:themeFill="accent5" w:themeFillTint="66"/>
          </w:tcPr>
          <w:p w14:paraId="4F318C81" w14:textId="79941EF0" w:rsidR="00A631C0" w:rsidRPr="007B0407" w:rsidRDefault="00A631C0" w:rsidP="00E10F91">
            <w:pPr>
              <w:spacing w:before="0"/>
              <w:rPr>
                <w:rFonts w:cs="Arial"/>
                <w:b/>
              </w:rPr>
            </w:pPr>
            <w:r w:rsidRPr="007B0407">
              <w:rPr>
                <w:rFonts w:cs="Arial"/>
                <w:b/>
              </w:rPr>
              <w:t>Age Group</w:t>
            </w:r>
          </w:p>
        </w:tc>
        <w:tc>
          <w:tcPr>
            <w:tcW w:w="1772" w:type="dxa"/>
            <w:shd w:val="clear" w:color="auto" w:fill="B4C6E7" w:themeFill="accent5" w:themeFillTint="66"/>
          </w:tcPr>
          <w:p w14:paraId="2D02E08E" w14:textId="626D7955" w:rsidR="00A631C0" w:rsidRPr="00877874" w:rsidRDefault="00A631C0" w:rsidP="00E10F91">
            <w:pPr>
              <w:spacing w:before="0"/>
              <w:jc w:val="center"/>
              <w:rPr>
                <w:rFonts w:cs="Arial"/>
                <w:b/>
              </w:rPr>
            </w:pPr>
            <w:r w:rsidRPr="00877874">
              <w:rPr>
                <w:rFonts w:cs="Arial"/>
                <w:b/>
              </w:rPr>
              <w:t>%</w:t>
            </w:r>
          </w:p>
          <w:p w14:paraId="2183A15A" w14:textId="73415911" w:rsidR="00A631C0" w:rsidRPr="00F96B95" w:rsidRDefault="00A631C0" w:rsidP="00E10F91">
            <w:pPr>
              <w:spacing w:before="0"/>
              <w:jc w:val="center"/>
              <w:rPr>
                <w:rFonts w:cs="Arial"/>
                <w:b/>
              </w:rPr>
            </w:pPr>
            <w:r w:rsidRPr="00877874">
              <w:rPr>
                <w:rFonts w:cs="Arial"/>
                <w:b/>
              </w:rPr>
              <w:t>Police Scotland Profile at 31/03/2023</w:t>
            </w:r>
          </w:p>
        </w:tc>
        <w:tc>
          <w:tcPr>
            <w:tcW w:w="1772" w:type="dxa"/>
            <w:shd w:val="clear" w:color="auto" w:fill="B4C6E7" w:themeFill="accent5" w:themeFillTint="66"/>
          </w:tcPr>
          <w:p w14:paraId="3EF6E3DB" w14:textId="15BA2755" w:rsidR="00A631C0" w:rsidRPr="00F96B95" w:rsidRDefault="00A631C0" w:rsidP="00E10F91">
            <w:pPr>
              <w:spacing w:before="0"/>
              <w:jc w:val="center"/>
              <w:rPr>
                <w:rFonts w:cs="Arial"/>
                <w:b/>
              </w:rPr>
            </w:pPr>
            <w:r w:rsidRPr="00F96B95">
              <w:rPr>
                <w:rFonts w:cs="Arial"/>
                <w:b/>
              </w:rPr>
              <w:t xml:space="preserve">% </w:t>
            </w:r>
          </w:p>
          <w:p w14:paraId="20902300" w14:textId="77777777" w:rsidR="00A631C0" w:rsidRPr="00F96B95" w:rsidRDefault="00A631C0" w:rsidP="00E10F91">
            <w:pPr>
              <w:spacing w:before="0"/>
              <w:jc w:val="center"/>
              <w:rPr>
                <w:rFonts w:cs="Arial"/>
                <w:b/>
              </w:rPr>
            </w:pPr>
            <w:r w:rsidRPr="00F96B95">
              <w:rPr>
                <w:rFonts w:cs="Arial"/>
                <w:b/>
              </w:rPr>
              <w:t>Applications Received Profile</w:t>
            </w:r>
          </w:p>
        </w:tc>
        <w:tc>
          <w:tcPr>
            <w:tcW w:w="1701" w:type="dxa"/>
            <w:shd w:val="clear" w:color="auto" w:fill="B4C6E7" w:themeFill="accent5" w:themeFillTint="66"/>
          </w:tcPr>
          <w:p w14:paraId="549B73B1" w14:textId="77777777" w:rsidR="00A631C0" w:rsidRPr="00F96B95" w:rsidRDefault="00A631C0" w:rsidP="00E10F91">
            <w:pPr>
              <w:spacing w:before="0"/>
              <w:jc w:val="center"/>
              <w:rPr>
                <w:rFonts w:cs="Arial"/>
                <w:b/>
              </w:rPr>
            </w:pPr>
            <w:r w:rsidRPr="00F96B95">
              <w:rPr>
                <w:rFonts w:cs="Arial"/>
                <w:b/>
              </w:rPr>
              <w:t>%</w:t>
            </w:r>
          </w:p>
          <w:p w14:paraId="6AB22C15" w14:textId="77777777" w:rsidR="00A631C0" w:rsidRPr="00F96B95" w:rsidRDefault="00A631C0" w:rsidP="00E10F91">
            <w:pPr>
              <w:spacing w:before="0"/>
              <w:jc w:val="center"/>
              <w:rPr>
                <w:rFonts w:cs="Arial"/>
                <w:b/>
              </w:rPr>
            </w:pPr>
            <w:r w:rsidRPr="00F96B95">
              <w:rPr>
                <w:rFonts w:cs="Arial"/>
                <w:b/>
              </w:rPr>
              <w:t>Successful through the Process Profile</w:t>
            </w:r>
          </w:p>
        </w:tc>
        <w:tc>
          <w:tcPr>
            <w:tcW w:w="1701" w:type="dxa"/>
            <w:shd w:val="clear" w:color="auto" w:fill="B4C6E7" w:themeFill="accent5" w:themeFillTint="66"/>
          </w:tcPr>
          <w:p w14:paraId="50521937" w14:textId="77777777" w:rsidR="00A631C0" w:rsidRPr="00F96B95" w:rsidRDefault="00A631C0" w:rsidP="00E10F91">
            <w:pPr>
              <w:spacing w:before="0"/>
              <w:jc w:val="center"/>
              <w:rPr>
                <w:rFonts w:cs="Arial"/>
                <w:b/>
              </w:rPr>
            </w:pPr>
            <w:r w:rsidRPr="00F96B95">
              <w:rPr>
                <w:rFonts w:cs="Arial"/>
                <w:b/>
              </w:rPr>
              <w:t>%</w:t>
            </w:r>
          </w:p>
          <w:p w14:paraId="789E28EC" w14:textId="77777777" w:rsidR="00A631C0" w:rsidRPr="00F96B95" w:rsidRDefault="00A631C0" w:rsidP="00E10F91">
            <w:pPr>
              <w:spacing w:before="0"/>
              <w:jc w:val="center"/>
              <w:rPr>
                <w:rFonts w:cs="Arial"/>
                <w:b/>
              </w:rPr>
            </w:pPr>
            <w:r w:rsidRPr="00F96B95">
              <w:rPr>
                <w:rFonts w:cs="Arial"/>
                <w:b/>
              </w:rPr>
              <w:t>Success Rate</w:t>
            </w:r>
          </w:p>
        </w:tc>
      </w:tr>
      <w:tr w:rsidR="00A631C0" w:rsidRPr="00712D3F" w14:paraId="71FA6E97" w14:textId="77777777" w:rsidTr="00A631C0">
        <w:tc>
          <w:tcPr>
            <w:tcW w:w="1630" w:type="dxa"/>
          </w:tcPr>
          <w:p w14:paraId="757D4597" w14:textId="2D9A1E5C" w:rsidR="00A631C0" w:rsidRPr="007B0407" w:rsidRDefault="00A631C0" w:rsidP="00A62225">
            <w:pPr>
              <w:spacing w:before="0"/>
              <w:rPr>
                <w:rFonts w:cs="Arial"/>
              </w:rPr>
            </w:pPr>
            <w:r w:rsidRPr="007B0407">
              <w:rPr>
                <w:rFonts w:cs="Arial"/>
              </w:rPr>
              <w:t>18-24</w:t>
            </w:r>
          </w:p>
        </w:tc>
        <w:tc>
          <w:tcPr>
            <w:tcW w:w="1772" w:type="dxa"/>
          </w:tcPr>
          <w:p w14:paraId="75C1CD93" w14:textId="7393444F" w:rsidR="00A631C0" w:rsidRPr="00F96B95" w:rsidRDefault="00877874" w:rsidP="00A62225">
            <w:pPr>
              <w:spacing w:before="0"/>
              <w:jc w:val="center"/>
              <w:rPr>
                <w:rFonts w:cs="Arial"/>
              </w:rPr>
            </w:pPr>
            <w:r>
              <w:rPr>
                <w:rFonts w:cs="Arial"/>
              </w:rPr>
              <w:t>4.01%</w:t>
            </w:r>
          </w:p>
        </w:tc>
        <w:tc>
          <w:tcPr>
            <w:tcW w:w="1772" w:type="dxa"/>
          </w:tcPr>
          <w:p w14:paraId="74A078E2" w14:textId="51D1B962" w:rsidR="00A631C0" w:rsidRPr="00F96B95" w:rsidRDefault="00A631C0" w:rsidP="00A62225">
            <w:pPr>
              <w:spacing w:before="0"/>
              <w:jc w:val="center"/>
              <w:rPr>
                <w:rFonts w:cs="Arial"/>
              </w:rPr>
            </w:pPr>
            <w:r w:rsidRPr="00F96B95">
              <w:rPr>
                <w:rFonts w:cs="Arial"/>
              </w:rPr>
              <w:t>0.00%</w:t>
            </w:r>
          </w:p>
        </w:tc>
        <w:tc>
          <w:tcPr>
            <w:tcW w:w="1701" w:type="dxa"/>
          </w:tcPr>
          <w:p w14:paraId="4B4A746E" w14:textId="4BD6A8C0" w:rsidR="00A631C0" w:rsidRPr="00F96B95" w:rsidRDefault="00A631C0" w:rsidP="00A62225">
            <w:pPr>
              <w:spacing w:before="0"/>
              <w:jc w:val="center"/>
              <w:rPr>
                <w:rFonts w:cs="Arial"/>
              </w:rPr>
            </w:pPr>
            <w:r w:rsidRPr="00F96B95">
              <w:rPr>
                <w:rFonts w:cs="Arial"/>
              </w:rPr>
              <w:t>0.00%</w:t>
            </w:r>
          </w:p>
        </w:tc>
        <w:tc>
          <w:tcPr>
            <w:tcW w:w="1701" w:type="dxa"/>
          </w:tcPr>
          <w:p w14:paraId="02618365" w14:textId="2D4B7A98" w:rsidR="00A631C0" w:rsidRPr="00F96B95" w:rsidRDefault="00A631C0" w:rsidP="00A62225">
            <w:pPr>
              <w:spacing w:before="0"/>
              <w:jc w:val="center"/>
              <w:rPr>
                <w:rFonts w:cs="Arial"/>
              </w:rPr>
            </w:pPr>
            <w:r w:rsidRPr="00F96B95">
              <w:rPr>
                <w:rFonts w:cs="Arial"/>
              </w:rPr>
              <w:t>0.00%</w:t>
            </w:r>
          </w:p>
        </w:tc>
      </w:tr>
      <w:tr w:rsidR="00A631C0" w:rsidRPr="00712D3F" w14:paraId="56C10A9B" w14:textId="77777777" w:rsidTr="00A631C0">
        <w:tc>
          <w:tcPr>
            <w:tcW w:w="1630" w:type="dxa"/>
          </w:tcPr>
          <w:p w14:paraId="2F7179D7" w14:textId="2CD48865" w:rsidR="00A631C0" w:rsidRPr="007B0407" w:rsidRDefault="00A631C0" w:rsidP="00A62225">
            <w:pPr>
              <w:spacing w:before="0"/>
              <w:rPr>
                <w:rFonts w:cs="Arial"/>
              </w:rPr>
            </w:pPr>
            <w:r w:rsidRPr="007B0407">
              <w:rPr>
                <w:rFonts w:cs="Arial"/>
              </w:rPr>
              <w:t>25-34</w:t>
            </w:r>
          </w:p>
        </w:tc>
        <w:tc>
          <w:tcPr>
            <w:tcW w:w="1772" w:type="dxa"/>
          </w:tcPr>
          <w:p w14:paraId="236B0E83" w14:textId="1A288C9E" w:rsidR="00A631C0" w:rsidRPr="00F96B95" w:rsidRDefault="00877874" w:rsidP="00A62225">
            <w:pPr>
              <w:spacing w:before="0"/>
              <w:jc w:val="center"/>
              <w:rPr>
                <w:rFonts w:cs="Arial"/>
              </w:rPr>
            </w:pPr>
            <w:r>
              <w:rPr>
                <w:rFonts w:cs="Arial"/>
              </w:rPr>
              <w:t>31.03%</w:t>
            </w:r>
          </w:p>
        </w:tc>
        <w:tc>
          <w:tcPr>
            <w:tcW w:w="1772" w:type="dxa"/>
          </w:tcPr>
          <w:p w14:paraId="75E86196" w14:textId="26F86C9A" w:rsidR="00A631C0" w:rsidRPr="00F96B95" w:rsidRDefault="00A631C0" w:rsidP="00A62225">
            <w:pPr>
              <w:spacing w:before="0"/>
              <w:jc w:val="center"/>
              <w:rPr>
                <w:rFonts w:cs="Arial"/>
              </w:rPr>
            </w:pPr>
            <w:r w:rsidRPr="00F96B95">
              <w:rPr>
                <w:rFonts w:cs="Arial"/>
              </w:rPr>
              <w:t>18.08%</w:t>
            </w:r>
          </w:p>
        </w:tc>
        <w:tc>
          <w:tcPr>
            <w:tcW w:w="1701" w:type="dxa"/>
          </w:tcPr>
          <w:p w14:paraId="6EF4B43F" w14:textId="0A7EEFAC" w:rsidR="00A631C0" w:rsidRPr="00F96B95" w:rsidRDefault="00A631C0" w:rsidP="00A62225">
            <w:pPr>
              <w:spacing w:before="0"/>
              <w:jc w:val="center"/>
              <w:rPr>
                <w:rFonts w:cs="Arial"/>
              </w:rPr>
            </w:pPr>
            <w:r w:rsidRPr="00F96B95">
              <w:rPr>
                <w:rFonts w:cs="Arial"/>
              </w:rPr>
              <w:t>15.55%</w:t>
            </w:r>
          </w:p>
        </w:tc>
        <w:tc>
          <w:tcPr>
            <w:tcW w:w="1701" w:type="dxa"/>
          </w:tcPr>
          <w:p w14:paraId="3CB3BF5C" w14:textId="7A522C4A" w:rsidR="00A631C0" w:rsidRPr="00F96B95" w:rsidRDefault="00A631C0" w:rsidP="00A62225">
            <w:pPr>
              <w:spacing w:before="0"/>
              <w:jc w:val="center"/>
              <w:rPr>
                <w:rFonts w:cs="Arial"/>
              </w:rPr>
            </w:pPr>
            <w:r w:rsidRPr="00F96B95">
              <w:rPr>
                <w:rFonts w:cs="Arial"/>
              </w:rPr>
              <w:t>33.85%</w:t>
            </w:r>
          </w:p>
        </w:tc>
      </w:tr>
      <w:tr w:rsidR="00A631C0" w:rsidRPr="00712D3F" w14:paraId="144809A5" w14:textId="77777777" w:rsidTr="00A631C0">
        <w:tc>
          <w:tcPr>
            <w:tcW w:w="1630" w:type="dxa"/>
          </w:tcPr>
          <w:p w14:paraId="2F44AF27" w14:textId="303939E6" w:rsidR="00A631C0" w:rsidRPr="007B0407" w:rsidRDefault="00A631C0" w:rsidP="00A62225">
            <w:pPr>
              <w:spacing w:before="0"/>
              <w:rPr>
                <w:rFonts w:cs="Arial"/>
              </w:rPr>
            </w:pPr>
            <w:r w:rsidRPr="007B0407">
              <w:rPr>
                <w:rFonts w:cs="Arial"/>
              </w:rPr>
              <w:t>35-44</w:t>
            </w:r>
          </w:p>
        </w:tc>
        <w:tc>
          <w:tcPr>
            <w:tcW w:w="1772" w:type="dxa"/>
          </w:tcPr>
          <w:p w14:paraId="10AA307E" w14:textId="77C1E3D9" w:rsidR="00A631C0" w:rsidRPr="00F96B95" w:rsidRDefault="00877874" w:rsidP="00A62225">
            <w:pPr>
              <w:spacing w:before="0"/>
              <w:jc w:val="center"/>
              <w:rPr>
                <w:rFonts w:cs="Arial"/>
              </w:rPr>
            </w:pPr>
            <w:r>
              <w:rPr>
                <w:rFonts w:cs="Arial"/>
              </w:rPr>
              <w:t>37.54%</w:t>
            </w:r>
          </w:p>
        </w:tc>
        <w:tc>
          <w:tcPr>
            <w:tcW w:w="1772" w:type="dxa"/>
          </w:tcPr>
          <w:p w14:paraId="1A4770B2" w14:textId="5D1884C4" w:rsidR="00A631C0" w:rsidRPr="00F96B95" w:rsidRDefault="00A631C0" w:rsidP="00A62225">
            <w:pPr>
              <w:spacing w:before="0"/>
              <w:jc w:val="center"/>
              <w:rPr>
                <w:rFonts w:cs="Arial"/>
              </w:rPr>
            </w:pPr>
            <w:r w:rsidRPr="00F96B95">
              <w:rPr>
                <w:rFonts w:cs="Arial"/>
              </w:rPr>
              <w:t>52.54%</w:t>
            </w:r>
          </w:p>
        </w:tc>
        <w:tc>
          <w:tcPr>
            <w:tcW w:w="1701" w:type="dxa"/>
          </w:tcPr>
          <w:p w14:paraId="41BB128A" w14:textId="1EB1759C" w:rsidR="00A631C0" w:rsidRPr="00F96B95" w:rsidRDefault="00A631C0" w:rsidP="00A62225">
            <w:pPr>
              <w:spacing w:before="0"/>
              <w:jc w:val="center"/>
              <w:rPr>
                <w:rFonts w:cs="Arial"/>
              </w:rPr>
            </w:pPr>
            <w:r w:rsidRPr="00F96B95">
              <w:rPr>
                <w:rFonts w:cs="Arial"/>
              </w:rPr>
              <w:t>57.89%</w:t>
            </w:r>
          </w:p>
        </w:tc>
        <w:tc>
          <w:tcPr>
            <w:tcW w:w="1701" w:type="dxa"/>
          </w:tcPr>
          <w:p w14:paraId="40C3029D" w14:textId="647B7C65" w:rsidR="00A631C0" w:rsidRPr="00F96B95" w:rsidRDefault="00A631C0" w:rsidP="00A62225">
            <w:pPr>
              <w:spacing w:before="0"/>
              <w:jc w:val="center"/>
              <w:rPr>
                <w:rFonts w:cs="Arial"/>
              </w:rPr>
            </w:pPr>
            <w:r w:rsidRPr="00F96B95">
              <w:rPr>
                <w:rFonts w:cs="Arial"/>
              </w:rPr>
              <w:t>43.37%</w:t>
            </w:r>
          </w:p>
        </w:tc>
      </w:tr>
      <w:tr w:rsidR="00A631C0" w:rsidRPr="00712D3F" w14:paraId="1AAAFFBA" w14:textId="77777777" w:rsidTr="00A631C0">
        <w:tc>
          <w:tcPr>
            <w:tcW w:w="1630" w:type="dxa"/>
          </w:tcPr>
          <w:p w14:paraId="46E6C6C1" w14:textId="581816A5" w:rsidR="00A631C0" w:rsidRPr="007B0407" w:rsidRDefault="00A631C0" w:rsidP="00A62225">
            <w:pPr>
              <w:spacing w:before="0"/>
              <w:rPr>
                <w:rFonts w:cs="Arial"/>
              </w:rPr>
            </w:pPr>
            <w:r w:rsidRPr="007B0407">
              <w:rPr>
                <w:rFonts w:cs="Arial"/>
              </w:rPr>
              <w:t>45-54</w:t>
            </w:r>
          </w:p>
        </w:tc>
        <w:tc>
          <w:tcPr>
            <w:tcW w:w="1772" w:type="dxa"/>
          </w:tcPr>
          <w:p w14:paraId="318F107B" w14:textId="0E0E1A42" w:rsidR="00A631C0" w:rsidRPr="00F96B95" w:rsidRDefault="00877874" w:rsidP="00A62225">
            <w:pPr>
              <w:spacing w:before="0"/>
              <w:jc w:val="center"/>
              <w:rPr>
                <w:rFonts w:cs="Arial"/>
              </w:rPr>
            </w:pPr>
            <w:r>
              <w:rPr>
                <w:rFonts w:cs="Arial"/>
              </w:rPr>
              <w:t>25.21%</w:t>
            </w:r>
          </w:p>
        </w:tc>
        <w:tc>
          <w:tcPr>
            <w:tcW w:w="1772" w:type="dxa"/>
          </w:tcPr>
          <w:p w14:paraId="72126846" w14:textId="6C130AB7" w:rsidR="00A631C0" w:rsidRPr="00F96B95" w:rsidRDefault="00A631C0" w:rsidP="00A62225">
            <w:pPr>
              <w:spacing w:before="0"/>
              <w:jc w:val="center"/>
              <w:rPr>
                <w:rFonts w:cs="Arial"/>
              </w:rPr>
            </w:pPr>
            <w:r w:rsidRPr="00F96B95">
              <w:rPr>
                <w:rFonts w:cs="Arial"/>
              </w:rPr>
              <w:t>28.44%</w:t>
            </w:r>
          </w:p>
        </w:tc>
        <w:tc>
          <w:tcPr>
            <w:tcW w:w="1701" w:type="dxa"/>
          </w:tcPr>
          <w:p w14:paraId="47374A94" w14:textId="71ABE7F0" w:rsidR="00A631C0" w:rsidRPr="00F96B95" w:rsidRDefault="00A631C0" w:rsidP="00A62225">
            <w:pPr>
              <w:spacing w:before="0"/>
              <w:jc w:val="center"/>
              <w:rPr>
                <w:rFonts w:cs="Arial"/>
              </w:rPr>
            </w:pPr>
            <w:r w:rsidRPr="00F96B95">
              <w:rPr>
                <w:rFonts w:cs="Arial"/>
              </w:rPr>
              <w:t>26.08%</w:t>
            </w:r>
          </w:p>
        </w:tc>
        <w:tc>
          <w:tcPr>
            <w:tcW w:w="1701" w:type="dxa"/>
          </w:tcPr>
          <w:p w14:paraId="2F34E110" w14:textId="021598C7" w:rsidR="00A631C0" w:rsidRPr="00F96B95" w:rsidRDefault="00A631C0" w:rsidP="00A62225">
            <w:pPr>
              <w:spacing w:before="0"/>
              <w:jc w:val="center"/>
              <w:rPr>
                <w:rFonts w:cs="Arial"/>
              </w:rPr>
            </w:pPr>
            <w:r w:rsidRPr="00F96B95">
              <w:rPr>
                <w:rFonts w:cs="Arial"/>
              </w:rPr>
              <w:t>36.09%</w:t>
            </w:r>
          </w:p>
        </w:tc>
      </w:tr>
      <w:tr w:rsidR="00A631C0" w:rsidRPr="00712D3F" w14:paraId="50D6D61D" w14:textId="77777777" w:rsidTr="00A631C0">
        <w:tc>
          <w:tcPr>
            <w:tcW w:w="1630" w:type="dxa"/>
          </w:tcPr>
          <w:p w14:paraId="3BD13F6B" w14:textId="3BE0D7D3" w:rsidR="00A631C0" w:rsidRPr="007B0407" w:rsidRDefault="00A631C0" w:rsidP="00A62225">
            <w:pPr>
              <w:spacing w:before="0"/>
              <w:rPr>
                <w:rFonts w:cs="Arial"/>
              </w:rPr>
            </w:pPr>
            <w:r w:rsidRPr="007B0407">
              <w:rPr>
                <w:rFonts w:cs="Arial"/>
              </w:rPr>
              <w:t>55-64</w:t>
            </w:r>
          </w:p>
        </w:tc>
        <w:tc>
          <w:tcPr>
            <w:tcW w:w="1772" w:type="dxa"/>
          </w:tcPr>
          <w:p w14:paraId="132C1487" w14:textId="7D4E3C7E" w:rsidR="00A631C0" w:rsidRPr="00F96B95" w:rsidRDefault="00877874" w:rsidP="00A62225">
            <w:pPr>
              <w:spacing w:before="0"/>
              <w:jc w:val="center"/>
              <w:rPr>
                <w:rFonts w:cs="Arial"/>
              </w:rPr>
            </w:pPr>
            <w:r>
              <w:rPr>
                <w:rFonts w:cs="Arial"/>
              </w:rPr>
              <w:t>2.18%</w:t>
            </w:r>
          </w:p>
        </w:tc>
        <w:tc>
          <w:tcPr>
            <w:tcW w:w="1772" w:type="dxa"/>
          </w:tcPr>
          <w:p w14:paraId="32C8DFBD" w14:textId="58781E37" w:rsidR="00A631C0" w:rsidRPr="00F96B95" w:rsidRDefault="00A631C0" w:rsidP="00A62225">
            <w:pPr>
              <w:spacing w:before="0"/>
              <w:jc w:val="center"/>
              <w:rPr>
                <w:rFonts w:cs="Arial"/>
              </w:rPr>
            </w:pPr>
            <w:r w:rsidRPr="00F96B95">
              <w:rPr>
                <w:rFonts w:cs="Arial"/>
              </w:rPr>
              <w:t>0.94%</w:t>
            </w:r>
          </w:p>
        </w:tc>
        <w:tc>
          <w:tcPr>
            <w:tcW w:w="1701" w:type="dxa"/>
          </w:tcPr>
          <w:p w14:paraId="5F3C1B1E" w14:textId="0687BF84" w:rsidR="00A631C0" w:rsidRPr="00F96B95" w:rsidRDefault="00A631C0" w:rsidP="00A62225">
            <w:pPr>
              <w:spacing w:before="0"/>
              <w:jc w:val="center"/>
              <w:rPr>
                <w:rFonts w:cs="Arial"/>
              </w:rPr>
            </w:pPr>
            <w:r w:rsidRPr="00F96B95">
              <w:rPr>
                <w:rFonts w:cs="Arial"/>
              </w:rPr>
              <w:t>0.48%</w:t>
            </w:r>
          </w:p>
        </w:tc>
        <w:tc>
          <w:tcPr>
            <w:tcW w:w="1701" w:type="dxa"/>
          </w:tcPr>
          <w:p w14:paraId="1FE9365A" w14:textId="1A59AAE4" w:rsidR="00A631C0" w:rsidRPr="00F96B95" w:rsidRDefault="00A631C0" w:rsidP="00A62225">
            <w:pPr>
              <w:spacing w:before="0"/>
              <w:jc w:val="center"/>
              <w:rPr>
                <w:rFonts w:cs="Arial"/>
              </w:rPr>
            </w:pPr>
            <w:r w:rsidRPr="00F96B95">
              <w:rPr>
                <w:rFonts w:cs="Arial"/>
              </w:rPr>
              <w:t>20.00%</w:t>
            </w:r>
          </w:p>
        </w:tc>
      </w:tr>
      <w:tr w:rsidR="00A631C0" w:rsidRPr="00712D3F" w14:paraId="34F2A6E8" w14:textId="77777777" w:rsidTr="00A631C0">
        <w:tc>
          <w:tcPr>
            <w:tcW w:w="1630" w:type="dxa"/>
          </w:tcPr>
          <w:p w14:paraId="778DB93A" w14:textId="48F45D8D" w:rsidR="00A631C0" w:rsidRPr="007B0407" w:rsidRDefault="00A631C0" w:rsidP="00A62225">
            <w:pPr>
              <w:spacing w:before="0"/>
              <w:rPr>
                <w:rFonts w:cs="Arial"/>
              </w:rPr>
            </w:pPr>
            <w:r w:rsidRPr="007B0407">
              <w:rPr>
                <w:rFonts w:cs="Arial"/>
              </w:rPr>
              <w:t>65+</w:t>
            </w:r>
          </w:p>
        </w:tc>
        <w:tc>
          <w:tcPr>
            <w:tcW w:w="1772" w:type="dxa"/>
          </w:tcPr>
          <w:p w14:paraId="5CC835A0" w14:textId="21B63249" w:rsidR="00A631C0" w:rsidRPr="00F96B95" w:rsidRDefault="00877874" w:rsidP="00A62225">
            <w:pPr>
              <w:spacing w:before="0"/>
              <w:jc w:val="center"/>
              <w:rPr>
                <w:rFonts w:cs="Arial"/>
              </w:rPr>
            </w:pPr>
            <w:r>
              <w:rPr>
                <w:rFonts w:cs="Arial"/>
              </w:rPr>
              <w:t>0.04%</w:t>
            </w:r>
          </w:p>
        </w:tc>
        <w:tc>
          <w:tcPr>
            <w:tcW w:w="1772" w:type="dxa"/>
          </w:tcPr>
          <w:p w14:paraId="321F717C" w14:textId="1D1C2BC7" w:rsidR="00A631C0" w:rsidRPr="00F96B95" w:rsidRDefault="00A631C0" w:rsidP="00A62225">
            <w:pPr>
              <w:spacing w:before="0"/>
              <w:jc w:val="center"/>
              <w:rPr>
                <w:rFonts w:cs="Arial"/>
              </w:rPr>
            </w:pPr>
            <w:r w:rsidRPr="00F96B95">
              <w:rPr>
                <w:rFonts w:cs="Arial"/>
              </w:rPr>
              <w:t>0.00%</w:t>
            </w:r>
          </w:p>
        </w:tc>
        <w:tc>
          <w:tcPr>
            <w:tcW w:w="1701" w:type="dxa"/>
          </w:tcPr>
          <w:p w14:paraId="7B516BA0" w14:textId="106750A5" w:rsidR="00A631C0" w:rsidRPr="00712D3F" w:rsidRDefault="00A631C0" w:rsidP="00A62225">
            <w:pPr>
              <w:spacing w:before="0"/>
              <w:jc w:val="center"/>
              <w:rPr>
                <w:rFonts w:cs="Arial"/>
                <w:color w:val="FF0000"/>
              </w:rPr>
            </w:pPr>
            <w:r w:rsidRPr="003E6B56">
              <w:rPr>
                <w:rFonts w:cs="Arial"/>
              </w:rPr>
              <w:t>0.00%</w:t>
            </w:r>
          </w:p>
        </w:tc>
        <w:tc>
          <w:tcPr>
            <w:tcW w:w="1701" w:type="dxa"/>
          </w:tcPr>
          <w:p w14:paraId="7D9AC132" w14:textId="3C663BC6" w:rsidR="00A631C0" w:rsidRPr="00F96B95" w:rsidRDefault="00A631C0" w:rsidP="00A62225">
            <w:pPr>
              <w:spacing w:before="0"/>
              <w:jc w:val="center"/>
              <w:rPr>
                <w:rFonts w:cs="Arial"/>
              </w:rPr>
            </w:pPr>
            <w:r w:rsidRPr="00F96B95">
              <w:rPr>
                <w:rFonts w:cs="Arial"/>
              </w:rPr>
              <w:t>0.00%</w:t>
            </w:r>
          </w:p>
        </w:tc>
      </w:tr>
    </w:tbl>
    <w:p w14:paraId="5AA1DDA3" w14:textId="79841F91" w:rsidR="006B13E9" w:rsidRPr="00F96B95" w:rsidRDefault="00F0681E" w:rsidP="00442D5C">
      <w:r w:rsidRPr="00F96B95">
        <w:t>T</w:t>
      </w:r>
      <w:r w:rsidR="00A62225" w:rsidRPr="00F96B95">
        <w:t>he 35-44 age group was the most common for those undertaking a promotion process during 2023/2024 and reflects the most common age group of police officers within Police Scotland</w:t>
      </w:r>
      <w:r w:rsidR="00CA1E6E" w:rsidRPr="00F96B95">
        <w:t xml:space="preserve"> at 31/03/2023</w:t>
      </w:r>
      <w:r w:rsidR="00A62225" w:rsidRPr="00F96B95">
        <w:t xml:space="preserve">.   </w:t>
      </w:r>
      <w:r w:rsidR="00CA1E6E" w:rsidRPr="00F96B95">
        <w:t xml:space="preserve">The 35-44 age group </w:t>
      </w:r>
      <w:r w:rsidR="00A62225" w:rsidRPr="00F96B95">
        <w:t>had the highest success rate</w:t>
      </w:r>
      <w:r w:rsidR="00CA1E6E" w:rsidRPr="00F96B95">
        <w:t xml:space="preserve"> and t</w:t>
      </w:r>
      <w:r w:rsidR="00A62225" w:rsidRPr="00F96B95">
        <w:t xml:space="preserve">his is likely to be linked to the </w:t>
      </w:r>
      <w:r w:rsidR="00BC36DC" w:rsidRPr="00F96B95">
        <w:t>sergeant process having a large</w:t>
      </w:r>
      <w:r w:rsidR="00F96B95" w:rsidRPr="00F96B95">
        <w:t>r</w:t>
      </w:r>
      <w:r w:rsidR="00BC36DC" w:rsidRPr="00F96B95">
        <w:t xml:space="preserve"> volume of applications.</w:t>
      </w:r>
    </w:p>
    <w:p w14:paraId="761A1063" w14:textId="1B804061" w:rsidR="00637C8C" w:rsidRPr="003E6B56" w:rsidRDefault="00637C8C" w:rsidP="00442D5C">
      <w:pPr>
        <w:pStyle w:val="ListParagraph"/>
        <w:numPr>
          <w:ilvl w:val="0"/>
          <w:numId w:val="70"/>
        </w:numPr>
      </w:pPr>
      <w:r w:rsidRPr="003E6B56">
        <w:rPr>
          <w:b/>
          <w:bCs/>
        </w:rPr>
        <w:t xml:space="preserve">Sergeant </w:t>
      </w:r>
      <w:r w:rsidR="00F96B95" w:rsidRPr="003E6B56">
        <w:rPr>
          <w:b/>
          <w:bCs/>
        </w:rPr>
        <w:t>P</w:t>
      </w:r>
      <w:r w:rsidRPr="003E6B56">
        <w:rPr>
          <w:b/>
          <w:bCs/>
        </w:rPr>
        <w:t xml:space="preserve">rocess </w:t>
      </w:r>
      <w:r w:rsidRPr="003E6B56">
        <w:t>– the 35-44 age group was the most common for those who submitted an application, for those who were successful and was the age group with the highest success rate for this process.</w:t>
      </w:r>
    </w:p>
    <w:p w14:paraId="5D8AEB32" w14:textId="41A46045" w:rsidR="00637C8C" w:rsidRPr="003E6B56" w:rsidRDefault="00637C8C" w:rsidP="00442D5C">
      <w:pPr>
        <w:pStyle w:val="ListParagraph"/>
        <w:numPr>
          <w:ilvl w:val="0"/>
          <w:numId w:val="70"/>
        </w:numPr>
      </w:pPr>
      <w:r w:rsidRPr="003E6B56">
        <w:rPr>
          <w:b/>
          <w:bCs/>
        </w:rPr>
        <w:lastRenderedPageBreak/>
        <w:t xml:space="preserve">Chief </w:t>
      </w:r>
      <w:r w:rsidR="003E6B56" w:rsidRPr="003E6B56">
        <w:rPr>
          <w:b/>
          <w:bCs/>
        </w:rPr>
        <w:t>I</w:t>
      </w:r>
      <w:r w:rsidRPr="003E6B56">
        <w:rPr>
          <w:b/>
          <w:bCs/>
        </w:rPr>
        <w:t xml:space="preserve">nspector </w:t>
      </w:r>
      <w:r w:rsidR="003E6B56" w:rsidRPr="003E6B56">
        <w:rPr>
          <w:b/>
          <w:bCs/>
        </w:rPr>
        <w:t>P</w:t>
      </w:r>
      <w:r w:rsidRPr="003E6B56">
        <w:rPr>
          <w:b/>
          <w:bCs/>
        </w:rPr>
        <w:t>rocess</w:t>
      </w:r>
      <w:r w:rsidRPr="003E6B56">
        <w:t xml:space="preserve"> - the 45-54 age group was the most common for those who submitted an application.  However, the 35-44 age group was the most common for those who were successful and was the age group with the highest success rate. </w:t>
      </w:r>
    </w:p>
    <w:p w14:paraId="72297B6C" w14:textId="4B0A4875" w:rsidR="00BC36DC" w:rsidRPr="003E6B56" w:rsidRDefault="00F0681E" w:rsidP="00442D5C">
      <w:pPr>
        <w:pStyle w:val="ListParagraph"/>
        <w:numPr>
          <w:ilvl w:val="0"/>
          <w:numId w:val="70"/>
        </w:numPr>
      </w:pPr>
      <w:r w:rsidRPr="003E6B56">
        <w:rPr>
          <w:b/>
          <w:bCs/>
        </w:rPr>
        <w:t>S</w:t>
      </w:r>
      <w:r w:rsidR="00BC36DC" w:rsidRPr="003E6B56">
        <w:rPr>
          <w:b/>
          <w:bCs/>
        </w:rPr>
        <w:t xml:space="preserve">uperintendent </w:t>
      </w:r>
      <w:r w:rsidR="003E6B56" w:rsidRPr="003E6B56">
        <w:rPr>
          <w:b/>
          <w:bCs/>
        </w:rPr>
        <w:t>P</w:t>
      </w:r>
      <w:r w:rsidR="00BC36DC" w:rsidRPr="003E6B56">
        <w:rPr>
          <w:b/>
          <w:bCs/>
        </w:rPr>
        <w:t>rocess</w:t>
      </w:r>
      <w:r w:rsidRPr="003E6B56">
        <w:t xml:space="preserve"> - </w:t>
      </w:r>
      <w:r w:rsidR="00BC36DC" w:rsidRPr="003E6B56">
        <w:t>the 45-54 age group was the most common for those who submitted an application and who were successful through the process.  However, those in the 35-44 age group had the highest success rate</w:t>
      </w:r>
      <w:r w:rsidR="002F5E0E" w:rsidRPr="003E6B56">
        <w:t xml:space="preserve"> for this process.</w:t>
      </w:r>
    </w:p>
    <w:p w14:paraId="303DE268" w14:textId="12A4E1F6" w:rsidR="00637C8C" w:rsidRPr="00F96B95" w:rsidRDefault="00637C8C" w:rsidP="00442D5C">
      <w:pPr>
        <w:pStyle w:val="ListParagraph"/>
        <w:numPr>
          <w:ilvl w:val="0"/>
          <w:numId w:val="70"/>
        </w:numPr>
      </w:pPr>
      <w:r w:rsidRPr="00F96B95">
        <w:rPr>
          <w:b/>
          <w:bCs/>
        </w:rPr>
        <w:t xml:space="preserve">Chief </w:t>
      </w:r>
      <w:r w:rsidR="00F96B95" w:rsidRPr="00F96B95">
        <w:rPr>
          <w:b/>
          <w:bCs/>
        </w:rPr>
        <w:t>S</w:t>
      </w:r>
      <w:r w:rsidRPr="00F96B95">
        <w:rPr>
          <w:b/>
          <w:bCs/>
        </w:rPr>
        <w:t xml:space="preserve">uperintendent </w:t>
      </w:r>
      <w:r w:rsidR="00F96B95" w:rsidRPr="00F96B95">
        <w:rPr>
          <w:b/>
          <w:bCs/>
        </w:rPr>
        <w:t>Pr</w:t>
      </w:r>
      <w:r w:rsidRPr="00F96B95">
        <w:rPr>
          <w:b/>
          <w:bCs/>
        </w:rPr>
        <w:t>ocess</w:t>
      </w:r>
      <w:r w:rsidRPr="00F96B95">
        <w:t xml:space="preserve"> - the 45-54 age group was the most common for those who submitted an application, for those who were successful and was the age group with the highest success rate.</w:t>
      </w:r>
    </w:p>
    <w:p w14:paraId="6D2ED180" w14:textId="3EF85420" w:rsidR="0042119A" w:rsidRPr="003E1974" w:rsidRDefault="00F0681E" w:rsidP="00442D5C">
      <w:pPr>
        <w:pStyle w:val="Heading3"/>
        <w:numPr>
          <w:ilvl w:val="0"/>
          <w:numId w:val="54"/>
        </w:numPr>
        <w:spacing w:before="240"/>
        <w:ind w:left="426" w:hanging="426"/>
      </w:pPr>
      <w:r w:rsidRPr="003E1974">
        <w:t>Disability</w:t>
      </w:r>
    </w:p>
    <w:p w14:paraId="0268BE14" w14:textId="77777777" w:rsidR="002F5E0E" w:rsidRPr="003E1974" w:rsidRDefault="002F5E0E" w:rsidP="00442D5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43"/>
        <w:gridCol w:w="1843"/>
        <w:gridCol w:w="1985"/>
        <w:gridCol w:w="1417"/>
      </w:tblGrid>
      <w:tr w:rsidR="00D74186" w:rsidRPr="003E1974" w14:paraId="193A5E8F" w14:textId="77777777" w:rsidTr="00D74186">
        <w:trPr>
          <w:tblHeader/>
        </w:trPr>
        <w:tc>
          <w:tcPr>
            <w:tcW w:w="2835" w:type="dxa"/>
            <w:shd w:val="clear" w:color="auto" w:fill="B4C6E7" w:themeFill="accent5" w:themeFillTint="66"/>
          </w:tcPr>
          <w:p w14:paraId="5EBCE865" w14:textId="2DD7B62F" w:rsidR="00D74186" w:rsidRPr="003E1974" w:rsidRDefault="00D74186" w:rsidP="00AD4B67">
            <w:pPr>
              <w:spacing w:before="0"/>
              <w:rPr>
                <w:rFonts w:cs="Arial"/>
                <w:b/>
              </w:rPr>
            </w:pPr>
            <w:r w:rsidRPr="003E1974">
              <w:rPr>
                <w:rFonts w:cs="Arial"/>
                <w:b/>
              </w:rPr>
              <w:t>Disability Category</w:t>
            </w:r>
          </w:p>
        </w:tc>
        <w:tc>
          <w:tcPr>
            <w:tcW w:w="1843" w:type="dxa"/>
            <w:shd w:val="clear" w:color="auto" w:fill="B4C6E7" w:themeFill="accent5" w:themeFillTint="66"/>
          </w:tcPr>
          <w:p w14:paraId="601D4135" w14:textId="3DB7B753" w:rsidR="00D74186" w:rsidRPr="003E1974" w:rsidRDefault="004E1998" w:rsidP="00AD4B67">
            <w:pPr>
              <w:spacing w:before="0"/>
              <w:jc w:val="center"/>
              <w:rPr>
                <w:rFonts w:cs="Arial"/>
                <w:b/>
              </w:rPr>
            </w:pPr>
            <w:r>
              <w:rPr>
                <w:rFonts w:cs="Arial"/>
                <w:b/>
              </w:rPr>
              <w:t>Police Scotland Profile at 31/03/2023</w:t>
            </w:r>
          </w:p>
        </w:tc>
        <w:tc>
          <w:tcPr>
            <w:tcW w:w="1843" w:type="dxa"/>
            <w:shd w:val="clear" w:color="auto" w:fill="B4C6E7" w:themeFill="accent5" w:themeFillTint="66"/>
          </w:tcPr>
          <w:p w14:paraId="197F7598" w14:textId="4C25C5AC" w:rsidR="00D74186" w:rsidRPr="003E1974" w:rsidRDefault="00D74186" w:rsidP="00AD4B67">
            <w:pPr>
              <w:spacing w:before="0"/>
              <w:jc w:val="center"/>
              <w:rPr>
                <w:rFonts w:cs="Arial"/>
                <w:b/>
              </w:rPr>
            </w:pPr>
            <w:r w:rsidRPr="003E1974">
              <w:rPr>
                <w:rFonts w:cs="Arial"/>
                <w:b/>
              </w:rPr>
              <w:t xml:space="preserve">% </w:t>
            </w:r>
          </w:p>
          <w:p w14:paraId="49CF13F9" w14:textId="77777777" w:rsidR="00D74186" w:rsidRPr="003E1974" w:rsidRDefault="00D74186" w:rsidP="00AD4B67">
            <w:pPr>
              <w:spacing w:before="0"/>
              <w:jc w:val="center"/>
              <w:rPr>
                <w:rFonts w:cs="Arial"/>
                <w:b/>
              </w:rPr>
            </w:pPr>
            <w:r w:rsidRPr="003E1974">
              <w:rPr>
                <w:rFonts w:cs="Arial"/>
                <w:b/>
              </w:rPr>
              <w:t>Applications Received Profile</w:t>
            </w:r>
          </w:p>
        </w:tc>
        <w:tc>
          <w:tcPr>
            <w:tcW w:w="1985" w:type="dxa"/>
            <w:shd w:val="clear" w:color="auto" w:fill="B4C6E7" w:themeFill="accent5" w:themeFillTint="66"/>
          </w:tcPr>
          <w:p w14:paraId="283E0370" w14:textId="77777777" w:rsidR="00D74186" w:rsidRPr="003E1974" w:rsidRDefault="00D74186" w:rsidP="00AD4B67">
            <w:pPr>
              <w:spacing w:before="0"/>
              <w:jc w:val="center"/>
              <w:rPr>
                <w:rFonts w:cs="Arial"/>
                <w:b/>
              </w:rPr>
            </w:pPr>
            <w:r w:rsidRPr="003E1974">
              <w:rPr>
                <w:rFonts w:cs="Arial"/>
                <w:b/>
              </w:rPr>
              <w:t>%</w:t>
            </w:r>
          </w:p>
          <w:p w14:paraId="6E169A34" w14:textId="77777777" w:rsidR="00D74186" w:rsidRPr="003E1974" w:rsidRDefault="00D74186" w:rsidP="00AD4B67">
            <w:pPr>
              <w:spacing w:before="0"/>
              <w:jc w:val="center"/>
              <w:rPr>
                <w:rFonts w:cs="Arial"/>
                <w:b/>
              </w:rPr>
            </w:pPr>
            <w:r w:rsidRPr="003E1974">
              <w:rPr>
                <w:rFonts w:cs="Arial"/>
                <w:b/>
              </w:rPr>
              <w:t>Successful through the Process Profile</w:t>
            </w:r>
          </w:p>
        </w:tc>
        <w:tc>
          <w:tcPr>
            <w:tcW w:w="1417" w:type="dxa"/>
            <w:shd w:val="clear" w:color="auto" w:fill="B4C6E7" w:themeFill="accent5" w:themeFillTint="66"/>
          </w:tcPr>
          <w:p w14:paraId="7426B7C5" w14:textId="77777777" w:rsidR="00D74186" w:rsidRPr="003E1974" w:rsidRDefault="00D74186" w:rsidP="00AD4B67">
            <w:pPr>
              <w:spacing w:before="0"/>
              <w:jc w:val="center"/>
              <w:rPr>
                <w:rFonts w:cs="Arial"/>
                <w:b/>
              </w:rPr>
            </w:pPr>
            <w:r w:rsidRPr="003E1974">
              <w:rPr>
                <w:rFonts w:cs="Arial"/>
                <w:b/>
              </w:rPr>
              <w:t>%</w:t>
            </w:r>
          </w:p>
          <w:p w14:paraId="0C64FC94" w14:textId="77777777" w:rsidR="00D74186" w:rsidRPr="003E1974" w:rsidRDefault="00D74186" w:rsidP="00AD4B67">
            <w:pPr>
              <w:spacing w:before="0"/>
              <w:jc w:val="center"/>
              <w:rPr>
                <w:rFonts w:cs="Arial"/>
                <w:b/>
              </w:rPr>
            </w:pPr>
            <w:r w:rsidRPr="003E1974">
              <w:rPr>
                <w:rFonts w:cs="Arial"/>
                <w:b/>
              </w:rPr>
              <w:t>Success Rate</w:t>
            </w:r>
          </w:p>
        </w:tc>
      </w:tr>
      <w:tr w:rsidR="00D74186" w:rsidRPr="003E1974" w14:paraId="0BE9453C" w14:textId="77777777" w:rsidTr="00D74186">
        <w:tc>
          <w:tcPr>
            <w:tcW w:w="2835" w:type="dxa"/>
          </w:tcPr>
          <w:p w14:paraId="6F4A4E8A" w14:textId="52C7611D" w:rsidR="00D74186" w:rsidRPr="003E1974" w:rsidRDefault="00D74186" w:rsidP="00AD4B67">
            <w:pPr>
              <w:spacing w:before="0"/>
              <w:rPr>
                <w:rFonts w:cs="Arial"/>
              </w:rPr>
            </w:pPr>
            <w:r w:rsidRPr="003E1974">
              <w:rPr>
                <w:rFonts w:cs="Arial"/>
              </w:rPr>
              <w:t>Yes</w:t>
            </w:r>
          </w:p>
        </w:tc>
        <w:tc>
          <w:tcPr>
            <w:tcW w:w="1843" w:type="dxa"/>
          </w:tcPr>
          <w:p w14:paraId="18673EDD" w14:textId="036AADA2" w:rsidR="00D74186" w:rsidRPr="003E1974" w:rsidRDefault="004E1998" w:rsidP="00AD4B67">
            <w:pPr>
              <w:spacing w:before="0"/>
              <w:jc w:val="center"/>
              <w:rPr>
                <w:rFonts w:cs="Arial"/>
              </w:rPr>
            </w:pPr>
            <w:r>
              <w:rPr>
                <w:rFonts w:cs="Arial"/>
              </w:rPr>
              <w:t>3.78%</w:t>
            </w:r>
          </w:p>
        </w:tc>
        <w:tc>
          <w:tcPr>
            <w:tcW w:w="1843" w:type="dxa"/>
          </w:tcPr>
          <w:p w14:paraId="65566624" w14:textId="5D5B7368" w:rsidR="00D74186" w:rsidRPr="003E1974" w:rsidRDefault="00D74186" w:rsidP="00AD4B67">
            <w:pPr>
              <w:spacing w:before="0"/>
              <w:jc w:val="center"/>
              <w:rPr>
                <w:rFonts w:cs="Arial"/>
              </w:rPr>
            </w:pPr>
            <w:r w:rsidRPr="003E1974">
              <w:rPr>
                <w:rFonts w:cs="Arial"/>
              </w:rPr>
              <w:t>3.58%</w:t>
            </w:r>
          </w:p>
        </w:tc>
        <w:tc>
          <w:tcPr>
            <w:tcW w:w="1985" w:type="dxa"/>
          </w:tcPr>
          <w:p w14:paraId="3E996BDD" w14:textId="02F26D43" w:rsidR="00D74186" w:rsidRPr="003E1974" w:rsidRDefault="00D74186" w:rsidP="00AD4B67">
            <w:pPr>
              <w:spacing w:before="0"/>
              <w:jc w:val="center"/>
              <w:rPr>
                <w:rFonts w:cs="Arial"/>
              </w:rPr>
            </w:pPr>
            <w:r w:rsidRPr="003E1974">
              <w:rPr>
                <w:rFonts w:cs="Arial"/>
              </w:rPr>
              <w:t>2.39%</w:t>
            </w:r>
          </w:p>
        </w:tc>
        <w:tc>
          <w:tcPr>
            <w:tcW w:w="1417" w:type="dxa"/>
          </w:tcPr>
          <w:p w14:paraId="1ECBCFA2" w14:textId="04E93087" w:rsidR="00D74186" w:rsidRPr="003E1974" w:rsidRDefault="00D74186" w:rsidP="00AD4B67">
            <w:pPr>
              <w:spacing w:before="0"/>
              <w:jc w:val="center"/>
              <w:rPr>
                <w:rFonts w:cs="Arial"/>
              </w:rPr>
            </w:pPr>
            <w:r w:rsidRPr="003E1974">
              <w:rPr>
                <w:rFonts w:cs="Arial"/>
              </w:rPr>
              <w:t>26.32%</w:t>
            </w:r>
          </w:p>
        </w:tc>
      </w:tr>
      <w:tr w:rsidR="00D74186" w:rsidRPr="003E1974" w14:paraId="25EC26B9" w14:textId="77777777" w:rsidTr="00D74186">
        <w:tc>
          <w:tcPr>
            <w:tcW w:w="2835" w:type="dxa"/>
          </w:tcPr>
          <w:p w14:paraId="0F11B7F0" w14:textId="6553BB42" w:rsidR="00D74186" w:rsidRPr="003E1974" w:rsidRDefault="00D74186" w:rsidP="00AD4B67">
            <w:pPr>
              <w:spacing w:before="0"/>
              <w:rPr>
                <w:rFonts w:cs="Arial"/>
              </w:rPr>
            </w:pPr>
            <w:r w:rsidRPr="003E1974">
              <w:rPr>
                <w:rFonts w:cs="Arial"/>
              </w:rPr>
              <w:t>No</w:t>
            </w:r>
          </w:p>
        </w:tc>
        <w:tc>
          <w:tcPr>
            <w:tcW w:w="1843" w:type="dxa"/>
          </w:tcPr>
          <w:p w14:paraId="701452AF" w14:textId="041F9D1D" w:rsidR="00D74186" w:rsidRPr="003E1974" w:rsidRDefault="004E1998" w:rsidP="00AD4B67">
            <w:pPr>
              <w:spacing w:before="0"/>
              <w:jc w:val="center"/>
              <w:rPr>
                <w:rFonts w:cs="Arial"/>
              </w:rPr>
            </w:pPr>
            <w:r>
              <w:rPr>
                <w:rFonts w:cs="Arial"/>
              </w:rPr>
              <w:t>85.40%</w:t>
            </w:r>
          </w:p>
        </w:tc>
        <w:tc>
          <w:tcPr>
            <w:tcW w:w="1843" w:type="dxa"/>
          </w:tcPr>
          <w:p w14:paraId="2578AEED" w14:textId="4BE37535" w:rsidR="00D74186" w:rsidRPr="003E1974" w:rsidRDefault="00D74186" w:rsidP="00AD4B67">
            <w:pPr>
              <w:spacing w:before="0"/>
              <w:jc w:val="center"/>
              <w:rPr>
                <w:rFonts w:cs="Arial"/>
              </w:rPr>
            </w:pPr>
            <w:r w:rsidRPr="003E1974">
              <w:rPr>
                <w:rFonts w:cs="Arial"/>
              </w:rPr>
              <w:t>86.35%</w:t>
            </w:r>
          </w:p>
        </w:tc>
        <w:tc>
          <w:tcPr>
            <w:tcW w:w="1985" w:type="dxa"/>
          </w:tcPr>
          <w:p w14:paraId="21DB7AFD" w14:textId="3074A940" w:rsidR="00D74186" w:rsidRPr="003E1974" w:rsidRDefault="00D74186" w:rsidP="00AD4B67">
            <w:pPr>
              <w:spacing w:before="0"/>
              <w:jc w:val="center"/>
              <w:rPr>
                <w:rFonts w:cs="Arial"/>
              </w:rPr>
            </w:pPr>
            <w:r w:rsidRPr="003E1974">
              <w:rPr>
                <w:rFonts w:cs="Arial"/>
              </w:rPr>
              <w:t>88.28%</w:t>
            </w:r>
          </w:p>
        </w:tc>
        <w:tc>
          <w:tcPr>
            <w:tcW w:w="1417" w:type="dxa"/>
          </w:tcPr>
          <w:p w14:paraId="7C09FAEC" w14:textId="0F4EE0E1" w:rsidR="00D74186" w:rsidRPr="003E1974" w:rsidRDefault="00D74186" w:rsidP="00AD4B67">
            <w:pPr>
              <w:spacing w:before="0"/>
              <w:jc w:val="center"/>
              <w:rPr>
                <w:rFonts w:cs="Arial"/>
              </w:rPr>
            </w:pPr>
            <w:r w:rsidRPr="003E1974">
              <w:rPr>
                <w:rFonts w:cs="Arial"/>
              </w:rPr>
              <w:t>40.24%</w:t>
            </w:r>
          </w:p>
        </w:tc>
      </w:tr>
      <w:tr w:rsidR="00D74186" w:rsidRPr="003E1974" w14:paraId="406D6DFB" w14:textId="77777777" w:rsidTr="00D74186">
        <w:tc>
          <w:tcPr>
            <w:tcW w:w="2835" w:type="dxa"/>
          </w:tcPr>
          <w:p w14:paraId="6F964BC4" w14:textId="5C84958E" w:rsidR="00D74186" w:rsidRPr="003E1974" w:rsidRDefault="00D74186" w:rsidP="00AD4B67">
            <w:pPr>
              <w:spacing w:before="0"/>
              <w:rPr>
                <w:rFonts w:cs="Arial"/>
              </w:rPr>
            </w:pPr>
            <w:r w:rsidRPr="003E1974">
              <w:rPr>
                <w:rFonts w:cs="Arial"/>
              </w:rPr>
              <w:t>Choose not to Disclose</w:t>
            </w:r>
          </w:p>
        </w:tc>
        <w:tc>
          <w:tcPr>
            <w:tcW w:w="1843" w:type="dxa"/>
          </w:tcPr>
          <w:p w14:paraId="780E6A3E" w14:textId="733ECF9D" w:rsidR="00D74186" w:rsidRPr="003E1974" w:rsidRDefault="004E1998" w:rsidP="00AD4B67">
            <w:pPr>
              <w:spacing w:before="0"/>
              <w:jc w:val="center"/>
              <w:rPr>
                <w:rFonts w:cs="Arial"/>
              </w:rPr>
            </w:pPr>
            <w:r>
              <w:rPr>
                <w:rFonts w:cs="Arial"/>
              </w:rPr>
              <w:t>8.23%</w:t>
            </w:r>
          </w:p>
        </w:tc>
        <w:tc>
          <w:tcPr>
            <w:tcW w:w="1843" w:type="dxa"/>
          </w:tcPr>
          <w:p w14:paraId="4663227F" w14:textId="56B4FB02" w:rsidR="00D74186" w:rsidRPr="003E1974" w:rsidRDefault="00D74186" w:rsidP="00AD4B67">
            <w:pPr>
              <w:spacing w:before="0"/>
              <w:jc w:val="center"/>
              <w:rPr>
                <w:rFonts w:cs="Arial"/>
              </w:rPr>
            </w:pPr>
            <w:r w:rsidRPr="003E1974">
              <w:rPr>
                <w:rFonts w:cs="Arial"/>
              </w:rPr>
              <w:t>10.08%</w:t>
            </w:r>
          </w:p>
        </w:tc>
        <w:tc>
          <w:tcPr>
            <w:tcW w:w="1985" w:type="dxa"/>
          </w:tcPr>
          <w:p w14:paraId="642F4710" w14:textId="1165D69B" w:rsidR="00D74186" w:rsidRPr="003E1974" w:rsidRDefault="00D74186" w:rsidP="00AD4B67">
            <w:pPr>
              <w:spacing w:before="0"/>
              <w:jc w:val="center"/>
              <w:rPr>
                <w:rFonts w:cs="Arial"/>
              </w:rPr>
            </w:pPr>
            <w:r w:rsidRPr="003E1974">
              <w:rPr>
                <w:rFonts w:cs="Arial"/>
              </w:rPr>
              <w:t>9.33%</w:t>
            </w:r>
          </w:p>
        </w:tc>
        <w:tc>
          <w:tcPr>
            <w:tcW w:w="1417" w:type="dxa"/>
          </w:tcPr>
          <w:p w14:paraId="04C6245B" w14:textId="63F34F44" w:rsidR="00D74186" w:rsidRPr="003E1974" w:rsidRDefault="00D74186" w:rsidP="00AD4B67">
            <w:pPr>
              <w:spacing w:before="0"/>
              <w:jc w:val="center"/>
              <w:rPr>
                <w:rFonts w:cs="Arial"/>
              </w:rPr>
            </w:pPr>
            <w:r w:rsidRPr="003E1974">
              <w:rPr>
                <w:rFonts w:cs="Arial"/>
              </w:rPr>
              <w:t>36.45%</w:t>
            </w:r>
          </w:p>
        </w:tc>
      </w:tr>
      <w:tr w:rsidR="00D74186" w:rsidRPr="003E1974" w14:paraId="7FF946BA" w14:textId="77777777" w:rsidTr="00D74186">
        <w:tc>
          <w:tcPr>
            <w:tcW w:w="2835" w:type="dxa"/>
          </w:tcPr>
          <w:p w14:paraId="4121157E" w14:textId="18BF2A7A" w:rsidR="00D74186" w:rsidRPr="003E1974" w:rsidRDefault="00D74186" w:rsidP="00AD4B67">
            <w:pPr>
              <w:spacing w:before="0"/>
              <w:rPr>
                <w:rFonts w:cs="Arial"/>
              </w:rPr>
            </w:pPr>
            <w:r w:rsidRPr="003E1974">
              <w:rPr>
                <w:rFonts w:cs="Arial"/>
              </w:rPr>
              <w:t>Not Recorded</w:t>
            </w:r>
          </w:p>
        </w:tc>
        <w:tc>
          <w:tcPr>
            <w:tcW w:w="1843" w:type="dxa"/>
          </w:tcPr>
          <w:p w14:paraId="3E5AF2B2" w14:textId="224E5123" w:rsidR="00D74186" w:rsidRPr="003E1974" w:rsidRDefault="004E1998" w:rsidP="00AD4B67">
            <w:pPr>
              <w:spacing w:before="0"/>
              <w:jc w:val="center"/>
              <w:rPr>
                <w:rFonts w:cs="Arial"/>
              </w:rPr>
            </w:pPr>
            <w:r>
              <w:rPr>
                <w:rFonts w:cs="Arial"/>
              </w:rPr>
              <w:t>2.59%</w:t>
            </w:r>
          </w:p>
        </w:tc>
        <w:tc>
          <w:tcPr>
            <w:tcW w:w="1843" w:type="dxa"/>
          </w:tcPr>
          <w:p w14:paraId="662CC19A" w14:textId="5C0EC9A7" w:rsidR="00D74186" w:rsidRPr="003E1974" w:rsidRDefault="00D74186" w:rsidP="00AD4B67">
            <w:pPr>
              <w:spacing w:before="0"/>
              <w:jc w:val="center"/>
              <w:rPr>
                <w:rFonts w:cs="Arial"/>
              </w:rPr>
            </w:pPr>
            <w:r w:rsidRPr="003E1974">
              <w:rPr>
                <w:rFonts w:cs="Arial"/>
              </w:rPr>
              <w:t>0.00%</w:t>
            </w:r>
          </w:p>
        </w:tc>
        <w:tc>
          <w:tcPr>
            <w:tcW w:w="1985" w:type="dxa"/>
          </w:tcPr>
          <w:p w14:paraId="5E0C1A85" w14:textId="4FCEFA28" w:rsidR="00D74186" w:rsidRPr="003E1974" w:rsidRDefault="00D74186" w:rsidP="00AD4B67">
            <w:pPr>
              <w:spacing w:before="0"/>
              <w:jc w:val="center"/>
              <w:rPr>
                <w:rFonts w:cs="Arial"/>
              </w:rPr>
            </w:pPr>
            <w:r w:rsidRPr="003E1974">
              <w:rPr>
                <w:rFonts w:cs="Arial"/>
              </w:rPr>
              <w:t>0.00%</w:t>
            </w:r>
          </w:p>
        </w:tc>
        <w:tc>
          <w:tcPr>
            <w:tcW w:w="1417" w:type="dxa"/>
          </w:tcPr>
          <w:p w14:paraId="11623789" w14:textId="5DA12A57" w:rsidR="00D74186" w:rsidRPr="003E1974" w:rsidRDefault="00D74186" w:rsidP="00AD4B67">
            <w:pPr>
              <w:spacing w:before="0"/>
              <w:jc w:val="center"/>
              <w:rPr>
                <w:rFonts w:cs="Arial"/>
              </w:rPr>
            </w:pPr>
            <w:r w:rsidRPr="003E1974">
              <w:rPr>
                <w:rFonts w:cs="Arial"/>
              </w:rPr>
              <w:t>0.00%</w:t>
            </w:r>
          </w:p>
        </w:tc>
      </w:tr>
    </w:tbl>
    <w:p w14:paraId="43E58EA1" w14:textId="425EED10" w:rsidR="00637C8C" w:rsidRPr="003E1974" w:rsidRDefault="00637C8C" w:rsidP="00442D5C">
      <w:pPr>
        <w:pStyle w:val="ListParagraph"/>
        <w:numPr>
          <w:ilvl w:val="0"/>
          <w:numId w:val="73"/>
        </w:numPr>
        <w:ind w:left="714" w:hanging="357"/>
      </w:pPr>
      <w:r w:rsidRPr="003E1974">
        <w:t>The proportion of applications received for police officers undertaking a promotion process who identified as Yes is not too dissimilar to the Police Scotland profile at 31/03/2023.  However, the profile for those successful through the whole process is lower and the success rate is also lower for those who identified as Yes.</w:t>
      </w:r>
      <w:r w:rsidR="001173AA" w:rsidRPr="003E1974">
        <w:t xml:space="preserve"> </w:t>
      </w:r>
      <w:r w:rsidR="00AD4B67" w:rsidRPr="003E1974">
        <w:t xml:space="preserve"> </w:t>
      </w:r>
      <w:r w:rsidR="00AD4B67" w:rsidRPr="00D474FE">
        <w:t>There would appear to be links to the trend</w:t>
      </w:r>
      <w:r w:rsidR="003E1974" w:rsidRPr="00D474FE">
        <w:t>s</w:t>
      </w:r>
      <w:r w:rsidR="00AD4B67" w:rsidRPr="00D474FE">
        <w:t xml:space="preserve"> identified in the Police Officer Rank Profile </w:t>
      </w:r>
      <w:r w:rsidR="00AD4B67" w:rsidRPr="009D71D8">
        <w:t xml:space="preserve">on page </w:t>
      </w:r>
      <w:r w:rsidR="00D474FE" w:rsidRPr="009D71D8">
        <w:t>2</w:t>
      </w:r>
      <w:r w:rsidR="00640190" w:rsidRPr="009D71D8">
        <w:t>5</w:t>
      </w:r>
      <w:r w:rsidR="00AD4B67" w:rsidRPr="009D71D8">
        <w:t>, in relation</w:t>
      </w:r>
      <w:r w:rsidR="00AD4B67" w:rsidRPr="003E1974">
        <w:t xml:space="preserve"> to under recording of disability in the ranks of chief inspector and above.</w:t>
      </w:r>
    </w:p>
    <w:p w14:paraId="6FA5031B" w14:textId="12BFB2AD" w:rsidR="0003145C" w:rsidRDefault="0003145C" w:rsidP="00442D5C">
      <w:pPr>
        <w:pStyle w:val="ListParagraph"/>
        <w:numPr>
          <w:ilvl w:val="0"/>
          <w:numId w:val="72"/>
        </w:numPr>
        <w:ind w:left="714" w:hanging="357"/>
      </w:pPr>
      <w:r w:rsidRPr="00DD6411">
        <w:t xml:space="preserve">4.05% of police officers participating in a promotion process </w:t>
      </w:r>
      <w:r w:rsidR="00DD6411" w:rsidRPr="00DD6411">
        <w:t>between 01/04/2023 and 31/03/2024</w:t>
      </w:r>
      <w:r w:rsidRPr="00DD6411">
        <w:t xml:space="preserve">, had a reasonable adjustment implemented.  It is important to note that this is </w:t>
      </w:r>
      <w:r w:rsidRPr="00DD6411">
        <w:lastRenderedPageBreak/>
        <w:t xml:space="preserve">not necessarily the same police officers who voluntarily identified as Yes </w:t>
      </w:r>
      <w:r w:rsidR="00AD4B67" w:rsidRPr="00DD6411">
        <w:t xml:space="preserve">as noted in the </w:t>
      </w:r>
      <w:r w:rsidRPr="00DD6411">
        <w:t>above</w:t>
      </w:r>
      <w:r w:rsidR="00AD4B67" w:rsidRPr="00DD6411">
        <w:t xml:space="preserve"> table</w:t>
      </w:r>
      <w:r w:rsidRPr="00DD6411">
        <w:t>.</w:t>
      </w:r>
      <w:r w:rsidR="00AD4B67" w:rsidRPr="00DD6411">
        <w:t xml:space="preserve"> 74.42% of police officers who had a reasonable adjustment implemented during a promotion process were successful.</w:t>
      </w:r>
    </w:p>
    <w:p w14:paraId="36CC8939" w14:textId="306D1E68" w:rsidR="00C2117E" w:rsidRPr="00F83C88" w:rsidRDefault="000D21C3" w:rsidP="00442D5C">
      <w:pPr>
        <w:pStyle w:val="Heading3"/>
        <w:numPr>
          <w:ilvl w:val="0"/>
          <w:numId w:val="54"/>
        </w:numPr>
        <w:spacing w:before="240"/>
        <w:ind w:left="426" w:hanging="426"/>
      </w:pPr>
      <w:r w:rsidRPr="00F83C88">
        <w:t>Race</w:t>
      </w:r>
    </w:p>
    <w:p w14:paraId="2A908FEF" w14:textId="77777777" w:rsidR="000D21C3" w:rsidRPr="00F83C88" w:rsidRDefault="000D21C3" w:rsidP="00442D5C"/>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43"/>
        <w:gridCol w:w="1843"/>
        <w:gridCol w:w="1701"/>
        <w:gridCol w:w="1275"/>
      </w:tblGrid>
      <w:tr w:rsidR="00D74186" w:rsidRPr="00F83C88" w14:paraId="409316D1" w14:textId="77777777" w:rsidTr="00D74186">
        <w:trPr>
          <w:tblHeader/>
        </w:trPr>
        <w:tc>
          <w:tcPr>
            <w:tcW w:w="2835" w:type="dxa"/>
            <w:shd w:val="clear" w:color="auto" w:fill="B4C6E7" w:themeFill="accent5" w:themeFillTint="66"/>
          </w:tcPr>
          <w:p w14:paraId="626B3432" w14:textId="524E9B67" w:rsidR="00D74186" w:rsidRPr="00F83C88" w:rsidRDefault="00D74186" w:rsidP="00E10F91">
            <w:pPr>
              <w:spacing w:before="0"/>
              <w:rPr>
                <w:rFonts w:cs="Arial"/>
                <w:b/>
              </w:rPr>
            </w:pPr>
            <w:r w:rsidRPr="00F83C88">
              <w:rPr>
                <w:rFonts w:cs="Arial"/>
                <w:b/>
              </w:rPr>
              <w:t>Race Category</w:t>
            </w:r>
          </w:p>
        </w:tc>
        <w:tc>
          <w:tcPr>
            <w:tcW w:w="1843" w:type="dxa"/>
            <w:shd w:val="clear" w:color="auto" w:fill="B4C6E7" w:themeFill="accent5" w:themeFillTint="66"/>
          </w:tcPr>
          <w:p w14:paraId="3748AC26" w14:textId="5BCCC670" w:rsidR="00D74186" w:rsidRPr="00F83C88" w:rsidRDefault="00980204" w:rsidP="00E10F91">
            <w:pPr>
              <w:spacing w:before="0"/>
              <w:jc w:val="center"/>
              <w:rPr>
                <w:rFonts w:cs="Arial"/>
                <w:b/>
              </w:rPr>
            </w:pPr>
            <w:r>
              <w:rPr>
                <w:rFonts w:cs="Arial"/>
                <w:b/>
              </w:rPr>
              <w:t>Police Scotland Profile at 31/03/2023</w:t>
            </w:r>
          </w:p>
        </w:tc>
        <w:tc>
          <w:tcPr>
            <w:tcW w:w="1843" w:type="dxa"/>
            <w:shd w:val="clear" w:color="auto" w:fill="B4C6E7" w:themeFill="accent5" w:themeFillTint="66"/>
          </w:tcPr>
          <w:p w14:paraId="367EE6A2" w14:textId="1B701E57" w:rsidR="00D74186" w:rsidRPr="00F83C88" w:rsidRDefault="00D74186" w:rsidP="00E10F91">
            <w:pPr>
              <w:spacing w:before="0"/>
              <w:jc w:val="center"/>
              <w:rPr>
                <w:rFonts w:cs="Arial"/>
                <w:b/>
              </w:rPr>
            </w:pPr>
            <w:r w:rsidRPr="00F83C88">
              <w:rPr>
                <w:rFonts w:cs="Arial"/>
                <w:b/>
              </w:rPr>
              <w:t xml:space="preserve">% </w:t>
            </w:r>
          </w:p>
          <w:p w14:paraId="3D62A5ED" w14:textId="77777777" w:rsidR="00D74186" w:rsidRPr="00F83C88" w:rsidRDefault="00D74186" w:rsidP="00E10F91">
            <w:pPr>
              <w:spacing w:before="0"/>
              <w:jc w:val="center"/>
              <w:rPr>
                <w:rFonts w:cs="Arial"/>
                <w:b/>
              </w:rPr>
            </w:pPr>
            <w:r w:rsidRPr="00F83C88">
              <w:rPr>
                <w:rFonts w:cs="Arial"/>
                <w:b/>
              </w:rPr>
              <w:t>Applications Received Profile</w:t>
            </w:r>
          </w:p>
        </w:tc>
        <w:tc>
          <w:tcPr>
            <w:tcW w:w="1701" w:type="dxa"/>
            <w:shd w:val="clear" w:color="auto" w:fill="B4C6E7" w:themeFill="accent5" w:themeFillTint="66"/>
          </w:tcPr>
          <w:p w14:paraId="0C843D1B" w14:textId="77777777" w:rsidR="00D74186" w:rsidRPr="00F83C88" w:rsidRDefault="00D74186" w:rsidP="00E10F91">
            <w:pPr>
              <w:spacing w:before="0"/>
              <w:jc w:val="center"/>
              <w:rPr>
                <w:rFonts w:cs="Arial"/>
                <w:b/>
              </w:rPr>
            </w:pPr>
            <w:r w:rsidRPr="00F83C88">
              <w:rPr>
                <w:rFonts w:cs="Arial"/>
                <w:b/>
              </w:rPr>
              <w:t>%</w:t>
            </w:r>
          </w:p>
          <w:p w14:paraId="4828FDA4" w14:textId="77777777" w:rsidR="00D74186" w:rsidRPr="00F83C88" w:rsidRDefault="00D74186" w:rsidP="00E10F91">
            <w:pPr>
              <w:spacing w:before="0"/>
              <w:jc w:val="center"/>
              <w:rPr>
                <w:rFonts w:cs="Arial"/>
                <w:b/>
              </w:rPr>
            </w:pPr>
            <w:r w:rsidRPr="00F83C88">
              <w:rPr>
                <w:rFonts w:cs="Arial"/>
                <w:b/>
              </w:rPr>
              <w:t>Successful through the Process Profile</w:t>
            </w:r>
          </w:p>
        </w:tc>
        <w:tc>
          <w:tcPr>
            <w:tcW w:w="1275" w:type="dxa"/>
            <w:shd w:val="clear" w:color="auto" w:fill="B4C6E7" w:themeFill="accent5" w:themeFillTint="66"/>
          </w:tcPr>
          <w:p w14:paraId="67974555" w14:textId="77777777" w:rsidR="00D74186" w:rsidRPr="00F83C88" w:rsidRDefault="00D74186" w:rsidP="00E10F91">
            <w:pPr>
              <w:spacing w:before="0"/>
              <w:jc w:val="center"/>
              <w:rPr>
                <w:rFonts w:cs="Arial"/>
                <w:b/>
              </w:rPr>
            </w:pPr>
            <w:r w:rsidRPr="00F83C88">
              <w:rPr>
                <w:rFonts w:cs="Arial"/>
                <w:b/>
              </w:rPr>
              <w:t>%</w:t>
            </w:r>
          </w:p>
          <w:p w14:paraId="314BB608" w14:textId="77777777" w:rsidR="00D74186" w:rsidRPr="00F83C88" w:rsidRDefault="00D74186" w:rsidP="00E10F91">
            <w:pPr>
              <w:spacing w:before="0"/>
              <w:jc w:val="center"/>
              <w:rPr>
                <w:rFonts w:cs="Arial"/>
                <w:b/>
              </w:rPr>
            </w:pPr>
            <w:r w:rsidRPr="00F83C88">
              <w:rPr>
                <w:rFonts w:cs="Arial"/>
                <w:b/>
              </w:rPr>
              <w:t>Success Rate</w:t>
            </w:r>
          </w:p>
        </w:tc>
      </w:tr>
      <w:tr w:rsidR="00D74186" w:rsidRPr="00F83C88" w14:paraId="1298BBD1" w14:textId="77777777" w:rsidTr="00D74186">
        <w:tc>
          <w:tcPr>
            <w:tcW w:w="2835" w:type="dxa"/>
          </w:tcPr>
          <w:p w14:paraId="65DF1575" w14:textId="7F8C6877" w:rsidR="00D74186" w:rsidRPr="00F83C88" w:rsidRDefault="00D74186" w:rsidP="000D21C3">
            <w:pPr>
              <w:spacing w:before="0"/>
              <w:rPr>
                <w:rFonts w:cs="Arial"/>
              </w:rPr>
            </w:pPr>
            <w:r w:rsidRPr="00F83C88">
              <w:rPr>
                <w:rFonts w:cs="Arial"/>
              </w:rPr>
              <w:t>White Scottish</w:t>
            </w:r>
          </w:p>
        </w:tc>
        <w:tc>
          <w:tcPr>
            <w:tcW w:w="1843" w:type="dxa"/>
          </w:tcPr>
          <w:p w14:paraId="13362623" w14:textId="7E1E3721" w:rsidR="00D74186" w:rsidRPr="00F83C88" w:rsidRDefault="00980204" w:rsidP="000D21C3">
            <w:pPr>
              <w:spacing w:before="0"/>
              <w:jc w:val="center"/>
              <w:rPr>
                <w:rFonts w:cs="Arial"/>
              </w:rPr>
            </w:pPr>
            <w:r>
              <w:rPr>
                <w:rFonts w:cs="Arial"/>
              </w:rPr>
              <w:t>78.52%</w:t>
            </w:r>
          </w:p>
        </w:tc>
        <w:tc>
          <w:tcPr>
            <w:tcW w:w="1843" w:type="dxa"/>
          </w:tcPr>
          <w:p w14:paraId="5493F365" w14:textId="7A00FEA6" w:rsidR="00D74186" w:rsidRPr="00F83C88" w:rsidRDefault="00D74186" w:rsidP="000D21C3">
            <w:pPr>
              <w:spacing w:before="0"/>
              <w:jc w:val="center"/>
              <w:rPr>
                <w:rFonts w:cs="Arial"/>
              </w:rPr>
            </w:pPr>
            <w:r w:rsidRPr="00F83C88">
              <w:rPr>
                <w:rFonts w:cs="Arial"/>
              </w:rPr>
              <w:t>80.32%</w:t>
            </w:r>
          </w:p>
        </w:tc>
        <w:tc>
          <w:tcPr>
            <w:tcW w:w="1701" w:type="dxa"/>
          </w:tcPr>
          <w:p w14:paraId="4AED457A" w14:textId="4B17C91C" w:rsidR="00D74186" w:rsidRPr="00F83C88" w:rsidRDefault="00D74186" w:rsidP="000D21C3">
            <w:pPr>
              <w:spacing w:before="0"/>
              <w:jc w:val="center"/>
              <w:rPr>
                <w:rFonts w:cs="Arial"/>
              </w:rPr>
            </w:pPr>
            <w:r w:rsidRPr="00F83C88">
              <w:rPr>
                <w:rFonts w:cs="Arial"/>
              </w:rPr>
              <w:t>78.95%</w:t>
            </w:r>
          </w:p>
        </w:tc>
        <w:tc>
          <w:tcPr>
            <w:tcW w:w="1275" w:type="dxa"/>
          </w:tcPr>
          <w:p w14:paraId="0B8F46B8" w14:textId="50CF0193" w:rsidR="00D74186" w:rsidRPr="00F83C88" w:rsidRDefault="00D74186" w:rsidP="000D21C3">
            <w:pPr>
              <w:spacing w:before="0"/>
              <w:jc w:val="center"/>
              <w:rPr>
                <w:rFonts w:cs="Arial"/>
              </w:rPr>
            </w:pPr>
            <w:r w:rsidRPr="00F83C88">
              <w:rPr>
                <w:rFonts w:cs="Arial"/>
              </w:rPr>
              <w:t>38.69%</w:t>
            </w:r>
          </w:p>
        </w:tc>
      </w:tr>
      <w:tr w:rsidR="00D74186" w:rsidRPr="00F83C88" w14:paraId="29F453B3" w14:textId="77777777" w:rsidTr="00D74186">
        <w:tc>
          <w:tcPr>
            <w:tcW w:w="2835" w:type="dxa"/>
          </w:tcPr>
          <w:p w14:paraId="0869F288" w14:textId="564B57BC" w:rsidR="00D74186" w:rsidRPr="00F83C88" w:rsidRDefault="00D74186" w:rsidP="000D21C3">
            <w:pPr>
              <w:spacing w:before="0"/>
              <w:rPr>
                <w:rFonts w:cs="Arial"/>
              </w:rPr>
            </w:pPr>
            <w:r w:rsidRPr="00F83C88">
              <w:rPr>
                <w:rFonts w:cs="Arial"/>
              </w:rPr>
              <w:t>Other White British</w:t>
            </w:r>
          </w:p>
        </w:tc>
        <w:tc>
          <w:tcPr>
            <w:tcW w:w="1843" w:type="dxa"/>
          </w:tcPr>
          <w:p w14:paraId="036A713C" w14:textId="3BB45C20" w:rsidR="00D74186" w:rsidRPr="00F83C88" w:rsidRDefault="00980204" w:rsidP="000D21C3">
            <w:pPr>
              <w:spacing w:before="0"/>
              <w:jc w:val="center"/>
              <w:rPr>
                <w:rFonts w:cs="Arial"/>
              </w:rPr>
            </w:pPr>
            <w:r>
              <w:rPr>
                <w:rFonts w:cs="Arial"/>
              </w:rPr>
              <w:t>8.29%</w:t>
            </w:r>
          </w:p>
        </w:tc>
        <w:tc>
          <w:tcPr>
            <w:tcW w:w="1843" w:type="dxa"/>
          </w:tcPr>
          <w:p w14:paraId="416E257B" w14:textId="1F61BBB2" w:rsidR="00D74186" w:rsidRPr="00F83C88" w:rsidRDefault="00D74186" w:rsidP="000D21C3">
            <w:pPr>
              <w:spacing w:before="0"/>
              <w:jc w:val="center"/>
              <w:rPr>
                <w:rFonts w:cs="Arial"/>
              </w:rPr>
            </w:pPr>
            <w:r w:rsidRPr="00F83C88">
              <w:rPr>
                <w:rFonts w:cs="Arial"/>
              </w:rPr>
              <w:t>8.95%</w:t>
            </w:r>
          </w:p>
        </w:tc>
        <w:tc>
          <w:tcPr>
            <w:tcW w:w="1701" w:type="dxa"/>
          </w:tcPr>
          <w:p w14:paraId="39A0A48B" w14:textId="7076A041" w:rsidR="00D74186" w:rsidRPr="00F83C88" w:rsidRDefault="00D74186" w:rsidP="000D21C3">
            <w:pPr>
              <w:spacing w:before="0"/>
              <w:jc w:val="center"/>
              <w:rPr>
                <w:rFonts w:cs="Arial"/>
              </w:rPr>
            </w:pPr>
            <w:r w:rsidRPr="00F83C88">
              <w:rPr>
                <w:rFonts w:cs="Arial"/>
              </w:rPr>
              <w:t>9.81%</w:t>
            </w:r>
          </w:p>
        </w:tc>
        <w:tc>
          <w:tcPr>
            <w:tcW w:w="1275" w:type="dxa"/>
          </w:tcPr>
          <w:p w14:paraId="62D53F90" w14:textId="1F0BCB06" w:rsidR="00D74186" w:rsidRPr="00F83C88" w:rsidRDefault="00D74186" w:rsidP="000D21C3">
            <w:pPr>
              <w:spacing w:before="0"/>
              <w:jc w:val="center"/>
              <w:rPr>
                <w:rFonts w:cs="Arial"/>
              </w:rPr>
            </w:pPr>
            <w:r w:rsidRPr="00F83C88">
              <w:rPr>
                <w:rFonts w:cs="Arial"/>
              </w:rPr>
              <w:t>43.16%</w:t>
            </w:r>
          </w:p>
        </w:tc>
      </w:tr>
      <w:tr w:rsidR="00D74186" w:rsidRPr="00F83C88" w14:paraId="14D48CBE" w14:textId="77777777" w:rsidTr="00D74186">
        <w:tc>
          <w:tcPr>
            <w:tcW w:w="2835" w:type="dxa"/>
          </w:tcPr>
          <w:p w14:paraId="343B1915" w14:textId="067BFB29" w:rsidR="00D74186" w:rsidRPr="00F83C88" w:rsidRDefault="00D74186" w:rsidP="000D21C3">
            <w:pPr>
              <w:spacing w:before="0"/>
              <w:rPr>
                <w:rFonts w:cs="Arial"/>
              </w:rPr>
            </w:pPr>
            <w:r w:rsidRPr="00F83C88">
              <w:rPr>
                <w:rFonts w:cs="Arial"/>
              </w:rPr>
              <w:t>White Minority</w:t>
            </w:r>
          </w:p>
        </w:tc>
        <w:tc>
          <w:tcPr>
            <w:tcW w:w="1843" w:type="dxa"/>
          </w:tcPr>
          <w:p w14:paraId="3FBC7864" w14:textId="3F87D651" w:rsidR="00D74186" w:rsidRPr="00F83C88" w:rsidRDefault="00980204" w:rsidP="000D21C3">
            <w:pPr>
              <w:spacing w:before="0"/>
              <w:jc w:val="center"/>
              <w:rPr>
                <w:rFonts w:cs="Arial"/>
              </w:rPr>
            </w:pPr>
            <w:r>
              <w:rPr>
                <w:rFonts w:cs="Arial"/>
              </w:rPr>
              <w:t>2.39%</w:t>
            </w:r>
          </w:p>
        </w:tc>
        <w:tc>
          <w:tcPr>
            <w:tcW w:w="1843" w:type="dxa"/>
          </w:tcPr>
          <w:p w14:paraId="17EF5070" w14:textId="2586CEE9" w:rsidR="00D74186" w:rsidRPr="00F83C88" w:rsidRDefault="00D74186" w:rsidP="000D21C3">
            <w:pPr>
              <w:spacing w:before="0"/>
              <w:jc w:val="center"/>
              <w:rPr>
                <w:rFonts w:cs="Arial"/>
              </w:rPr>
            </w:pPr>
            <w:r w:rsidRPr="00F83C88">
              <w:rPr>
                <w:rFonts w:cs="Arial"/>
              </w:rPr>
              <w:t>1.32%</w:t>
            </w:r>
          </w:p>
        </w:tc>
        <w:tc>
          <w:tcPr>
            <w:tcW w:w="1701" w:type="dxa"/>
          </w:tcPr>
          <w:p w14:paraId="52ED8771" w14:textId="20D655E2" w:rsidR="00D74186" w:rsidRPr="00F83C88" w:rsidRDefault="00D74186" w:rsidP="000D21C3">
            <w:pPr>
              <w:spacing w:before="0"/>
              <w:jc w:val="center"/>
              <w:rPr>
                <w:rFonts w:cs="Arial"/>
              </w:rPr>
            </w:pPr>
            <w:r w:rsidRPr="00F83C88">
              <w:rPr>
                <w:rFonts w:cs="Arial"/>
              </w:rPr>
              <w:t>1.67%</w:t>
            </w:r>
          </w:p>
        </w:tc>
        <w:tc>
          <w:tcPr>
            <w:tcW w:w="1275" w:type="dxa"/>
          </w:tcPr>
          <w:p w14:paraId="7D71E113" w14:textId="27B7075D" w:rsidR="00D74186" w:rsidRPr="00F83C88" w:rsidRDefault="00D74186" w:rsidP="000D21C3">
            <w:pPr>
              <w:spacing w:before="0"/>
              <w:jc w:val="center"/>
              <w:rPr>
                <w:rFonts w:cs="Arial"/>
              </w:rPr>
            </w:pPr>
            <w:r w:rsidRPr="00F83C88">
              <w:rPr>
                <w:rFonts w:cs="Arial"/>
              </w:rPr>
              <w:t>50.00%</w:t>
            </w:r>
          </w:p>
        </w:tc>
      </w:tr>
      <w:tr w:rsidR="00D74186" w:rsidRPr="00F83C88" w14:paraId="663D5363" w14:textId="77777777" w:rsidTr="00D74186">
        <w:tc>
          <w:tcPr>
            <w:tcW w:w="2835" w:type="dxa"/>
          </w:tcPr>
          <w:p w14:paraId="39280BCC" w14:textId="17290077" w:rsidR="00D74186" w:rsidRPr="00F83C88" w:rsidRDefault="00D74186" w:rsidP="000D21C3">
            <w:pPr>
              <w:spacing w:before="0"/>
              <w:rPr>
                <w:rFonts w:cs="Arial"/>
              </w:rPr>
            </w:pPr>
            <w:r w:rsidRPr="00F83C88">
              <w:rPr>
                <w:rFonts w:cs="Arial"/>
              </w:rPr>
              <w:t>BME</w:t>
            </w:r>
          </w:p>
        </w:tc>
        <w:tc>
          <w:tcPr>
            <w:tcW w:w="1843" w:type="dxa"/>
          </w:tcPr>
          <w:p w14:paraId="4E552FFB" w14:textId="551CD38E" w:rsidR="00D74186" w:rsidRPr="00F83C88" w:rsidRDefault="00980204" w:rsidP="000D21C3">
            <w:pPr>
              <w:spacing w:before="0"/>
              <w:jc w:val="center"/>
              <w:rPr>
                <w:rFonts w:cs="Arial"/>
              </w:rPr>
            </w:pPr>
            <w:r>
              <w:rPr>
                <w:rFonts w:cs="Arial"/>
              </w:rPr>
              <w:t>1.79%</w:t>
            </w:r>
          </w:p>
        </w:tc>
        <w:tc>
          <w:tcPr>
            <w:tcW w:w="1843" w:type="dxa"/>
          </w:tcPr>
          <w:p w14:paraId="1023EC91" w14:textId="3C637390" w:rsidR="00D74186" w:rsidRPr="00F83C88" w:rsidRDefault="00D74186" w:rsidP="000D21C3">
            <w:pPr>
              <w:spacing w:before="0"/>
              <w:jc w:val="center"/>
              <w:rPr>
                <w:rFonts w:cs="Arial"/>
              </w:rPr>
            </w:pPr>
            <w:r w:rsidRPr="00F83C88">
              <w:rPr>
                <w:rFonts w:cs="Arial"/>
              </w:rPr>
              <w:t>1.88%</w:t>
            </w:r>
          </w:p>
        </w:tc>
        <w:tc>
          <w:tcPr>
            <w:tcW w:w="1701" w:type="dxa"/>
          </w:tcPr>
          <w:p w14:paraId="4D372F05" w14:textId="3E97F674" w:rsidR="00D74186" w:rsidRPr="00F83C88" w:rsidRDefault="00D74186" w:rsidP="000D21C3">
            <w:pPr>
              <w:spacing w:before="0"/>
              <w:jc w:val="center"/>
              <w:rPr>
                <w:rFonts w:cs="Arial"/>
              </w:rPr>
            </w:pPr>
            <w:r w:rsidRPr="00F83C88">
              <w:rPr>
                <w:rFonts w:cs="Arial"/>
              </w:rPr>
              <w:t>2.39%</w:t>
            </w:r>
          </w:p>
        </w:tc>
        <w:tc>
          <w:tcPr>
            <w:tcW w:w="1275" w:type="dxa"/>
          </w:tcPr>
          <w:p w14:paraId="5913C36F" w14:textId="24596C5A" w:rsidR="00D74186" w:rsidRPr="00F83C88" w:rsidRDefault="00D74186" w:rsidP="000D21C3">
            <w:pPr>
              <w:spacing w:before="0"/>
              <w:jc w:val="center"/>
              <w:rPr>
                <w:rFonts w:cs="Arial"/>
              </w:rPr>
            </w:pPr>
            <w:r w:rsidRPr="00F83C88">
              <w:rPr>
                <w:rFonts w:cs="Arial"/>
              </w:rPr>
              <w:t>50.00%</w:t>
            </w:r>
          </w:p>
        </w:tc>
      </w:tr>
      <w:tr w:rsidR="00D74186" w:rsidRPr="00F83C88" w14:paraId="5CA32A4E" w14:textId="77777777" w:rsidTr="00D74186">
        <w:tc>
          <w:tcPr>
            <w:tcW w:w="2835" w:type="dxa"/>
          </w:tcPr>
          <w:p w14:paraId="1D3BD272" w14:textId="77777777" w:rsidR="00D74186" w:rsidRPr="00F83C88" w:rsidRDefault="00D74186" w:rsidP="000D21C3">
            <w:pPr>
              <w:spacing w:before="0"/>
              <w:rPr>
                <w:rFonts w:cs="Arial"/>
              </w:rPr>
            </w:pPr>
            <w:r w:rsidRPr="00F83C88">
              <w:rPr>
                <w:rFonts w:cs="Arial"/>
              </w:rPr>
              <w:t>Choose not to Disclose</w:t>
            </w:r>
          </w:p>
        </w:tc>
        <w:tc>
          <w:tcPr>
            <w:tcW w:w="1843" w:type="dxa"/>
          </w:tcPr>
          <w:p w14:paraId="71178909" w14:textId="4F62AE84" w:rsidR="00D74186" w:rsidRPr="00F83C88" w:rsidRDefault="00980204" w:rsidP="000D21C3">
            <w:pPr>
              <w:spacing w:before="0"/>
              <w:jc w:val="center"/>
              <w:rPr>
                <w:rFonts w:cs="Arial"/>
              </w:rPr>
            </w:pPr>
            <w:r>
              <w:rPr>
                <w:rFonts w:cs="Arial"/>
              </w:rPr>
              <w:t>6.37%</w:t>
            </w:r>
          </w:p>
        </w:tc>
        <w:tc>
          <w:tcPr>
            <w:tcW w:w="1843" w:type="dxa"/>
          </w:tcPr>
          <w:p w14:paraId="2EA0F042" w14:textId="351E93C4" w:rsidR="00D74186" w:rsidRPr="00F83C88" w:rsidRDefault="00D74186" w:rsidP="000D21C3">
            <w:pPr>
              <w:spacing w:before="0"/>
              <w:jc w:val="center"/>
              <w:rPr>
                <w:rFonts w:cs="Arial"/>
              </w:rPr>
            </w:pPr>
            <w:r w:rsidRPr="00F83C88">
              <w:rPr>
                <w:rFonts w:cs="Arial"/>
              </w:rPr>
              <w:t>7.44%</w:t>
            </w:r>
          </w:p>
        </w:tc>
        <w:tc>
          <w:tcPr>
            <w:tcW w:w="1701" w:type="dxa"/>
          </w:tcPr>
          <w:p w14:paraId="6F2DDB15" w14:textId="71B08AC4" w:rsidR="00D74186" w:rsidRPr="00F83C88" w:rsidRDefault="00D74186" w:rsidP="000D21C3">
            <w:pPr>
              <w:spacing w:before="0"/>
              <w:jc w:val="center"/>
              <w:rPr>
                <w:rFonts w:cs="Arial"/>
              </w:rPr>
            </w:pPr>
            <w:r w:rsidRPr="00F83C88">
              <w:rPr>
                <w:rFonts w:cs="Arial"/>
              </w:rPr>
              <w:t>7.18%</w:t>
            </w:r>
          </w:p>
        </w:tc>
        <w:tc>
          <w:tcPr>
            <w:tcW w:w="1275" w:type="dxa"/>
          </w:tcPr>
          <w:p w14:paraId="4D3A9CEE" w14:textId="4C7D1FBA" w:rsidR="00D74186" w:rsidRPr="00F83C88" w:rsidRDefault="00D74186" w:rsidP="000D21C3">
            <w:pPr>
              <w:spacing w:before="0"/>
              <w:jc w:val="center"/>
              <w:rPr>
                <w:rFonts w:cs="Arial"/>
              </w:rPr>
            </w:pPr>
            <w:r w:rsidRPr="00F83C88">
              <w:rPr>
                <w:rFonts w:cs="Arial"/>
              </w:rPr>
              <w:t>37.97%</w:t>
            </w:r>
          </w:p>
        </w:tc>
      </w:tr>
      <w:tr w:rsidR="00D74186" w:rsidRPr="00F83C88" w14:paraId="4FD2939C" w14:textId="77777777" w:rsidTr="00D74186">
        <w:tc>
          <w:tcPr>
            <w:tcW w:w="2835" w:type="dxa"/>
          </w:tcPr>
          <w:p w14:paraId="7A9AD5FD" w14:textId="77777777" w:rsidR="00D74186" w:rsidRPr="00F83C88" w:rsidRDefault="00D74186" w:rsidP="000D21C3">
            <w:pPr>
              <w:spacing w:before="0"/>
              <w:rPr>
                <w:rFonts w:cs="Arial"/>
              </w:rPr>
            </w:pPr>
            <w:r w:rsidRPr="00F83C88">
              <w:rPr>
                <w:rFonts w:cs="Arial"/>
              </w:rPr>
              <w:t>Not Recorded</w:t>
            </w:r>
          </w:p>
        </w:tc>
        <w:tc>
          <w:tcPr>
            <w:tcW w:w="1843" w:type="dxa"/>
          </w:tcPr>
          <w:p w14:paraId="734D5826" w14:textId="5345D32E" w:rsidR="00D74186" w:rsidRPr="00F83C88" w:rsidRDefault="00980204" w:rsidP="000D21C3">
            <w:pPr>
              <w:spacing w:before="0"/>
              <w:jc w:val="center"/>
              <w:rPr>
                <w:rFonts w:cs="Arial"/>
              </w:rPr>
            </w:pPr>
            <w:r>
              <w:rPr>
                <w:rFonts w:cs="Arial"/>
              </w:rPr>
              <w:t>2.64%</w:t>
            </w:r>
          </w:p>
        </w:tc>
        <w:tc>
          <w:tcPr>
            <w:tcW w:w="1843" w:type="dxa"/>
          </w:tcPr>
          <w:p w14:paraId="06B744F6" w14:textId="2EF11F5F" w:rsidR="00D74186" w:rsidRPr="00F83C88" w:rsidRDefault="00D74186" w:rsidP="000D21C3">
            <w:pPr>
              <w:spacing w:before="0"/>
              <w:jc w:val="center"/>
              <w:rPr>
                <w:rFonts w:cs="Arial"/>
              </w:rPr>
            </w:pPr>
            <w:r w:rsidRPr="00F83C88">
              <w:rPr>
                <w:rFonts w:cs="Arial"/>
              </w:rPr>
              <w:t>0.09%</w:t>
            </w:r>
          </w:p>
        </w:tc>
        <w:tc>
          <w:tcPr>
            <w:tcW w:w="1701" w:type="dxa"/>
          </w:tcPr>
          <w:p w14:paraId="3FDD4AEA" w14:textId="7DA4CB8B" w:rsidR="00D74186" w:rsidRPr="00F83C88" w:rsidRDefault="00D74186" w:rsidP="000D21C3">
            <w:pPr>
              <w:spacing w:before="0"/>
              <w:jc w:val="center"/>
              <w:rPr>
                <w:rFonts w:cs="Arial"/>
              </w:rPr>
            </w:pPr>
            <w:r w:rsidRPr="00F83C88">
              <w:rPr>
                <w:rFonts w:cs="Arial"/>
              </w:rPr>
              <w:t>0.00%</w:t>
            </w:r>
          </w:p>
        </w:tc>
        <w:tc>
          <w:tcPr>
            <w:tcW w:w="1275" w:type="dxa"/>
          </w:tcPr>
          <w:p w14:paraId="278FB9AB" w14:textId="01E74DA0" w:rsidR="00D74186" w:rsidRPr="00F83C88" w:rsidRDefault="00D74186" w:rsidP="000D21C3">
            <w:pPr>
              <w:spacing w:before="0"/>
              <w:jc w:val="center"/>
              <w:rPr>
                <w:rFonts w:cs="Arial"/>
              </w:rPr>
            </w:pPr>
            <w:r w:rsidRPr="00F83C88">
              <w:rPr>
                <w:rFonts w:cs="Arial"/>
              </w:rPr>
              <w:t>0.00%</w:t>
            </w:r>
          </w:p>
        </w:tc>
      </w:tr>
    </w:tbl>
    <w:p w14:paraId="528CE210" w14:textId="0029A102" w:rsidR="005D4168" w:rsidRDefault="006F589F" w:rsidP="004B6D39">
      <w:pPr>
        <w:pStyle w:val="ListParagraph"/>
        <w:numPr>
          <w:ilvl w:val="0"/>
          <w:numId w:val="72"/>
        </w:numPr>
      </w:pPr>
      <w:r w:rsidRPr="00BA09E1">
        <w:t>There would appear to be a lower proportion of police officers identifying as White Minority who participated in a promotion process during 2023/2024</w:t>
      </w:r>
      <w:r w:rsidR="00BA09E1" w:rsidRPr="00BA09E1">
        <w:t xml:space="preserve"> when compared to the Police Officer Race Profile of 2.39% at 31/03/2023.  </w:t>
      </w:r>
      <w:r w:rsidRPr="00BA09E1">
        <w:t xml:space="preserve"> The other ethnic origin categories were not too dissimilar to the overall Police Scotland profile at 31/03/2023 for applications received</w:t>
      </w:r>
      <w:r w:rsidR="00BA09E1" w:rsidRPr="00BA09E1">
        <w:t xml:space="preserve"> </w:t>
      </w:r>
      <w:r w:rsidRPr="00BA09E1">
        <w:t>and for those who were successful through a process.</w:t>
      </w:r>
    </w:p>
    <w:p w14:paraId="47CFD5E2" w14:textId="52DD6C8F" w:rsidR="005D4168" w:rsidRPr="005D4168" w:rsidRDefault="005D4168" w:rsidP="004B6D39">
      <w:pPr>
        <w:pStyle w:val="ListParagraph"/>
        <w:numPr>
          <w:ilvl w:val="0"/>
          <w:numId w:val="72"/>
        </w:numPr>
        <w:rPr>
          <w:rFonts w:cs="Arial"/>
          <w:bCs/>
        </w:rPr>
      </w:pPr>
      <w:r w:rsidRPr="005D4168">
        <w:rPr>
          <w:rFonts w:cs="Arial"/>
          <w:bCs/>
        </w:rPr>
        <w:t xml:space="preserve">Trends identified in the Police Officer Race Workforce Profile </w:t>
      </w:r>
      <w:r w:rsidRPr="009D71D8">
        <w:rPr>
          <w:rFonts w:cs="Arial"/>
          <w:bCs/>
        </w:rPr>
        <w:t xml:space="preserve">on page </w:t>
      </w:r>
      <w:r w:rsidR="003B2494" w:rsidRPr="009D71D8">
        <w:rPr>
          <w:rFonts w:cs="Arial"/>
          <w:bCs/>
        </w:rPr>
        <w:t>1</w:t>
      </w:r>
      <w:r w:rsidR="00640190" w:rsidRPr="009D71D8">
        <w:rPr>
          <w:rFonts w:cs="Arial"/>
          <w:bCs/>
        </w:rPr>
        <w:t>2</w:t>
      </w:r>
      <w:r w:rsidR="003B2494" w:rsidRPr="009D71D8">
        <w:rPr>
          <w:rFonts w:cs="Arial"/>
          <w:bCs/>
        </w:rPr>
        <w:t>,</w:t>
      </w:r>
      <w:r w:rsidRPr="003B2494">
        <w:rPr>
          <w:rFonts w:cs="Arial"/>
          <w:bCs/>
        </w:rPr>
        <w:t xml:space="preserve"> highlight</w:t>
      </w:r>
      <w:r w:rsidRPr="005D4168">
        <w:rPr>
          <w:rFonts w:cs="Arial"/>
          <w:bCs/>
        </w:rPr>
        <w:t xml:space="preserve"> the links between length of service and ethnic origin categories. </w:t>
      </w:r>
    </w:p>
    <w:p w14:paraId="5EAE6DFD" w14:textId="463D6E3B" w:rsidR="000D21C3" w:rsidRPr="00877874" w:rsidRDefault="00594832" w:rsidP="004B6D39">
      <w:pPr>
        <w:pStyle w:val="Heading3"/>
        <w:numPr>
          <w:ilvl w:val="0"/>
          <w:numId w:val="54"/>
        </w:numPr>
        <w:spacing w:before="240"/>
        <w:ind w:left="426" w:hanging="426"/>
      </w:pPr>
      <w:r w:rsidRPr="00877874">
        <w:t>Religion or Belief</w:t>
      </w:r>
    </w:p>
    <w:p w14:paraId="0C1FFC71" w14:textId="77777777" w:rsidR="00594832" w:rsidRPr="00877874" w:rsidRDefault="00594832" w:rsidP="004B6D3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843"/>
        <w:gridCol w:w="1701"/>
        <w:gridCol w:w="1275"/>
      </w:tblGrid>
      <w:tr w:rsidR="00712D3F" w:rsidRPr="00712D3F" w14:paraId="065C1B6E" w14:textId="77777777" w:rsidTr="00E10F91">
        <w:trPr>
          <w:tblHeader/>
        </w:trPr>
        <w:tc>
          <w:tcPr>
            <w:tcW w:w="2835" w:type="dxa"/>
            <w:shd w:val="clear" w:color="auto" w:fill="B4C6E7" w:themeFill="accent5" w:themeFillTint="66"/>
          </w:tcPr>
          <w:p w14:paraId="56E9C27F" w14:textId="342F19AA" w:rsidR="00594832" w:rsidRPr="00246851" w:rsidRDefault="00594832" w:rsidP="00E10F91">
            <w:pPr>
              <w:spacing w:before="0"/>
              <w:rPr>
                <w:rFonts w:cs="Arial"/>
                <w:b/>
              </w:rPr>
            </w:pPr>
            <w:r w:rsidRPr="00246851">
              <w:rPr>
                <w:rFonts w:cs="Arial"/>
                <w:b/>
              </w:rPr>
              <w:lastRenderedPageBreak/>
              <w:t>Religion or Belief Category</w:t>
            </w:r>
          </w:p>
        </w:tc>
        <w:tc>
          <w:tcPr>
            <w:tcW w:w="1418" w:type="dxa"/>
            <w:shd w:val="clear" w:color="auto" w:fill="B4C6E7" w:themeFill="accent5" w:themeFillTint="66"/>
          </w:tcPr>
          <w:p w14:paraId="60D7754D" w14:textId="77777777" w:rsidR="00594832" w:rsidRPr="00246851" w:rsidRDefault="00594832" w:rsidP="00E10F91">
            <w:pPr>
              <w:spacing w:before="0"/>
              <w:jc w:val="center"/>
              <w:rPr>
                <w:rFonts w:cs="Arial"/>
                <w:b/>
              </w:rPr>
            </w:pPr>
            <w:r w:rsidRPr="00246851">
              <w:rPr>
                <w:rFonts w:cs="Arial"/>
                <w:b/>
              </w:rPr>
              <w:t>%</w:t>
            </w:r>
          </w:p>
          <w:p w14:paraId="44BBEBC8" w14:textId="77777777" w:rsidR="00594832" w:rsidRPr="00246851" w:rsidRDefault="00594832" w:rsidP="00E10F91">
            <w:pPr>
              <w:spacing w:before="0"/>
              <w:jc w:val="center"/>
              <w:rPr>
                <w:rFonts w:cs="Arial"/>
                <w:b/>
              </w:rPr>
            </w:pPr>
            <w:r w:rsidRPr="00246851">
              <w:rPr>
                <w:rFonts w:cs="Arial"/>
                <w:b/>
              </w:rPr>
              <w:t>Police Scotland Profile at 31/03/2023</w:t>
            </w:r>
          </w:p>
        </w:tc>
        <w:tc>
          <w:tcPr>
            <w:tcW w:w="1843" w:type="dxa"/>
            <w:shd w:val="clear" w:color="auto" w:fill="B4C6E7" w:themeFill="accent5" w:themeFillTint="66"/>
          </w:tcPr>
          <w:p w14:paraId="78512534" w14:textId="77777777" w:rsidR="00594832" w:rsidRPr="00730600" w:rsidRDefault="00594832" w:rsidP="00E10F91">
            <w:pPr>
              <w:spacing w:before="0"/>
              <w:jc w:val="center"/>
              <w:rPr>
                <w:rFonts w:cs="Arial"/>
                <w:b/>
              </w:rPr>
            </w:pPr>
            <w:r w:rsidRPr="00730600">
              <w:rPr>
                <w:rFonts w:cs="Arial"/>
                <w:b/>
              </w:rPr>
              <w:t xml:space="preserve">% </w:t>
            </w:r>
          </w:p>
          <w:p w14:paraId="5C0D3C04" w14:textId="77777777" w:rsidR="00594832" w:rsidRPr="00730600" w:rsidRDefault="00594832" w:rsidP="00E10F91">
            <w:pPr>
              <w:spacing w:before="0"/>
              <w:jc w:val="center"/>
              <w:rPr>
                <w:rFonts w:cs="Arial"/>
                <w:b/>
              </w:rPr>
            </w:pPr>
            <w:r w:rsidRPr="00730600">
              <w:rPr>
                <w:rFonts w:cs="Arial"/>
                <w:b/>
              </w:rPr>
              <w:t>Applications Received Profile</w:t>
            </w:r>
          </w:p>
        </w:tc>
        <w:tc>
          <w:tcPr>
            <w:tcW w:w="1701" w:type="dxa"/>
            <w:shd w:val="clear" w:color="auto" w:fill="B4C6E7" w:themeFill="accent5" w:themeFillTint="66"/>
          </w:tcPr>
          <w:p w14:paraId="02C456AD" w14:textId="77777777" w:rsidR="00594832" w:rsidRPr="00730600" w:rsidRDefault="00594832" w:rsidP="00E10F91">
            <w:pPr>
              <w:spacing w:before="0"/>
              <w:jc w:val="center"/>
              <w:rPr>
                <w:rFonts w:cs="Arial"/>
                <w:b/>
              </w:rPr>
            </w:pPr>
            <w:r w:rsidRPr="00730600">
              <w:rPr>
                <w:rFonts w:cs="Arial"/>
                <w:b/>
              </w:rPr>
              <w:t>%</w:t>
            </w:r>
          </w:p>
          <w:p w14:paraId="413DC992" w14:textId="77777777" w:rsidR="00594832" w:rsidRPr="00730600" w:rsidRDefault="00594832" w:rsidP="00E10F91">
            <w:pPr>
              <w:spacing w:before="0"/>
              <w:jc w:val="center"/>
              <w:rPr>
                <w:rFonts w:cs="Arial"/>
                <w:b/>
              </w:rPr>
            </w:pPr>
            <w:r w:rsidRPr="00730600">
              <w:rPr>
                <w:rFonts w:cs="Arial"/>
                <w:b/>
              </w:rPr>
              <w:t>Successful through the Process Profile</w:t>
            </w:r>
          </w:p>
        </w:tc>
        <w:tc>
          <w:tcPr>
            <w:tcW w:w="1275" w:type="dxa"/>
            <w:shd w:val="clear" w:color="auto" w:fill="B4C6E7" w:themeFill="accent5" w:themeFillTint="66"/>
          </w:tcPr>
          <w:p w14:paraId="7A6AABA6" w14:textId="77777777" w:rsidR="00594832" w:rsidRPr="00730600" w:rsidRDefault="00594832" w:rsidP="00E10F91">
            <w:pPr>
              <w:spacing w:before="0"/>
              <w:jc w:val="center"/>
              <w:rPr>
                <w:rFonts w:cs="Arial"/>
                <w:b/>
              </w:rPr>
            </w:pPr>
            <w:r w:rsidRPr="00730600">
              <w:rPr>
                <w:rFonts w:cs="Arial"/>
                <w:b/>
              </w:rPr>
              <w:t>%</w:t>
            </w:r>
          </w:p>
          <w:p w14:paraId="6947E654" w14:textId="77777777" w:rsidR="00594832" w:rsidRPr="00730600" w:rsidRDefault="00594832" w:rsidP="00E10F91">
            <w:pPr>
              <w:spacing w:before="0"/>
              <w:jc w:val="center"/>
              <w:rPr>
                <w:rFonts w:cs="Arial"/>
                <w:b/>
              </w:rPr>
            </w:pPr>
            <w:r w:rsidRPr="00730600">
              <w:rPr>
                <w:rFonts w:cs="Arial"/>
                <w:b/>
              </w:rPr>
              <w:t>Success Rate</w:t>
            </w:r>
          </w:p>
        </w:tc>
      </w:tr>
      <w:tr w:rsidR="00712D3F" w:rsidRPr="00712D3F" w14:paraId="3E330B10" w14:textId="77777777" w:rsidTr="00E10F91">
        <w:tc>
          <w:tcPr>
            <w:tcW w:w="2835" w:type="dxa"/>
          </w:tcPr>
          <w:p w14:paraId="1695088E" w14:textId="297A03EE" w:rsidR="00594832" w:rsidRPr="00246851" w:rsidRDefault="00594832" w:rsidP="00594832">
            <w:pPr>
              <w:spacing w:before="0"/>
              <w:rPr>
                <w:rFonts w:cs="Arial"/>
                <w:bCs/>
              </w:rPr>
            </w:pPr>
            <w:r w:rsidRPr="00246851">
              <w:rPr>
                <w:rFonts w:asciiTheme="minorHAnsi" w:hAnsiTheme="minorHAnsi" w:cstheme="minorHAnsi"/>
                <w:bCs/>
              </w:rPr>
              <w:t>Church of Scotland</w:t>
            </w:r>
          </w:p>
        </w:tc>
        <w:tc>
          <w:tcPr>
            <w:tcW w:w="1418" w:type="dxa"/>
          </w:tcPr>
          <w:p w14:paraId="6E75EEE6" w14:textId="7E5FEAB9" w:rsidR="00594832" w:rsidRPr="00246851" w:rsidRDefault="00594832" w:rsidP="00594832">
            <w:pPr>
              <w:spacing w:before="0"/>
              <w:jc w:val="center"/>
              <w:rPr>
                <w:rFonts w:cs="Arial"/>
              </w:rPr>
            </w:pPr>
            <w:r w:rsidRPr="00246851">
              <w:t>16.77%</w:t>
            </w:r>
          </w:p>
        </w:tc>
        <w:tc>
          <w:tcPr>
            <w:tcW w:w="1843" w:type="dxa"/>
          </w:tcPr>
          <w:p w14:paraId="3D5ADA0D" w14:textId="1F65CE25" w:rsidR="00594832" w:rsidRPr="00730600" w:rsidRDefault="00594832" w:rsidP="00594832">
            <w:pPr>
              <w:spacing w:before="0"/>
              <w:jc w:val="center"/>
              <w:rPr>
                <w:rFonts w:cs="Arial"/>
              </w:rPr>
            </w:pPr>
            <w:r w:rsidRPr="00730600">
              <w:rPr>
                <w:rFonts w:cs="Arial"/>
              </w:rPr>
              <w:t>21.47%</w:t>
            </w:r>
          </w:p>
        </w:tc>
        <w:tc>
          <w:tcPr>
            <w:tcW w:w="1701" w:type="dxa"/>
          </w:tcPr>
          <w:p w14:paraId="616BFF29" w14:textId="2911CA88" w:rsidR="00594832" w:rsidRPr="00730600" w:rsidRDefault="00594832" w:rsidP="00594832">
            <w:pPr>
              <w:spacing w:before="0"/>
              <w:jc w:val="center"/>
              <w:rPr>
                <w:rFonts w:cs="Arial"/>
              </w:rPr>
            </w:pPr>
            <w:r w:rsidRPr="00730600">
              <w:rPr>
                <w:rFonts w:cs="Arial"/>
              </w:rPr>
              <w:t>19.62%</w:t>
            </w:r>
          </w:p>
        </w:tc>
        <w:tc>
          <w:tcPr>
            <w:tcW w:w="1275" w:type="dxa"/>
          </w:tcPr>
          <w:p w14:paraId="0728AAF4" w14:textId="0C2EB39A" w:rsidR="00594832" w:rsidRPr="00730600" w:rsidRDefault="00594832" w:rsidP="00594832">
            <w:pPr>
              <w:spacing w:before="0"/>
              <w:jc w:val="center"/>
              <w:rPr>
                <w:rFonts w:cs="Arial"/>
              </w:rPr>
            </w:pPr>
            <w:r w:rsidRPr="00730600">
              <w:rPr>
                <w:rFonts w:cs="Arial"/>
              </w:rPr>
              <w:t>35.96%</w:t>
            </w:r>
          </w:p>
        </w:tc>
      </w:tr>
      <w:tr w:rsidR="00712D3F" w:rsidRPr="00712D3F" w14:paraId="61435F26" w14:textId="77777777" w:rsidTr="00E10F91">
        <w:tc>
          <w:tcPr>
            <w:tcW w:w="2835" w:type="dxa"/>
          </w:tcPr>
          <w:p w14:paraId="473C3609" w14:textId="48F581C9" w:rsidR="00594832" w:rsidRPr="00246851" w:rsidRDefault="00594832" w:rsidP="00594832">
            <w:pPr>
              <w:spacing w:before="0"/>
              <w:rPr>
                <w:rFonts w:cs="Arial"/>
                <w:bCs/>
              </w:rPr>
            </w:pPr>
            <w:r w:rsidRPr="00246851">
              <w:rPr>
                <w:rFonts w:asciiTheme="minorHAnsi" w:hAnsiTheme="minorHAnsi" w:cstheme="minorHAnsi"/>
                <w:bCs/>
              </w:rPr>
              <w:t>Roman Catholic</w:t>
            </w:r>
          </w:p>
        </w:tc>
        <w:tc>
          <w:tcPr>
            <w:tcW w:w="1418" w:type="dxa"/>
          </w:tcPr>
          <w:p w14:paraId="6BF1CD36" w14:textId="40BCC4A0" w:rsidR="00594832" w:rsidRPr="00246851" w:rsidRDefault="00594832" w:rsidP="00594832">
            <w:pPr>
              <w:spacing w:before="0"/>
              <w:jc w:val="center"/>
              <w:rPr>
                <w:rFonts w:cs="Arial"/>
              </w:rPr>
            </w:pPr>
            <w:r w:rsidRPr="00246851">
              <w:t>10.84%</w:t>
            </w:r>
          </w:p>
        </w:tc>
        <w:tc>
          <w:tcPr>
            <w:tcW w:w="1843" w:type="dxa"/>
          </w:tcPr>
          <w:p w14:paraId="365A7792" w14:textId="126EABDF" w:rsidR="00594832" w:rsidRPr="00730600" w:rsidRDefault="00594832" w:rsidP="00594832">
            <w:pPr>
              <w:spacing w:before="0"/>
              <w:jc w:val="center"/>
              <w:rPr>
                <w:rFonts w:cs="Arial"/>
              </w:rPr>
            </w:pPr>
            <w:r w:rsidRPr="00730600">
              <w:rPr>
                <w:rFonts w:cs="Arial"/>
              </w:rPr>
              <w:t>11.96%</w:t>
            </w:r>
          </w:p>
        </w:tc>
        <w:tc>
          <w:tcPr>
            <w:tcW w:w="1701" w:type="dxa"/>
          </w:tcPr>
          <w:p w14:paraId="47A9E5B2" w14:textId="190F05E6" w:rsidR="00594832" w:rsidRPr="00730600" w:rsidRDefault="00594832" w:rsidP="00594832">
            <w:pPr>
              <w:spacing w:before="0"/>
              <w:jc w:val="center"/>
              <w:rPr>
                <w:rFonts w:cs="Arial"/>
              </w:rPr>
            </w:pPr>
            <w:r w:rsidRPr="00730600">
              <w:rPr>
                <w:rFonts w:cs="Arial"/>
              </w:rPr>
              <w:t>12.44%</w:t>
            </w:r>
          </w:p>
        </w:tc>
        <w:tc>
          <w:tcPr>
            <w:tcW w:w="1275" w:type="dxa"/>
          </w:tcPr>
          <w:p w14:paraId="5BDDA658" w14:textId="7E23DC84" w:rsidR="00594832" w:rsidRPr="00730600" w:rsidRDefault="00594832" w:rsidP="00594832">
            <w:pPr>
              <w:spacing w:before="0"/>
              <w:jc w:val="center"/>
              <w:rPr>
                <w:rFonts w:cs="Arial"/>
              </w:rPr>
            </w:pPr>
            <w:r w:rsidRPr="00730600">
              <w:rPr>
                <w:rFonts w:cs="Arial"/>
              </w:rPr>
              <w:t>40.94%</w:t>
            </w:r>
          </w:p>
        </w:tc>
      </w:tr>
      <w:tr w:rsidR="00712D3F" w:rsidRPr="00712D3F" w14:paraId="0ADF5C3E" w14:textId="77777777" w:rsidTr="00E10F91">
        <w:tc>
          <w:tcPr>
            <w:tcW w:w="2835" w:type="dxa"/>
          </w:tcPr>
          <w:p w14:paraId="0C282DCB" w14:textId="0D80E6AF" w:rsidR="00594832" w:rsidRPr="00246851" w:rsidRDefault="00594832" w:rsidP="00594832">
            <w:pPr>
              <w:spacing w:before="0"/>
              <w:rPr>
                <w:rFonts w:cs="Arial"/>
                <w:bCs/>
              </w:rPr>
            </w:pPr>
            <w:r w:rsidRPr="00246851">
              <w:rPr>
                <w:rFonts w:asciiTheme="minorHAnsi" w:hAnsiTheme="minorHAnsi" w:cstheme="minorHAnsi"/>
                <w:bCs/>
              </w:rPr>
              <w:t>Other Christian</w:t>
            </w:r>
          </w:p>
        </w:tc>
        <w:tc>
          <w:tcPr>
            <w:tcW w:w="1418" w:type="dxa"/>
          </w:tcPr>
          <w:p w14:paraId="7C718BED" w14:textId="24D00D10" w:rsidR="00594832" w:rsidRPr="00246851" w:rsidRDefault="00594832" w:rsidP="00594832">
            <w:pPr>
              <w:spacing w:before="0"/>
              <w:jc w:val="center"/>
            </w:pPr>
            <w:r w:rsidRPr="00246851">
              <w:t>2.27%</w:t>
            </w:r>
          </w:p>
        </w:tc>
        <w:tc>
          <w:tcPr>
            <w:tcW w:w="1843" w:type="dxa"/>
          </w:tcPr>
          <w:p w14:paraId="2B11FDDF" w14:textId="47AB1A45" w:rsidR="00594832" w:rsidRPr="00730600" w:rsidRDefault="00594832" w:rsidP="00594832">
            <w:pPr>
              <w:spacing w:before="0"/>
              <w:jc w:val="center"/>
              <w:rPr>
                <w:rFonts w:cs="Arial"/>
              </w:rPr>
            </w:pPr>
            <w:r w:rsidRPr="00730600">
              <w:rPr>
                <w:rFonts w:cs="Arial"/>
              </w:rPr>
              <w:t>2.64%</w:t>
            </w:r>
          </w:p>
        </w:tc>
        <w:tc>
          <w:tcPr>
            <w:tcW w:w="1701" w:type="dxa"/>
          </w:tcPr>
          <w:p w14:paraId="6C450C21" w14:textId="59DDBF5D" w:rsidR="00594832" w:rsidRPr="00730600" w:rsidRDefault="00594832" w:rsidP="00594832">
            <w:pPr>
              <w:spacing w:before="0"/>
              <w:jc w:val="center"/>
              <w:rPr>
                <w:rFonts w:cs="Arial"/>
              </w:rPr>
            </w:pPr>
            <w:r w:rsidRPr="00730600">
              <w:rPr>
                <w:rFonts w:cs="Arial"/>
              </w:rPr>
              <w:t>2.87%</w:t>
            </w:r>
          </w:p>
        </w:tc>
        <w:tc>
          <w:tcPr>
            <w:tcW w:w="1275" w:type="dxa"/>
          </w:tcPr>
          <w:p w14:paraId="2FEF5011" w14:textId="0C7A6142" w:rsidR="00594832" w:rsidRPr="00730600" w:rsidRDefault="00594832" w:rsidP="00594832">
            <w:pPr>
              <w:spacing w:before="0"/>
              <w:jc w:val="center"/>
              <w:rPr>
                <w:rFonts w:cs="Arial"/>
              </w:rPr>
            </w:pPr>
            <w:r w:rsidRPr="00730600">
              <w:rPr>
                <w:rFonts w:cs="Arial"/>
              </w:rPr>
              <w:t>42.86%</w:t>
            </w:r>
          </w:p>
        </w:tc>
      </w:tr>
      <w:tr w:rsidR="00712D3F" w:rsidRPr="00712D3F" w14:paraId="67BA9980" w14:textId="77777777" w:rsidTr="00E10F91">
        <w:tc>
          <w:tcPr>
            <w:tcW w:w="2835" w:type="dxa"/>
          </w:tcPr>
          <w:p w14:paraId="35E2759D" w14:textId="251E7D86" w:rsidR="00594832" w:rsidRPr="00246851" w:rsidRDefault="00594832" w:rsidP="00594832">
            <w:pPr>
              <w:spacing w:before="0"/>
              <w:rPr>
                <w:rFonts w:cs="Arial"/>
                <w:bCs/>
              </w:rPr>
            </w:pPr>
            <w:r w:rsidRPr="00246851">
              <w:rPr>
                <w:rFonts w:asciiTheme="minorHAnsi" w:hAnsiTheme="minorHAnsi" w:cstheme="minorHAnsi"/>
                <w:bCs/>
              </w:rPr>
              <w:t>All Other Religions</w:t>
            </w:r>
          </w:p>
        </w:tc>
        <w:tc>
          <w:tcPr>
            <w:tcW w:w="1418" w:type="dxa"/>
          </w:tcPr>
          <w:p w14:paraId="4BC6DFA0" w14:textId="5C91D79B" w:rsidR="00594832" w:rsidRPr="00246851" w:rsidRDefault="00594832" w:rsidP="00594832">
            <w:pPr>
              <w:spacing w:before="0"/>
              <w:jc w:val="center"/>
            </w:pPr>
            <w:r w:rsidRPr="00246851">
              <w:t>1.08%</w:t>
            </w:r>
          </w:p>
        </w:tc>
        <w:tc>
          <w:tcPr>
            <w:tcW w:w="1843" w:type="dxa"/>
          </w:tcPr>
          <w:p w14:paraId="277DE3EE" w14:textId="304178D2" w:rsidR="00594832" w:rsidRPr="00730600" w:rsidRDefault="00594832" w:rsidP="00594832">
            <w:pPr>
              <w:spacing w:before="0"/>
              <w:jc w:val="center"/>
              <w:rPr>
                <w:rFonts w:cs="Arial"/>
              </w:rPr>
            </w:pPr>
            <w:r w:rsidRPr="00730600">
              <w:rPr>
                <w:rFonts w:cs="Arial"/>
              </w:rPr>
              <w:t>0.56%</w:t>
            </w:r>
          </w:p>
        </w:tc>
        <w:tc>
          <w:tcPr>
            <w:tcW w:w="1701" w:type="dxa"/>
          </w:tcPr>
          <w:p w14:paraId="239DDD08" w14:textId="03D44634" w:rsidR="00594832" w:rsidRPr="00730600" w:rsidRDefault="00594832" w:rsidP="00594832">
            <w:pPr>
              <w:spacing w:before="0"/>
              <w:jc w:val="center"/>
              <w:rPr>
                <w:rFonts w:cs="Arial"/>
              </w:rPr>
            </w:pPr>
            <w:r w:rsidRPr="00730600">
              <w:rPr>
                <w:rFonts w:cs="Arial"/>
              </w:rPr>
              <w:t>0.24%</w:t>
            </w:r>
          </w:p>
        </w:tc>
        <w:tc>
          <w:tcPr>
            <w:tcW w:w="1275" w:type="dxa"/>
          </w:tcPr>
          <w:p w14:paraId="7A353EE4" w14:textId="04B32E8F" w:rsidR="00594832" w:rsidRPr="00730600" w:rsidRDefault="00594832" w:rsidP="00594832">
            <w:pPr>
              <w:spacing w:before="0"/>
              <w:jc w:val="center"/>
              <w:rPr>
                <w:rFonts w:cs="Arial"/>
              </w:rPr>
            </w:pPr>
            <w:r w:rsidRPr="00730600">
              <w:rPr>
                <w:rFonts w:cs="Arial"/>
              </w:rPr>
              <w:t>16.67%</w:t>
            </w:r>
          </w:p>
        </w:tc>
      </w:tr>
      <w:tr w:rsidR="00712D3F" w:rsidRPr="00712D3F" w14:paraId="4F580ECC" w14:textId="77777777" w:rsidTr="00E10F91">
        <w:tc>
          <w:tcPr>
            <w:tcW w:w="2835" w:type="dxa"/>
          </w:tcPr>
          <w:p w14:paraId="6EE91295" w14:textId="1DC24F21" w:rsidR="00594832" w:rsidRPr="00246851" w:rsidRDefault="00594832" w:rsidP="00594832">
            <w:pPr>
              <w:spacing w:before="0"/>
              <w:rPr>
                <w:rFonts w:cs="Arial"/>
                <w:bCs/>
              </w:rPr>
            </w:pPr>
            <w:r w:rsidRPr="00246851">
              <w:rPr>
                <w:rFonts w:asciiTheme="minorHAnsi" w:hAnsiTheme="minorHAnsi" w:cstheme="minorHAnsi"/>
                <w:bCs/>
              </w:rPr>
              <w:t>Other</w:t>
            </w:r>
          </w:p>
        </w:tc>
        <w:tc>
          <w:tcPr>
            <w:tcW w:w="1418" w:type="dxa"/>
          </w:tcPr>
          <w:p w14:paraId="7E7AD02B" w14:textId="6209495F" w:rsidR="00594832" w:rsidRPr="00246851" w:rsidRDefault="00594832" w:rsidP="00594832">
            <w:pPr>
              <w:spacing w:before="0"/>
              <w:jc w:val="center"/>
            </w:pPr>
            <w:r w:rsidRPr="00246851">
              <w:t>1.16%</w:t>
            </w:r>
          </w:p>
        </w:tc>
        <w:tc>
          <w:tcPr>
            <w:tcW w:w="1843" w:type="dxa"/>
          </w:tcPr>
          <w:p w14:paraId="4890ED25" w14:textId="7A7CD542" w:rsidR="00594832" w:rsidRPr="00730600" w:rsidRDefault="00594832" w:rsidP="00594832">
            <w:pPr>
              <w:spacing w:before="0"/>
              <w:jc w:val="center"/>
              <w:rPr>
                <w:rFonts w:cs="Arial"/>
              </w:rPr>
            </w:pPr>
            <w:r w:rsidRPr="00730600">
              <w:rPr>
                <w:rFonts w:cs="Arial"/>
              </w:rPr>
              <w:t>1.41%</w:t>
            </w:r>
          </w:p>
        </w:tc>
        <w:tc>
          <w:tcPr>
            <w:tcW w:w="1701" w:type="dxa"/>
          </w:tcPr>
          <w:p w14:paraId="7AE67117" w14:textId="4500506F" w:rsidR="00594832" w:rsidRPr="00730600" w:rsidRDefault="00594832" w:rsidP="00594832">
            <w:pPr>
              <w:spacing w:before="0"/>
              <w:jc w:val="center"/>
              <w:rPr>
                <w:rFonts w:cs="Arial"/>
              </w:rPr>
            </w:pPr>
            <w:r w:rsidRPr="00730600">
              <w:rPr>
                <w:rFonts w:cs="Arial"/>
              </w:rPr>
              <w:t>1.20%</w:t>
            </w:r>
          </w:p>
        </w:tc>
        <w:tc>
          <w:tcPr>
            <w:tcW w:w="1275" w:type="dxa"/>
          </w:tcPr>
          <w:p w14:paraId="758D7896" w14:textId="15C442E2" w:rsidR="00594832" w:rsidRPr="00730600" w:rsidRDefault="00594832" w:rsidP="00594832">
            <w:pPr>
              <w:spacing w:before="0"/>
              <w:jc w:val="center"/>
              <w:rPr>
                <w:rFonts w:cs="Arial"/>
              </w:rPr>
            </w:pPr>
            <w:r w:rsidRPr="00730600">
              <w:rPr>
                <w:rFonts w:cs="Arial"/>
              </w:rPr>
              <w:t>33.33%</w:t>
            </w:r>
          </w:p>
        </w:tc>
      </w:tr>
      <w:tr w:rsidR="00712D3F" w:rsidRPr="00712D3F" w14:paraId="06162184" w14:textId="77777777" w:rsidTr="00E10F91">
        <w:tc>
          <w:tcPr>
            <w:tcW w:w="2835" w:type="dxa"/>
          </w:tcPr>
          <w:p w14:paraId="003C8F24" w14:textId="42626979" w:rsidR="00594832" w:rsidRPr="00246851" w:rsidRDefault="00594832" w:rsidP="00594832">
            <w:pPr>
              <w:spacing w:before="0"/>
              <w:rPr>
                <w:rFonts w:cs="Arial"/>
                <w:bCs/>
              </w:rPr>
            </w:pPr>
            <w:r w:rsidRPr="00246851">
              <w:rPr>
                <w:rFonts w:asciiTheme="minorHAnsi" w:hAnsiTheme="minorHAnsi" w:cstheme="minorHAnsi"/>
                <w:bCs/>
              </w:rPr>
              <w:t>None</w:t>
            </w:r>
          </w:p>
        </w:tc>
        <w:tc>
          <w:tcPr>
            <w:tcW w:w="1418" w:type="dxa"/>
          </w:tcPr>
          <w:p w14:paraId="2E4C0230" w14:textId="1950A937" w:rsidR="00594832" w:rsidRPr="00246851" w:rsidRDefault="00594832" w:rsidP="00594832">
            <w:pPr>
              <w:spacing w:before="0"/>
              <w:jc w:val="center"/>
            </w:pPr>
            <w:r w:rsidRPr="00246851">
              <w:t>52.96%</w:t>
            </w:r>
          </w:p>
        </w:tc>
        <w:tc>
          <w:tcPr>
            <w:tcW w:w="1843" w:type="dxa"/>
          </w:tcPr>
          <w:p w14:paraId="34FCC86D" w14:textId="316D58CE" w:rsidR="00594832" w:rsidRPr="00730600" w:rsidRDefault="00594832" w:rsidP="00594832">
            <w:pPr>
              <w:spacing w:before="0"/>
              <w:jc w:val="center"/>
              <w:rPr>
                <w:rFonts w:cs="Arial"/>
              </w:rPr>
            </w:pPr>
            <w:r w:rsidRPr="00730600">
              <w:rPr>
                <w:rFonts w:cs="Arial"/>
              </w:rPr>
              <w:t>46.89%</w:t>
            </w:r>
          </w:p>
        </w:tc>
        <w:tc>
          <w:tcPr>
            <w:tcW w:w="1701" w:type="dxa"/>
          </w:tcPr>
          <w:p w14:paraId="60A1CF6B" w14:textId="3F7788B0" w:rsidR="00594832" w:rsidRPr="00730600" w:rsidRDefault="00594832" w:rsidP="00594832">
            <w:pPr>
              <w:spacing w:before="0"/>
              <w:jc w:val="center"/>
              <w:rPr>
                <w:rFonts w:cs="Arial"/>
              </w:rPr>
            </w:pPr>
            <w:r w:rsidRPr="00730600">
              <w:rPr>
                <w:rFonts w:cs="Arial"/>
              </w:rPr>
              <w:t>47.85%</w:t>
            </w:r>
          </w:p>
        </w:tc>
        <w:tc>
          <w:tcPr>
            <w:tcW w:w="1275" w:type="dxa"/>
          </w:tcPr>
          <w:p w14:paraId="3A9F2333" w14:textId="781F4CF8" w:rsidR="00594832" w:rsidRPr="00730600" w:rsidRDefault="00594832" w:rsidP="00594832">
            <w:pPr>
              <w:spacing w:before="0"/>
              <w:jc w:val="center"/>
              <w:rPr>
                <w:rFonts w:cs="Arial"/>
              </w:rPr>
            </w:pPr>
            <w:r w:rsidRPr="00730600">
              <w:rPr>
                <w:rFonts w:cs="Arial"/>
              </w:rPr>
              <w:t>40.16%</w:t>
            </w:r>
          </w:p>
        </w:tc>
      </w:tr>
      <w:tr w:rsidR="00712D3F" w:rsidRPr="00712D3F" w14:paraId="6433F52A" w14:textId="77777777" w:rsidTr="00E10F91">
        <w:tc>
          <w:tcPr>
            <w:tcW w:w="2835" w:type="dxa"/>
          </w:tcPr>
          <w:p w14:paraId="190BB7AC" w14:textId="77777777" w:rsidR="00594832" w:rsidRPr="00246851" w:rsidRDefault="00594832" w:rsidP="00594832">
            <w:pPr>
              <w:spacing w:before="0"/>
              <w:rPr>
                <w:rFonts w:cs="Arial"/>
              </w:rPr>
            </w:pPr>
            <w:r w:rsidRPr="00246851">
              <w:rPr>
                <w:rFonts w:cs="Arial"/>
              </w:rPr>
              <w:t>Choose not to Disclose</w:t>
            </w:r>
          </w:p>
        </w:tc>
        <w:tc>
          <w:tcPr>
            <w:tcW w:w="1418" w:type="dxa"/>
          </w:tcPr>
          <w:p w14:paraId="7191FD0D" w14:textId="46786571" w:rsidR="00594832" w:rsidRPr="00246851" w:rsidRDefault="00594832" w:rsidP="00594832">
            <w:pPr>
              <w:spacing w:before="0"/>
              <w:jc w:val="center"/>
              <w:rPr>
                <w:rFonts w:cs="Arial"/>
              </w:rPr>
            </w:pPr>
            <w:r w:rsidRPr="00246851">
              <w:t>12.20%</w:t>
            </w:r>
          </w:p>
        </w:tc>
        <w:tc>
          <w:tcPr>
            <w:tcW w:w="1843" w:type="dxa"/>
          </w:tcPr>
          <w:p w14:paraId="08A5C513" w14:textId="54A5DCFE" w:rsidR="00594832" w:rsidRPr="00730600" w:rsidRDefault="00594832" w:rsidP="00594832">
            <w:pPr>
              <w:spacing w:before="0"/>
              <w:jc w:val="center"/>
              <w:rPr>
                <w:rFonts w:cs="Arial"/>
              </w:rPr>
            </w:pPr>
            <w:r w:rsidRPr="00730600">
              <w:rPr>
                <w:rFonts w:cs="Arial"/>
              </w:rPr>
              <w:t>14.88%</w:t>
            </w:r>
          </w:p>
        </w:tc>
        <w:tc>
          <w:tcPr>
            <w:tcW w:w="1701" w:type="dxa"/>
          </w:tcPr>
          <w:p w14:paraId="5A862C5D" w14:textId="6E43C412" w:rsidR="00594832" w:rsidRPr="00730600" w:rsidRDefault="00594832" w:rsidP="00594832">
            <w:pPr>
              <w:spacing w:before="0"/>
              <w:jc w:val="center"/>
              <w:rPr>
                <w:rFonts w:cs="Arial"/>
              </w:rPr>
            </w:pPr>
            <w:r w:rsidRPr="00730600">
              <w:rPr>
                <w:rFonts w:cs="Arial"/>
              </w:rPr>
              <w:t>15.79%</w:t>
            </w:r>
          </w:p>
        </w:tc>
        <w:tc>
          <w:tcPr>
            <w:tcW w:w="1275" w:type="dxa"/>
          </w:tcPr>
          <w:p w14:paraId="6860CA0B" w14:textId="69A3FFEE" w:rsidR="00594832" w:rsidRPr="00730600" w:rsidRDefault="00594832" w:rsidP="00594832">
            <w:pPr>
              <w:spacing w:before="0"/>
              <w:jc w:val="center"/>
              <w:rPr>
                <w:rFonts w:cs="Arial"/>
              </w:rPr>
            </w:pPr>
            <w:r w:rsidRPr="00730600">
              <w:rPr>
                <w:rFonts w:cs="Arial"/>
              </w:rPr>
              <w:t>41.77%</w:t>
            </w:r>
          </w:p>
        </w:tc>
      </w:tr>
      <w:tr w:rsidR="00712D3F" w:rsidRPr="00712D3F" w14:paraId="03799DFF" w14:textId="77777777" w:rsidTr="00E10F91">
        <w:tc>
          <w:tcPr>
            <w:tcW w:w="2835" w:type="dxa"/>
          </w:tcPr>
          <w:p w14:paraId="38513F0C" w14:textId="77777777" w:rsidR="00594832" w:rsidRPr="00246851" w:rsidRDefault="00594832" w:rsidP="00594832">
            <w:pPr>
              <w:spacing w:before="0"/>
              <w:rPr>
                <w:rFonts w:cs="Arial"/>
              </w:rPr>
            </w:pPr>
            <w:r w:rsidRPr="00246851">
              <w:rPr>
                <w:rFonts w:cs="Arial"/>
              </w:rPr>
              <w:t>Not Recorded</w:t>
            </w:r>
          </w:p>
        </w:tc>
        <w:tc>
          <w:tcPr>
            <w:tcW w:w="1418" w:type="dxa"/>
          </w:tcPr>
          <w:p w14:paraId="1FEC93B1" w14:textId="13D87E50" w:rsidR="00594832" w:rsidRPr="00246851" w:rsidRDefault="00594832" w:rsidP="00594832">
            <w:pPr>
              <w:spacing w:before="0"/>
              <w:jc w:val="center"/>
              <w:rPr>
                <w:rFonts w:cs="Arial"/>
              </w:rPr>
            </w:pPr>
            <w:r w:rsidRPr="00246851">
              <w:t>2.71%</w:t>
            </w:r>
          </w:p>
        </w:tc>
        <w:tc>
          <w:tcPr>
            <w:tcW w:w="1843" w:type="dxa"/>
          </w:tcPr>
          <w:p w14:paraId="51EAA918" w14:textId="77BC8780" w:rsidR="00594832" w:rsidRPr="00730600" w:rsidRDefault="00594832" w:rsidP="00594832">
            <w:pPr>
              <w:spacing w:before="0"/>
              <w:jc w:val="center"/>
              <w:rPr>
                <w:rFonts w:cs="Arial"/>
              </w:rPr>
            </w:pPr>
            <w:r w:rsidRPr="00730600">
              <w:rPr>
                <w:rFonts w:cs="Arial"/>
              </w:rPr>
              <w:t>0.19%</w:t>
            </w:r>
          </w:p>
        </w:tc>
        <w:tc>
          <w:tcPr>
            <w:tcW w:w="1701" w:type="dxa"/>
          </w:tcPr>
          <w:p w14:paraId="3265D59C" w14:textId="3B363FAF" w:rsidR="00594832" w:rsidRPr="00730600" w:rsidRDefault="00594832" w:rsidP="00594832">
            <w:pPr>
              <w:spacing w:before="0"/>
              <w:jc w:val="center"/>
              <w:rPr>
                <w:rFonts w:cs="Arial"/>
              </w:rPr>
            </w:pPr>
            <w:r w:rsidRPr="00730600">
              <w:rPr>
                <w:rFonts w:cs="Arial"/>
              </w:rPr>
              <w:t>0.00%</w:t>
            </w:r>
          </w:p>
        </w:tc>
        <w:tc>
          <w:tcPr>
            <w:tcW w:w="1275" w:type="dxa"/>
          </w:tcPr>
          <w:p w14:paraId="07C09DFD" w14:textId="3D74541E" w:rsidR="00594832" w:rsidRPr="00730600" w:rsidRDefault="00594832" w:rsidP="00594832">
            <w:pPr>
              <w:spacing w:before="0"/>
              <w:jc w:val="center"/>
              <w:rPr>
                <w:rFonts w:cs="Arial"/>
              </w:rPr>
            </w:pPr>
            <w:r w:rsidRPr="00730600">
              <w:rPr>
                <w:rFonts w:cs="Arial"/>
              </w:rPr>
              <w:t>0.00%</w:t>
            </w:r>
          </w:p>
        </w:tc>
      </w:tr>
    </w:tbl>
    <w:p w14:paraId="488358D1" w14:textId="3EE408CF" w:rsidR="00A46DD3" w:rsidRPr="00730600" w:rsidRDefault="00A46DD3" w:rsidP="004B6D39">
      <w:pPr>
        <w:pStyle w:val="ListParagraph"/>
        <w:numPr>
          <w:ilvl w:val="0"/>
          <w:numId w:val="74"/>
        </w:numPr>
      </w:pPr>
      <w:r w:rsidRPr="00730600">
        <w:t xml:space="preserve">None </w:t>
      </w:r>
      <w:r w:rsidR="00730600" w:rsidRPr="00730600">
        <w:t>was</w:t>
      </w:r>
      <w:r w:rsidRPr="00730600">
        <w:t xml:space="preserve"> the most common religion or belief category for applications received and for those successful </w:t>
      </w:r>
      <w:r w:rsidR="00730600" w:rsidRPr="00730600">
        <w:t>through the</w:t>
      </w:r>
      <w:r w:rsidRPr="00730600">
        <w:t xml:space="preserve"> promotion processes run during 2023/2024.  This reflects the trends seen in the Police Officer Religion or Belief </w:t>
      </w:r>
      <w:r w:rsidR="00192F82">
        <w:t xml:space="preserve">Workforce </w:t>
      </w:r>
      <w:r w:rsidRPr="00730600">
        <w:t>Profile at 31/03/2024 and the Police Officer Rank Profile at 31/03/2024.</w:t>
      </w:r>
    </w:p>
    <w:p w14:paraId="13AD5509" w14:textId="612474CD" w:rsidR="00730600" w:rsidRPr="003F2BEF" w:rsidRDefault="00730600" w:rsidP="004B6D39">
      <w:pPr>
        <w:pStyle w:val="ListParagraph"/>
        <w:numPr>
          <w:ilvl w:val="0"/>
          <w:numId w:val="74"/>
        </w:numPr>
      </w:pPr>
      <w:r w:rsidRPr="003F2BEF">
        <w:t>Although None was the most common religion or belief, there was a lower proportion when compared to the Police Scotland profile at 3103/2023 and a higher proportion of police officers identifying as Church of Scotland</w:t>
      </w:r>
      <w:r w:rsidR="00192F82" w:rsidRPr="003F2BEF">
        <w:t xml:space="preserve"> or Choose not to Disclose, which reflects the overall trends identified in the Police Officer Religion or Belief Workforce </w:t>
      </w:r>
      <w:r w:rsidR="00192F82" w:rsidRPr="009D71D8">
        <w:t xml:space="preserve">Profile on page </w:t>
      </w:r>
      <w:r w:rsidR="003F2BEF" w:rsidRPr="009D71D8">
        <w:t>1</w:t>
      </w:r>
      <w:r w:rsidR="00640190" w:rsidRPr="009D71D8">
        <w:t>6</w:t>
      </w:r>
      <w:r w:rsidR="00192F82" w:rsidRPr="009D71D8">
        <w:t>.</w:t>
      </w:r>
    </w:p>
    <w:p w14:paraId="3C27C281" w14:textId="0AB4DEEC" w:rsidR="00025EFD" w:rsidRDefault="00D7521B" w:rsidP="004B6D39">
      <w:pPr>
        <w:pStyle w:val="Heading3"/>
        <w:numPr>
          <w:ilvl w:val="0"/>
          <w:numId w:val="76"/>
        </w:numPr>
        <w:spacing w:before="240"/>
        <w:ind w:left="426" w:hanging="426"/>
      </w:pPr>
      <w:r w:rsidRPr="00877874">
        <w:t>Sexual Orientation</w:t>
      </w:r>
    </w:p>
    <w:p w14:paraId="19C279ED" w14:textId="77777777" w:rsidR="004B6D39" w:rsidRPr="004B6D39" w:rsidRDefault="004B6D39" w:rsidP="004B6D39"/>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843"/>
        <w:gridCol w:w="1701"/>
        <w:gridCol w:w="1417"/>
      </w:tblGrid>
      <w:tr w:rsidR="00712D3F" w:rsidRPr="00712D3F" w14:paraId="33281999" w14:textId="77777777" w:rsidTr="00E95A1D">
        <w:trPr>
          <w:tblHeader/>
        </w:trPr>
        <w:tc>
          <w:tcPr>
            <w:tcW w:w="2835" w:type="dxa"/>
            <w:shd w:val="clear" w:color="auto" w:fill="B4C6E7" w:themeFill="accent5" w:themeFillTint="66"/>
          </w:tcPr>
          <w:p w14:paraId="767644E6" w14:textId="334C58AF" w:rsidR="00025EFD" w:rsidRPr="00E95A1D" w:rsidRDefault="00025EFD" w:rsidP="00E10F91">
            <w:pPr>
              <w:spacing w:before="0"/>
              <w:rPr>
                <w:rFonts w:cs="Arial"/>
                <w:b/>
              </w:rPr>
            </w:pPr>
            <w:r w:rsidRPr="00E95A1D">
              <w:rPr>
                <w:rFonts w:cs="Arial"/>
                <w:b/>
              </w:rPr>
              <w:lastRenderedPageBreak/>
              <w:t>Sexual Orientation Category</w:t>
            </w:r>
          </w:p>
        </w:tc>
        <w:tc>
          <w:tcPr>
            <w:tcW w:w="1418" w:type="dxa"/>
            <w:shd w:val="clear" w:color="auto" w:fill="B4C6E7" w:themeFill="accent5" w:themeFillTint="66"/>
          </w:tcPr>
          <w:p w14:paraId="323E1189" w14:textId="77777777" w:rsidR="00025EFD" w:rsidRPr="00E95A1D" w:rsidRDefault="00025EFD" w:rsidP="00E10F91">
            <w:pPr>
              <w:spacing w:before="0"/>
              <w:jc w:val="center"/>
              <w:rPr>
                <w:rFonts w:cs="Arial"/>
                <w:b/>
              </w:rPr>
            </w:pPr>
            <w:r w:rsidRPr="00E95A1D">
              <w:rPr>
                <w:rFonts w:cs="Arial"/>
                <w:b/>
              </w:rPr>
              <w:t>%</w:t>
            </w:r>
          </w:p>
          <w:p w14:paraId="1233707E" w14:textId="77777777" w:rsidR="00025EFD" w:rsidRPr="00E95A1D" w:rsidRDefault="00025EFD" w:rsidP="00E10F91">
            <w:pPr>
              <w:spacing w:before="0"/>
              <w:jc w:val="center"/>
              <w:rPr>
                <w:rFonts w:cs="Arial"/>
                <w:b/>
              </w:rPr>
            </w:pPr>
            <w:r w:rsidRPr="00E95A1D">
              <w:rPr>
                <w:rFonts w:cs="Arial"/>
                <w:b/>
              </w:rPr>
              <w:t>Police Scotland Profile at 31/03/2023</w:t>
            </w:r>
          </w:p>
        </w:tc>
        <w:tc>
          <w:tcPr>
            <w:tcW w:w="1843" w:type="dxa"/>
            <w:shd w:val="clear" w:color="auto" w:fill="B4C6E7" w:themeFill="accent5" w:themeFillTint="66"/>
          </w:tcPr>
          <w:p w14:paraId="5A6F3C55" w14:textId="77777777" w:rsidR="00025EFD" w:rsidRPr="00E95A1D" w:rsidRDefault="00025EFD" w:rsidP="00E10F91">
            <w:pPr>
              <w:spacing w:before="0"/>
              <w:jc w:val="center"/>
              <w:rPr>
                <w:rFonts w:cs="Arial"/>
                <w:b/>
              </w:rPr>
            </w:pPr>
            <w:r w:rsidRPr="00E95A1D">
              <w:rPr>
                <w:rFonts w:cs="Arial"/>
                <w:b/>
              </w:rPr>
              <w:t xml:space="preserve">% </w:t>
            </w:r>
          </w:p>
          <w:p w14:paraId="786A694F" w14:textId="77777777" w:rsidR="00025EFD" w:rsidRPr="00E95A1D" w:rsidRDefault="00025EFD" w:rsidP="00E10F91">
            <w:pPr>
              <w:spacing w:before="0"/>
              <w:jc w:val="center"/>
              <w:rPr>
                <w:rFonts w:cs="Arial"/>
                <w:b/>
              </w:rPr>
            </w:pPr>
            <w:r w:rsidRPr="00E95A1D">
              <w:rPr>
                <w:rFonts w:cs="Arial"/>
                <w:b/>
              </w:rPr>
              <w:t>Applications Received Profile</w:t>
            </w:r>
          </w:p>
        </w:tc>
        <w:tc>
          <w:tcPr>
            <w:tcW w:w="1701" w:type="dxa"/>
            <w:shd w:val="clear" w:color="auto" w:fill="B4C6E7" w:themeFill="accent5" w:themeFillTint="66"/>
          </w:tcPr>
          <w:p w14:paraId="2556F323" w14:textId="77777777" w:rsidR="00025EFD" w:rsidRPr="00E95A1D" w:rsidRDefault="00025EFD" w:rsidP="00E10F91">
            <w:pPr>
              <w:spacing w:before="0"/>
              <w:jc w:val="center"/>
              <w:rPr>
                <w:rFonts w:cs="Arial"/>
                <w:b/>
              </w:rPr>
            </w:pPr>
            <w:r w:rsidRPr="00E95A1D">
              <w:rPr>
                <w:rFonts w:cs="Arial"/>
                <w:b/>
              </w:rPr>
              <w:t>%</w:t>
            </w:r>
          </w:p>
          <w:p w14:paraId="13BA4DE0" w14:textId="77777777" w:rsidR="00025EFD" w:rsidRPr="00E95A1D" w:rsidRDefault="00025EFD" w:rsidP="00E10F91">
            <w:pPr>
              <w:spacing w:before="0"/>
              <w:jc w:val="center"/>
              <w:rPr>
                <w:rFonts w:cs="Arial"/>
                <w:b/>
              </w:rPr>
            </w:pPr>
            <w:r w:rsidRPr="00E95A1D">
              <w:rPr>
                <w:rFonts w:cs="Arial"/>
                <w:b/>
              </w:rPr>
              <w:t>Successful through the Process Profile</w:t>
            </w:r>
          </w:p>
        </w:tc>
        <w:tc>
          <w:tcPr>
            <w:tcW w:w="1417" w:type="dxa"/>
            <w:shd w:val="clear" w:color="auto" w:fill="B4C6E7" w:themeFill="accent5" w:themeFillTint="66"/>
          </w:tcPr>
          <w:p w14:paraId="6D4A3AC7" w14:textId="77777777" w:rsidR="00025EFD" w:rsidRPr="00E95A1D" w:rsidRDefault="00025EFD" w:rsidP="00E10F91">
            <w:pPr>
              <w:spacing w:before="0"/>
              <w:jc w:val="center"/>
              <w:rPr>
                <w:rFonts w:cs="Arial"/>
                <w:b/>
              </w:rPr>
            </w:pPr>
            <w:r w:rsidRPr="00E95A1D">
              <w:rPr>
                <w:rFonts w:cs="Arial"/>
                <w:b/>
              </w:rPr>
              <w:t>%</w:t>
            </w:r>
          </w:p>
          <w:p w14:paraId="53BDCB2B" w14:textId="77777777" w:rsidR="00025EFD" w:rsidRPr="00E95A1D" w:rsidRDefault="00025EFD" w:rsidP="00E10F91">
            <w:pPr>
              <w:spacing w:before="0"/>
              <w:jc w:val="center"/>
              <w:rPr>
                <w:rFonts w:cs="Arial"/>
                <w:b/>
              </w:rPr>
            </w:pPr>
            <w:r w:rsidRPr="00E95A1D">
              <w:rPr>
                <w:rFonts w:cs="Arial"/>
                <w:b/>
              </w:rPr>
              <w:t>Success Rate</w:t>
            </w:r>
          </w:p>
        </w:tc>
      </w:tr>
      <w:tr w:rsidR="00712D3F" w:rsidRPr="00712D3F" w14:paraId="48E98CF8" w14:textId="77777777" w:rsidTr="00E95A1D">
        <w:tc>
          <w:tcPr>
            <w:tcW w:w="2835" w:type="dxa"/>
          </w:tcPr>
          <w:p w14:paraId="246AC86B" w14:textId="758DC983" w:rsidR="00025EFD" w:rsidRPr="00E95A1D" w:rsidRDefault="00025EFD" w:rsidP="00025EFD">
            <w:pPr>
              <w:spacing w:before="0"/>
              <w:rPr>
                <w:rFonts w:cs="Arial"/>
                <w:bCs/>
              </w:rPr>
            </w:pPr>
            <w:r w:rsidRPr="00E95A1D">
              <w:rPr>
                <w:bCs/>
              </w:rPr>
              <w:t>Lesbian/Gay/ Bisexual (LGB)</w:t>
            </w:r>
          </w:p>
        </w:tc>
        <w:tc>
          <w:tcPr>
            <w:tcW w:w="1418" w:type="dxa"/>
          </w:tcPr>
          <w:p w14:paraId="2F976F70" w14:textId="74395DB8" w:rsidR="00025EFD" w:rsidRPr="00E95A1D" w:rsidRDefault="00025EFD" w:rsidP="00025EFD">
            <w:pPr>
              <w:spacing w:before="0"/>
              <w:jc w:val="center"/>
              <w:rPr>
                <w:rFonts w:cs="Arial"/>
              </w:rPr>
            </w:pPr>
            <w:r w:rsidRPr="00E95A1D">
              <w:t>4.35%</w:t>
            </w:r>
          </w:p>
        </w:tc>
        <w:tc>
          <w:tcPr>
            <w:tcW w:w="1843" w:type="dxa"/>
          </w:tcPr>
          <w:p w14:paraId="5F9AE8DD" w14:textId="57E1A962" w:rsidR="00025EFD" w:rsidRPr="00E95A1D" w:rsidRDefault="00D7521B" w:rsidP="00025EFD">
            <w:pPr>
              <w:spacing w:before="0"/>
              <w:jc w:val="center"/>
              <w:rPr>
                <w:rFonts w:cs="Arial"/>
              </w:rPr>
            </w:pPr>
            <w:r w:rsidRPr="00E95A1D">
              <w:rPr>
                <w:rFonts w:cs="Arial"/>
              </w:rPr>
              <w:t>4.52%</w:t>
            </w:r>
          </w:p>
        </w:tc>
        <w:tc>
          <w:tcPr>
            <w:tcW w:w="1701" w:type="dxa"/>
          </w:tcPr>
          <w:p w14:paraId="54E44392" w14:textId="4016B02F" w:rsidR="00025EFD" w:rsidRPr="00E95A1D" w:rsidRDefault="00D7521B" w:rsidP="00025EFD">
            <w:pPr>
              <w:spacing w:before="0"/>
              <w:jc w:val="center"/>
              <w:rPr>
                <w:rFonts w:cs="Arial"/>
              </w:rPr>
            </w:pPr>
            <w:r w:rsidRPr="00E95A1D">
              <w:rPr>
                <w:rFonts w:cs="Arial"/>
              </w:rPr>
              <w:t>3.59%</w:t>
            </w:r>
          </w:p>
        </w:tc>
        <w:tc>
          <w:tcPr>
            <w:tcW w:w="1417" w:type="dxa"/>
          </w:tcPr>
          <w:p w14:paraId="54011759" w14:textId="72C4179C" w:rsidR="00025EFD" w:rsidRPr="00E95A1D" w:rsidRDefault="00D7521B" w:rsidP="00025EFD">
            <w:pPr>
              <w:spacing w:before="0"/>
              <w:jc w:val="center"/>
              <w:rPr>
                <w:rFonts w:cs="Arial"/>
              </w:rPr>
            </w:pPr>
            <w:r w:rsidRPr="00E95A1D">
              <w:rPr>
                <w:rFonts w:cs="Arial"/>
              </w:rPr>
              <w:t>31.25%</w:t>
            </w:r>
          </w:p>
        </w:tc>
      </w:tr>
      <w:tr w:rsidR="00712D3F" w:rsidRPr="00712D3F" w14:paraId="7383633F" w14:textId="77777777" w:rsidTr="00E95A1D">
        <w:tc>
          <w:tcPr>
            <w:tcW w:w="2835" w:type="dxa"/>
          </w:tcPr>
          <w:p w14:paraId="42D1E58D" w14:textId="5B78A152" w:rsidR="00025EFD" w:rsidRPr="00E95A1D" w:rsidRDefault="00025EFD" w:rsidP="00025EFD">
            <w:pPr>
              <w:spacing w:before="0"/>
              <w:rPr>
                <w:rFonts w:cs="Arial"/>
                <w:bCs/>
              </w:rPr>
            </w:pPr>
            <w:r w:rsidRPr="00E95A1D">
              <w:rPr>
                <w:bCs/>
              </w:rPr>
              <w:t>Heterosexual</w:t>
            </w:r>
          </w:p>
        </w:tc>
        <w:tc>
          <w:tcPr>
            <w:tcW w:w="1418" w:type="dxa"/>
          </w:tcPr>
          <w:p w14:paraId="09603BCD" w14:textId="57CD4C0B" w:rsidR="00025EFD" w:rsidRPr="00E95A1D" w:rsidRDefault="00025EFD" w:rsidP="00025EFD">
            <w:pPr>
              <w:spacing w:before="0"/>
              <w:jc w:val="center"/>
              <w:rPr>
                <w:rFonts w:cs="Arial"/>
              </w:rPr>
            </w:pPr>
            <w:r w:rsidRPr="00E95A1D">
              <w:t>81.77%</w:t>
            </w:r>
          </w:p>
        </w:tc>
        <w:tc>
          <w:tcPr>
            <w:tcW w:w="1843" w:type="dxa"/>
          </w:tcPr>
          <w:p w14:paraId="4BE2D853" w14:textId="53D2E080" w:rsidR="00025EFD" w:rsidRPr="00E95A1D" w:rsidRDefault="00D7521B" w:rsidP="00025EFD">
            <w:pPr>
              <w:spacing w:before="0"/>
              <w:jc w:val="center"/>
              <w:rPr>
                <w:rFonts w:cs="Arial"/>
              </w:rPr>
            </w:pPr>
            <w:r w:rsidRPr="00E95A1D">
              <w:rPr>
                <w:rFonts w:cs="Arial"/>
              </w:rPr>
              <w:t>80.04%</w:t>
            </w:r>
          </w:p>
        </w:tc>
        <w:tc>
          <w:tcPr>
            <w:tcW w:w="1701" w:type="dxa"/>
          </w:tcPr>
          <w:p w14:paraId="5891D279" w14:textId="2C4368DB" w:rsidR="00025EFD" w:rsidRPr="00E95A1D" w:rsidRDefault="00D7521B" w:rsidP="00025EFD">
            <w:pPr>
              <w:spacing w:before="0"/>
              <w:jc w:val="center"/>
              <w:rPr>
                <w:rFonts w:cs="Arial"/>
              </w:rPr>
            </w:pPr>
            <w:r w:rsidRPr="00E95A1D">
              <w:rPr>
                <w:rFonts w:cs="Arial"/>
              </w:rPr>
              <w:t>81.34%</w:t>
            </w:r>
          </w:p>
        </w:tc>
        <w:tc>
          <w:tcPr>
            <w:tcW w:w="1417" w:type="dxa"/>
          </w:tcPr>
          <w:p w14:paraId="6D44627E" w14:textId="63F8783F" w:rsidR="00025EFD" w:rsidRPr="00E95A1D" w:rsidRDefault="00D7521B" w:rsidP="00025EFD">
            <w:pPr>
              <w:spacing w:before="0"/>
              <w:jc w:val="center"/>
              <w:rPr>
                <w:rFonts w:cs="Arial"/>
              </w:rPr>
            </w:pPr>
            <w:r w:rsidRPr="00E95A1D">
              <w:rPr>
                <w:rFonts w:cs="Arial"/>
              </w:rPr>
              <w:t>40.00%</w:t>
            </w:r>
          </w:p>
        </w:tc>
      </w:tr>
      <w:tr w:rsidR="00712D3F" w:rsidRPr="00712D3F" w14:paraId="0F8EAAF8" w14:textId="77777777" w:rsidTr="00E95A1D">
        <w:tc>
          <w:tcPr>
            <w:tcW w:w="2835" w:type="dxa"/>
          </w:tcPr>
          <w:p w14:paraId="1283623F" w14:textId="3DD1B502" w:rsidR="00025EFD" w:rsidRPr="00E95A1D" w:rsidRDefault="00025EFD" w:rsidP="00025EFD">
            <w:pPr>
              <w:spacing w:before="0"/>
              <w:rPr>
                <w:rFonts w:cs="Arial"/>
                <w:bCs/>
              </w:rPr>
            </w:pPr>
            <w:r w:rsidRPr="00E95A1D">
              <w:rPr>
                <w:bCs/>
              </w:rPr>
              <w:t>Other</w:t>
            </w:r>
          </w:p>
        </w:tc>
        <w:tc>
          <w:tcPr>
            <w:tcW w:w="1418" w:type="dxa"/>
          </w:tcPr>
          <w:p w14:paraId="555CD630" w14:textId="79EB27AC" w:rsidR="00025EFD" w:rsidRPr="00E95A1D" w:rsidRDefault="00025EFD" w:rsidP="00025EFD">
            <w:pPr>
              <w:spacing w:before="0"/>
              <w:jc w:val="center"/>
            </w:pPr>
            <w:r w:rsidRPr="00E95A1D">
              <w:t>0.00%</w:t>
            </w:r>
          </w:p>
        </w:tc>
        <w:tc>
          <w:tcPr>
            <w:tcW w:w="1843" w:type="dxa"/>
          </w:tcPr>
          <w:p w14:paraId="6591DE54" w14:textId="2058D2D5" w:rsidR="00025EFD" w:rsidRPr="00E95A1D" w:rsidRDefault="00D7521B" w:rsidP="00025EFD">
            <w:pPr>
              <w:spacing w:before="0"/>
              <w:jc w:val="center"/>
              <w:rPr>
                <w:rFonts w:cs="Arial"/>
              </w:rPr>
            </w:pPr>
            <w:r w:rsidRPr="00E95A1D">
              <w:rPr>
                <w:rFonts w:cs="Arial"/>
              </w:rPr>
              <w:t>0.00%</w:t>
            </w:r>
          </w:p>
        </w:tc>
        <w:tc>
          <w:tcPr>
            <w:tcW w:w="1701" w:type="dxa"/>
          </w:tcPr>
          <w:p w14:paraId="280B3620" w14:textId="7A71953D" w:rsidR="00025EFD" w:rsidRPr="00E95A1D" w:rsidRDefault="00D7521B" w:rsidP="00025EFD">
            <w:pPr>
              <w:spacing w:before="0"/>
              <w:jc w:val="center"/>
              <w:rPr>
                <w:rFonts w:cs="Arial"/>
              </w:rPr>
            </w:pPr>
            <w:r w:rsidRPr="00E95A1D">
              <w:rPr>
                <w:rFonts w:cs="Arial"/>
              </w:rPr>
              <w:t>0.00%</w:t>
            </w:r>
          </w:p>
        </w:tc>
        <w:tc>
          <w:tcPr>
            <w:tcW w:w="1417" w:type="dxa"/>
          </w:tcPr>
          <w:p w14:paraId="51283BE5" w14:textId="4CD0918A" w:rsidR="00025EFD" w:rsidRPr="00E95A1D" w:rsidRDefault="00D7521B" w:rsidP="00025EFD">
            <w:pPr>
              <w:spacing w:before="0"/>
              <w:jc w:val="center"/>
              <w:rPr>
                <w:rFonts w:cs="Arial"/>
              </w:rPr>
            </w:pPr>
            <w:r w:rsidRPr="00E95A1D">
              <w:rPr>
                <w:rFonts w:cs="Arial"/>
              </w:rPr>
              <w:t>0.00%</w:t>
            </w:r>
          </w:p>
        </w:tc>
      </w:tr>
      <w:tr w:rsidR="00712D3F" w:rsidRPr="00712D3F" w14:paraId="005F5F9A" w14:textId="77777777" w:rsidTr="00E95A1D">
        <w:tc>
          <w:tcPr>
            <w:tcW w:w="2835" w:type="dxa"/>
          </w:tcPr>
          <w:p w14:paraId="38A2C80E" w14:textId="77777777" w:rsidR="00025EFD" w:rsidRPr="00E95A1D" w:rsidRDefault="00025EFD" w:rsidP="00025EFD">
            <w:pPr>
              <w:spacing w:before="0"/>
              <w:rPr>
                <w:rFonts w:cs="Arial"/>
              </w:rPr>
            </w:pPr>
            <w:r w:rsidRPr="00E95A1D">
              <w:rPr>
                <w:rFonts w:cs="Arial"/>
              </w:rPr>
              <w:t>Choose not to Disclose</w:t>
            </w:r>
          </w:p>
        </w:tc>
        <w:tc>
          <w:tcPr>
            <w:tcW w:w="1418" w:type="dxa"/>
          </w:tcPr>
          <w:p w14:paraId="57E184AC" w14:textId="4D5DDDFB" w:rsidR="00025EFD" w:rsidRPr="00E95A1D" w:rsidRDefault="00025EFD" w:rsidP="00025EFD">
            <w:pPr>
              <w:spacing w:before="0"/>
              <w:jc w:val="center"/>
              <w:rPr>
                <w:rFonts w:cs="Arial"/>
              </w:rPr>
            </w:pPr>
            <w:r w:rsidRPr="00E95A1D">
              <w:t>11.18%</w:t>
            </w:r>
          </w:p>
        </w:tc>
        <w:tc>
          <w:tcPr>
            <w:tcW w:w="1843" w:type="dxa"/>
          </w:tcPr>
          <w:p w14:paraId="01AB8E2F" w14:textId="69A153B4" w:rsidR="00025EFD" w:rsidRPr="00E95A1D" w:rsidRDefault="00D7521B" w:rsidP="00025EFD">
            <w:pPr>
              <w:spacing w:before="0"/>
              <w:jc w:val="center"/>
              <w:rPr>
                <w:rFonts w:cs="Arial"/>
              </w:rPr>
            </w:pPr>
            <w:r w:rsidRPr="00E95A1D">
              <w:rPr>
                <w:rFonts w:cs="Arial"/>
              </w:rPr>
              <w:t>15.25%</w:t>
            </w:r>
          </w:p>
        </w:tc>
        <w:tc>
          <w:tcPr>
            <w:tcW w:w="1701" w:type="dxa"/>
          </w:tcPr>
          <w:p w14:paraId="2D7A506E" w14:textId="0B6B9BBA" w:rsidR="00025EFD" w:rsidRPr="00E95A1D" w:rsidRDefault="00D7521B" w:rsidP="00025EFD">
            <w:pPr>
              <w:spacing w:before="0"/>
              <w:jc w:val="center"/>
              <w:rPr>
                <w:rFonts w:cs="Arial"/>
              </w:rPr>
            </w:pPr>
            <w:r w:rsidRPr="00E95A1D">
              <w:rPr>
                <w:rFonts w:cs="Arial"/>
              </w:rPr>
              <w:t>15.07%</w:t>
            </w:r>
          </w:p>
        </w:tc>
        <w:tc>
          <w:tcPr>
            <w:tcW w:w="1417" w:type="dxa"/>
          </w:tcPr>
          <w:p w14:paraId="486C5E02" w14:textId="7B8578D2" w:rsidR="00025EFD" w:rsidRPr="00E95A1D" w:rsidRDefault="00D7521B" w:rsidP="00025EFD">
            <w:pPr>
              <w:spacing w:before="0"/>
              <w:jc w:val="center"/>
              <w:rPr>
                <w:rFonts w:cs="Arial"/>
              </w:rPr>
            </w:pPr>
            <w:r w:rsidRPr="00E95A1D">
              <w:rPr>
                <w:rFonts w:cs="Arial"/>
              </w:rPr>
              <w:t>38.89%</w:t>
            </w:r>
          </w:p>
        </w:tc>
      </w:tr>
      <w:tr w:rsidR="00712D3F" w:rsidRPr="00712D3F" w14:paraId="0E820071" w14:textId="77777777" w:rsidTr="00E95A1D">
        <w:tc>
          <w:tcPr>
            <w:tcW w:w="2835" w:type="dxa"/>
          </w:tcPr>
          <w:p w14:paraId="65E3477F" w14:textId="77777777" w:rsidR="00025EFD" w:rsidRPr="00E95A1D" w:rsidRDefault="00025EFD" w:rsidP="00025EFD">
            <w:pPr>
              <w:spacing w:before="0"/>
              <w:rPr>
                <w:rFonts w:cs="Arial"/>
              </w:rPr>
            </w:pPr>
            <w:r w:rsidRPr="00E95A1D">
              <w:rPr>
                <w:rFonts w:cs="Arial"/>
              </w:rPr>
              <w:t>Not Recorded</w:t>
            </w:r>
          </w:p>
        </w:tc>
        <w:tc>
          <w:tcPr>
            <w:tcW w:w="1418" w:type="dxa"/>
          </w:tcPr>
          <w:p w14:paraId="5B3AC7F3" w14:textId="2519C0A0" w:rsidR="00025EFD" w:rsidRPr="00E95A1D" w:rsidRDefault="00025EFD" w:rsidP="00025EFD">
            <w:pPr>
              <w:spacing w:before="0"/>
              <w:jc w:val="center"/>
              <w:rPr>
                <w:rFonts w:cs="Arial"/>
              </w:rPr>
            </w:pPr>
            <w:r w:rsidRPr="00E95A1D">
              <w:t>2.70%</w:t>
            </w:r>
          </w:p>
        </w:tc>
        <w:tc>
          <w:tcPr>
            <w:tcW w:w="1843" w:type="dxa"/>
          </w:tcPr>
          <w:p w14:paraId="7915A451" w14:textId="09829373" w:rsidR="00025EFD" w:rsidRPr="00E95A1D" w:rsidRDefault="00D7521B" w:rsidP="00025EFD">
            <w:pPr>
              <w:spacing w:before="0"/>
              <w:jc w:val="center"/>
              <w:rPr>
                <w:rFonts w:cs="Arial"/>
              </w:rPr>
            </w:pPr>
            <w:r w:rsidRPr="00E95A1D">
              <w:rPr>
                <w:rFonts w:cs="Arial"/>
              </w:rPr>
              <w:t>0.19%</w:t>
            </w:r>
          </w:p>
        </w:tc>
        <w:tc>
          <w:tcPr>
            <w:tcW w:w="1701" w:type="dxa"/>
          </w:tcPr>
          <w:p w14:paraId="4E4DBEF8" w14:textId="2614BB73" w:rsidR="00025EFD" w:rsidRPr="00E95A1D" w:rsidRDefault="00D7521B" w:rsidP="00025EFD">
            <w:pPr>
              <w:spacing w:before="0"/>
              <w:jc w:val="center"/>
              <w:rPr>
                <w:rFonts w:cs="Arial"/>
              </w:rPr>
            </w:pPr>
            <w:r w:rsidRPr="00E95A1D">
              <w:rPr>
                <w:rFonts w:cs="Arial"/>
              </w:rPr>
              <w:t>0.00%</w:t>
            </w:r>
          </w:p>
        </w:tc>
        <w:tc>
          <w:tcPr>
            <w:tcW w:w="1417" w:type="dxa"/>
          </w:tcPr>
          <w:p w14:paraId="17A42090" w14:textId="7BCC91B0" w:rsidR="00025EFD" w:rsidRPr="00E95A1D" w:rsidRDefault="00D7521B" w:rsidP="00025EFD">
            <w:pPr>
              <w:spacing w:before="0"/>
              <w:jc w:val="center"/>
              <w:rPr>
                <w:rFonts w:cs="Arial"/>
              </w:rPr>
            </w:pPr>
            <w:r w:rsidRPr="00E95A1D">
              <w:rPr>
                <w:rFonts w:cs="Arial"/>
              </w:rPr>
              <w:t>0.00%</w:t>
            </w:r>
          </w:p>
        </w:tc>
      </w:tr>
    </w:tbl>
    <w:p w14:paraId="229B6C67" w14:textId="15064677" w:rsidR="00594832" w:rsidRPr="00E95A1D" w:rsidRDefault="00D7521B" w:rsidP="004B6D39">
      <w:pPr>
        <w:pStyle w:val="ListParagraph"/>
        <w:numPr>
          <w:ilvl w:val="0"/>
          <w:numId w:val="75"/>
        </w:numPr>
        <w:ind w:left="714" w:hanging="357"/>
      </w:pPr>
      <w:r w:rsidRPr="00E95A1D">
        <w:t>The proportion of applications received for police officers undertaking a promotion process who identified as LGB is not too dissimilar to the Police Scotland profile at 31/03/2023.  The proportion of police officers successful is also not too dissimilar.</w:t>
      </w:r>
    </w:p>
    <w:p w14:paraId="558D87F7" w14:textId="72FA396B" w:rsidR="00D7521B" w:rsidRDefault="00D7521B" w:rsidP="004B6D39">
      <w:pPr>
        <w:pStyle w:val="ListParagraph"/>
        <w:numPr>
          <w:ilvl w:val="0"/>
          <w:numId w:val="75"/>
        </w:numPr>
        <w:ind w:left="714" w:hanging="357"/>
      </w:pPr>
      <w:r w:rsidRPr="003F2BEF">
        <w:t xml:space="preserve">The trends identified in the Police Officer </w:t>
      </w:r>
      <w:r w:rsidR="007A0FB1" w:rsidRPr="003F2BEF">
        <w:t>Sexual Orientation Workforce</w:t>
      </w:r>
      <w:r w:rsidRPr="003F2BEF">
        <w:t xml:space="preserve"> </w:t>
      </w:r>
      <w:r w:rsidRPr="009D71D8">
        <w:t xml:space="preserve">Profile on page </w:t>
      </w:r>
      <w:r w:rsidR="003F2BEF" w:rsidRPr="009D71D8">
        <w:t>18</w:t>
      </w:r>
      <w:r w:rsidR="003F2BEF" w:rsidRPr="003F2BEF">
        <w:t xml:space="preserve"> </w:t>
      </w:r>
      <w:r w:rsidRPr="003F2BEF">
        <w:t xml:space="preserve">are reflected within this profile for those who undertook </w:t>
      </w:r>
      <w:r w:rsidR="003959DC" w:rsidRPr="003F2BEF">
        <w:t xml:space="preserve">a </w:t>
      </w:r>
      <w:r w:rsidRPr="003F2BEF">
        <w:t>promotion process during 2023/2024.</w:t>
      </w:r>
    </w:p>
    <w:p w14:paraId="65DFE7A9" w14:textId="22681953" w:rsidR="00823E73" w:rsidRPr="001628F0" w:rsidRDefault="00823E73" w:rsidP="004B6D39">
      <w:pPr>
        <w:pStyle w:val="Heading2"/>
        <w:numPr>
          <w:ilvl w:val="0"/>
          <w:numId w:val="39"/>
        </w:numPr>
        <w:spacing w:after="0" w:line="336" w:lineRule="auto"/>
        <w:ind w:left="426" w:hanging="426"/>
      </w:pPr>
      <w:r w:rsidRPr="001628F0">
        <w:t xml:space="preserve">Promotions Police Staff </w:t>
      </w:r>
    </w:p>
    <w:p w14:paraId="4B0CCD03" w14:textId="618D9288" w:rsidR="00351A91" w:rsidRPr="00C901C0" w:rsidRDefault="00823E73" w:rsidP="004B6D39">
      <w:pPr>
        <w:rPr>
          <w:rFonts w:cs="Arial"/>
          <w:b/>
          <w:bCs/>
          <w:highlight w:val="yellow"/>
        </w:rPr>
      </w:pPr>
      <w:r w:rsidRPr="00EB6652">
        <w:rPr>
          <w:rFonts w:cs="Arial"/>
        </w:rPr>
        <w:t>The equality and diversity profile by each of the protected characteristics is highlighted below for police staff who were promoted between 1</w:t>
      </w:r>
      <w:r w:rsidR="00BF76A4" w:rsidRPr="00EB6652">
        <w:rPr>
          <w:rFonts w:cs="Arial"/>
        </w:rPr>
        <w:t xml:space="preserve"> April 202</w:t>
      </w:r>
      <w:r w:rsidR="00EB6652" w:rsidRPr="00EB6652">
        <w:rPr>
          <w:rFonts w:cs="Arial"/>
        </w:rPr>
        <w:t xml:space="preserve">3 </w:t>
      </w:r>
      <w:r w:rsidRPr="00EB6652">
        <w:rPr>
          <w:rFonts w:cs="Arial"/>
        </w:rPr>
        <w:t>and 31</w:t>
      </w:r>
      <w:r w:rsidR="00BF76A4" w:rsidRPr="00EB6652">
        <w:rPr>
          <w:rFonts w:cs="Arial"/>
        </w:rPr>
        <w:t xml:space="preserve"> March 202</w:t>
      </w:r>
      <w:r w:rsidR="00EB6652" w:rsidRPr="00EB6652">
        <w:rPr>
          <w:rFonts w:cs="Arial"/>
        </w:rPr>
        <w:t>4</w:t>
      </w:r>
      <w:r w:rsidR="001D7188" w:rsidRPr="00EB6652">
        <w:rPr>
          <w:rFonts w:cs="Arial"/>
        </w:rPr>
        <w:t xml:space="preserve">. </w:t>
      </w:r>
      <w:r w:rsidR="00AF2D00">
        <w:rPr>
          <w:rFonts w:cs="Arial"/>
        </w:rPr>
        <w:t xml:space="preserve"> T</w:t>
      </w:r>
      <w:r w:rsidR="008C6280" w:rsidRPr="00EB6652">
        <w:rPr>
          <w:rFonts w:cs="Arial"/>
        </w:rPr>
        <w:t>he opportunities to apply for promotion are not comparable on an annual basis</w:t>
      </w:r>
      <w:r w:rsidR="00AF2D00">
        <w:rPr>
          <w:rFonts w:cs="Arial"/>
        </w:rPr>
        <w:t xml:space="preserve"> and </w:t>
      </w:r>
      <w:r w:rsidR="008C6280" w:rsidRPr="00EB6652">
        <w:rPr>
          <w:rFonts w:cs="Arial"/>
        </w:rPr>
        <w:t xml:space="preserve">there is </w:t>
      </w:r>
      <w:r w:rsidR="0074060E">
        <w:rPr>
          <w:rFonts w:cs="Arial"/>
        </w:rPr>
        <w:t>little</w:t>
      </w:r>
      <w:r w:rsidR="008C6280" w:rsidRPr="00EB6652">
        <w:rPr>
          <w:rFonts w:cs="Arial"/>
        </w:rPr>
        <w:t xml:space="preserve"> value in comparing the 20</w:t>
      </w:r>
      <w:r w:rsidR="0055182B" w:rsidRPr="00EB6652">
        <w:rPr>
          <w:rFonts w:cs="Arial"/>
        </w:rPr>
        <w:t>2</w:t>
      </w:r>
      <w:r w:rsidR="00C901C0">
        <w:rPr>
          <w:rFonts w:cs="Arial"/>
        </w:rPr>
        <w:t>1</w:t>
      </w:r>
      <w:r w:rsidR="008C6280" w:rsidRPr="00EB6652">
        <w:rPr>
          <w:rFonts w:cs="Arial"/>
        </w:rPr>
        <w:t>/20</w:t>
      </w:r>
      <w:r w:rsidR="00C901C0">
        <w:rPr>
          <w:rFonts w:cs="Arial"/>
        </w:rPr>
        <w:t>22</w:t>
      </w:r>
      <w:r w:rsidR="008C6280" w:rsidRPr="00EB6652">
        <w:rPr>
          <w:rFonts w:cs="Arial"/>
        </w:rPr>
        <w:t xml:space="preserve"> </w:t>
      </w:r>
      <w:r w:rsidR="009873AA" w:rsidRPr="00EB6652">
        <w:rPr>
          <w:rFonts w:cs="Arial"/>
        </w:rPr>
        <w:t>figures to the 202</w:t>
      </w:r>
      <w:r w:rsidR="00EB6652" w:rsidRPr="00EB6652">
        <w:rPr>
          <w:rFonts w:cs="Arial"/>
        </w:rPr>
        <w:t>3</w:t>
      </w:r>
      <w:r w:rsidR="009873AA" w:rsidRPr="00EB6652">
        <w:rPr>
          <w:rFonts w:cs="Arial"/>
        </w:rPr>
        <w:t>/202</w:t>
      </w:r>
      <w:r w:rsidR="00EB6652" w:rsidRPr="00EB6652">
        <w:rPr>
          <w:rFonts w:cs="Arial"/>
        </w:rPr>
        <w:t>4</w:t>
      </w:r>
      <w:r w:rsidR="009873AA" w:rsidRPr="00EB6652">
        <w:rPr>
          <w:rFonts w:cs="Arial"/>
        </w:rPr>
        <w:t xml:space="preserve"> figures.</w:t>
      </w:r>
    </w:p>
    <w:p w14:paraId="3E31306C" w14:textId="2085B7EA" w:rsidR="00351A91" w:rsidRPr="00EB6652" w:rsidRDefault="00823E73" w:rsidP="004B6D39">
      <w:pPr>
        <w:rPr>
          <w:rFonts w:cs="Arial"/>
          <w:b/>
        </w:rPr>
      </w:pPr>
      <w:r w:rsidRPr="00EB6652">
        <w:rPr>
          <w:rFonts w:cs="Arial"/>
        </w:rPr>
        <w:t xml:space="preserve">The career grade structure </w:t>
      </w:r>
      <w:r w:rsidR="008C6280" w:rsidRPr="00EB6652">
        <w:rPr>
          <w:rFonts w:cs="Arial"/>
        </w:rPr>
        <w:t xml:space="preserve">and promotion process </w:t>
      </w:r>
      <w:r w:rsidR="00525115" w:rsidRPr="00EB6652">
        <w:rPr>
          <w:rFonts w:cs="Arial"/>
        </w:rPr>
        <w:t>differ</w:t>
      </w:r>
      <w:r w:rsidRPr="00EB6652">
        <w:rPr>
          <w:rFonts w:cs="Arial"/>
        </w:rPr>
        <w:t xml:space="preserve"> for police staff and does not follow the same format as police officers</w:t>
      </w:r>
      <w:r w:rsidR="001D7188" w:rsidRPr="00EB6652">
        <w:rPr>
          <w:rFonts w:cs="Arial"/>
        </w:rPr>
        <w:t xml:space="preserve">. </w:t>
      </w:r>
      <w:r w:rsidR="008C6280" w:rsidRPr="00EB6652">
        <w:rPr>
          <w:rFonts w:cs="Arial"/>
        </w:rPr>
        <w:t>Police staff apply for a specific role at a higher grade</w:t>
      </w:r>
      <w:r w:rsidRPr="00EB6652">
        <w:rPr>
          <w:rFonts w:cs="Arial"/>
        </w:rPr>
        <w:t>.</w:t>
      </w:r>
    </w:p>
    <w:p w14:paraId="001B7E79" w14:textId="77777777" w:rsidR="008C6280" w:rsidRDefault="008C6280" w:rsidP="004B6D39">
      <w:pPr>
        <w:contextualSpacing/>
        <w:rPr>
          <w:rFonts w:cs="Arial"/>
        </w:rPr>
      </w:pPr>
    </w:p>
    <w:p w14:paraId="4BDE6D67" w14:textId="05414CE4" w:rsidR="00AD2340" w:rsidRDefault="00AD2340" w:rsidP="004B6D39">
      <w:pPr>
        <w:contextualSpacing/>
        <w:rPr>
          <w:rFonts w:cs="Arial"/>
        </w:rPr>
      </w:pPr>
      <w:r>
        <w:rPr>
          <w:rFonts w:cs="Arial"/>
        </w:rPr>
        <w:t>Please note there are small numbers for some of the protected characteristics categories.</w:t>
      </w:r>
    </w:p>
    <w:p w14:paraId="696D0DF4" w14:textId="561304DC" w:rsidR="00C42BFA" w:rsidRPr="00CC1709" w:rsidRDefault="00C42BFA" w:rsidP="004B6D39">
      <w:pPr>
        <w:pStyle w:val="ListParagraph"/>
        <w:numPr>
          <w:ilvl w:val="0"/>
          <w:numId w:val="24"/>
        </w:numPr>
        <w:contextualSpacing/>
        <w:rPr>
          <w:rFonts w:cs="Arial"/>
        </w:rPr>
      </w:pPr>
      <w:r w:rsidRPr="000F0103">
        <w:rPr>
          <w:rFonts w:cs="Arial"/>
        </w:rPr>
        <w:lastRenderedPageBreak/>
        <w:t>Grad</w:t>
      </w:r>
      <w:r w:rsidR="00F35D8E" w:rsidRPr="000F0103">
        <w:rPr>
          <w:rFonts w:cs="Arial"/>
        </w:rPr>
        <w:t xml:space="preserve">e </w:t>
      </w:r>
      <w:r w:rsidR="000F0103" w:rsidRPr="000F0103">
        <w:rPr>
          <w:rFonts w:cs="Arial"/>
        </w:rPr>
        <w:t>5</w:t>
      </w:r>
      <w:r w:rsidRPr="000F0103">
        <w:rPr>
          <w:rFonts w:cs="Arial"/>
        </w:rPr>
        <w:t xml:space="preserve"> was the most common grade overall for </w:t>
      </w:r>
      <w:r w:rsidR="000F0103" w:rsidRPr="000F0103">
        <w:rPr>
          <w:rFonts w:cs="Arial"/>
        </w:rPr>
        <w:t xml:space="preserve">police staff who were promoted during </w:t>
      </w:r>
      <w:r w:rsidRPr="000F0103">
        <w:rPr>
          <w:rFonts w:cs="Arial"/>
        </w:rPr>
        <w:t xml:space="preserve">this </w:t>
      </w:r>
      <w:r w:rsidRPr="00CC1709">
        <w:rPr>
          <w:rFonts w:cs="Arial"/>
        </w:rPr>
        <w:t>reporting period.</w:t>
      </w:r>
    </w:p>
    <w:p w14:paraId="203EC645" w14:textId="77777777" w:rsidR="00C763FA" w:rsidRPr="00CC1709" w:rsidRDefault="00C763FA" w:rsidP="004B6D39">
      <w:pPr>
        <w:pStyle w:val="ListParagraph"/>
        <w:contextualSpacing/>
        <w:rPr>
          <w:rFonts w:cs="Arial"/>
        </w:rPr>
      </w:pPr>
    </w:p>
    <w:p w14:paraId="2BA1855C" w14:textId="2FF6D0EF" w:rsidR="00C763FA" w:rsidRPr="00CC1709" w:rsidRDefault="00C763FA" w:rsidP="004B6D39">
      <w:pPr>
        <w:pStyle w:val="ListParagraph"/>
        <w:numPr>
          <w:ilvl w:val="0"/>
          <w:numId w:val="24"/>
        </w:numPr>
        <w:contextualSpacing/>
        <w:rPr>
          <w:rFonts w:cs="Arial"/>
          <w:b/>
          <w:bCs/>
        </w:rPr>
      </w:pPr>
      <w:r w:rsidRPr="00CC1709">
        <w:rPr>
          <w:rFonts w:cs="Arial"/>
        </w:rPr>
        <w:t>14% of police staff were promoted into roles grade 8 and above.</w:t>
      </w:r>
    </w:p>
    <w:p w14:paraId="22D27D28" w14:textId="11E63125" w:rsidR="00823E73" w:rsidRPr="00323B8A" w:rsidRDefault="00823E73" w:rsidP="004B6D39">
      <w:pPr>
        <w:pStyle w:val="Heading3"/>
        <w:spacing w:before="240"/>
        <w:ind w:left="426" w:hanging="426"/>
      </w:pPr>
      <w:r w:rsidRPr="00323B8A">
        <w:t>a. Sex</w:t>
      </w:r>
    </w:p>
    <w:p w14:paraId="48EE2597" w14:textId="77777777" w:rsidR="00DC3591" w:rsidRPr="00323B8A" w:rsidRDefault="00DC3591" w:rsidP="004B6D39"/>
    <w:tbl>
      <w:tblPr>
        <w:tblStyle w:val="TableGrid"/>
        <w:tblW w:w="0" w:type="auto"/>
        <w:tblLook w:val="04A0" w:firstRow="1" w:lastRow="0" w:firstColumn="1" w:lastColumn="0" w:noHBand="0" w:noVBand="1"/>
      </w:tblPr>
      <w:tblGrid>
        <w:gridCol w:w="3485"/>
        <w:gridCol w:w="3485"/>
        <w:gridCol w:w="3486"/>
      </w:tblGrid>
      <w:tr w:rsidR="00323B8A" w:rsidRPr="00323B8A" w14:paraId="5980BF90" w14:textId="77777777" w:rsidTr="00E81F3C">
        <w:trPr>
          <w:tblHeader/>
        </w:trPr>
        <w:tc>
          <w:tcPr>
            <w:tcW w:w="3485" w:type="dxa"/>
            <w:shd w:val="clear" w:color="auto" w:fill="B4C6E7" w:themeFill="accent5" w:themeFillTint="66"/>
          </w:tcPr>
          <w:p w14:paraId="7EA2D7FA" w14:textId="55A93F3F" w:rsidR="00F35D8E" w:rsidRPr="00323B8A" w:rsidRDefault="00F35D8E" w:rsidP="005749BA">
            <w:pPr>
              <w:spacing w:before="0" w:line="336" w:lineRule="auto"/>
              <w:rPr>
                <w:b/>
              </w:rPr>
            </w:pPr>
            <w:r w:rsidRPr="00323B8A">
              <w:rPr>
                <w:b/>
              </w:rPr>
              <w:t>Sex</w:t>
            </w:r>
          </w:p>
        </w:tc>
        <w:tc>
          <w:tcPr>
            <w:tcW w:w="3485" w:type="dxa"/>
            <w:shd w:val="clear" w:color="auto" w:fill="B4C6E7" w:themeFill="accent5" w:themeFillTint="66"/>
          </w:tcPr>
          <w:p w14:paraId="48449758" w14:textId="58EC372A" w:rsidR="00F35D8E" w:rsidRPr="00323B8A" w:rsidRDefault="00F35D8E" w:rsidP="005749BA">
            <w:pPr>
              <w:spacing w:before="0" w:line="336" w:lineRule="auto"/>
              <w:jc w:val="center"/>
              <w:rPr>
                <w:b/>
              </w:rPr>
            </w:pPr>
            <w:r w:rsidRPr="00323B8A">
              <w:rPr>
                <w:b/>
              </w:rPr>
              <w:t>%</w:t>
            </w:r>
          </w:p>
        </w:tc>
        <w:tc>
          <w:tcPr>
            <w:tcW w:w="3486" w:type="dxa"/>
            <w:shd w:val="clear" w:color="auto" w:fill="B4C6E7" w:themeFill="accent5" w:themeFillTint="66"/>
          </w:tcPr>
          <w:p w14:paraId="0A6ED8D3" w14:textId="48124FD6" w:rsidR="00F35D8E" w:rsidRPr="00323B8A" w:rsidRDefault="007E6B71" w:rsidP="005749BA">
            <w:pPr>
              <w:spacing w:before="0" w:line="336" w:lineRule="auto"/>
              <w:jc w:val="center"/>
              <w:rPr>
                <w:b/>
              </w:rPr>
            </w:pPr>
            <w:r w:rsidRPr="00323B8A">
              <w:rPr>
                <w:b/>
              </w:rPr>
              <w:t>No.</w:t>
            </w:r>
          </w:p>
        </w:tc>
      </w:tr>
      <w:tr w:rsidR="00323B8A" w:rsidRPr="00323B8A" w14:paraId="49D5FB9C" w14:textId="77777777" w:rsidTr="00F35D8E">
        <w:tc>
          <w:tcPr>
            <w:tcW w:w="3485" w:type="dxa"/>
          </w:tcPr>
          <w:p w14:paraId="3B41D7E5" w14:textId="009E3A4E" w:rsidR="00F35D8E" w:rsidRPr="00724889" w:rsidRDefault="00F35D8E" w:rsidP="005749BA">
            <w:pPr>
              <w:spacing w:before="0" w:line="336" w:lineRule="auto"/>
              <w:rPr>
                <w:bCs/>
              </w:rPr>
            </w:pPr>
            <w:r w:rsidRPr="00724889">
              <w:rPr>
                <w:bCs/>
              </w:rPr>
              <w:t>Male</w:t>
            </w:r>
          </w:p>
        </w:tc>
        <w:tc>
          <w:tcPr>
            <w:tcW w:w="3485" w:type="dxa"/>
          </w:tcPr>
          <w:p w14:paraId="68044B33" w14:textId="1B6E7328" w:rsidR="00F35D8E" w:rsidRPr="00C763FA" w:rsidRDefault="00323B8A" w:rsidP="005749BA">
            <w:pPr>
              <w:spacing w:before="0" w:line="336" w:lineRule="auto"/>
              <w:jc w:val="center"/>
            </w:pPr>
            <w:r w:rsidRPr="00C763FA">
              <w:t>39</w:t>
            </w:r>
            <w:r w:rsidR="00F35D8E" w:rsidRPr="00C763FA">
              <w:t>.</w:t>
            </w:r>
            <w:r w:rsidRPr="00C763FA">
              <w:t>58</w:t>
            </w:r>
            <w:r w:rsidR="00277C62" w:rsidRPr="00C763FA">
              <w:t>%</w:t>
            </w:r>
          </w:p>
        </w:tc>
        <w:tc>
          <w:tcPr>
            <w:tcW w:w="3486" w:type="dxa"/>
          </w:tcPr>
          <w:p w14:paraId="07C5C9A9" w14:textId="1F583976" w:rsidR="00F35D8E" w:rsidRPr="00C763FA" w:rsidRDefault="00323B8A" w:rsidP="005749BA">
            <w:pPr>
              <w:spacing w:before="0" w:line="336" w:lineRule="auto"/>
              <w:jc w:val="center"/>
            </w:pPr>
            <w:r w:rsidRPr="00C763FA">
              <w:t>57</w:t>
            </w:r>
          </w:p>
        </w:tc>
      </w:tr>
      <w:tr w:rsidR="00323B8A" w:rsidRPr="00323B8A" w14:paraId="3BE429AF" w14:textId="77777777" w:rsidTr="00F35D8E">
        <w:tc>
          <w:tcPr>
            <w:tcW w:w="3485" w:type="dxa"/>
          </w:tcPr>
          <w:p w14:paraId="312277C0" w14:textId="26C44759" w:rsidR="00F35D8E" w:rsidRPr="00724889" w:rsidRDefault="00F35D8E" w:rsidP="005749BA">
            <w:pPr>
              <w:spacing w:before="0" w:line="336" w:lineRule="auto"/>
              <w:rPr>
                <w:bCs/>
              </w:rPr>
            </w:pPr>
            <w:r w:rsidRPr="00724889">
              <w:rPr>
                <w:bCs/>
              </w:rPr>
              <w:t>Female</w:t>
            </w:r>
          </w:p>
        </w:tc>
        <w:tc>
          <w:tcPr>
            <w:tcW w:w="3485" w:type="dxa"/>
          </w:tcPr>
          <w:p w14:paraId="1258BFB1" w14:textId="791A4F3C" w:rsidR="00F35D8E" w:rsidRPr="00C763FA" w:rsidRDefault="00323B8A" w:rsidP="005749BA">
            <w:pPr>
              <w:spacing w:before="0" w:line="336" w:lineRule="auto"/>
              <w:jc w:val="center"/>
            </w:pPr>
            <w:r w:rsidRPr="00C763FA">
              <w:t>60</w:t>
            </w:r>
            <w:r w:rsidR="00F35D8E" w:rsidRPr="00C763FA">
              <w:t>.</w:t>
            </w:r>
            <w:r w:rsidRPr="00C763FA">
              <w:t>42</w:t>
            </w:r>
            <w:r w:rsidR="00277C62" w:rsidRPr="00C763FA">
              <w:t>%</w:t>
            </w:r>
          </w:p>
        </w:tc>
        <w:tc>
          <w:tcPr>
            <w:tcW w:w="3486" w:type="dxa"/>
          </w:tcPr>
          <w:p w14:paraId="71BEB2F4" w14:textId="3022E96F" w:rsidR="00F35D8E" w:rsidRPr="00C763FA" w:rsidRDefault="00323B8A" w:rsidP="005749BA">
            <w:pPr>
              <w:spacing w:before="0" w:line="336" w:lineRule="auto"/>
              <w:jc w:val="center"/>
            </w:pPr>
            <w:r w:rsidRPr="00C763FA">
              <w:t>87</w:t>
            </w:r>
          </w:p>
        </w:tc>
      </w:tr>
    </w:tbl>
    <w:p w14:paraId="6FEF3CED" w14:textId="7D6ED474" w:rsidR="0005239D" w:rsidRDefault="00C42BFA" w:rsidP="0078373D">
      <w:pPr>
        <w:pStyle w:val="ListParagraph"/>
        <w:numPr>
          <w:ilvl w:val="0"/>
          <w:numId w:val="25"/>
        </w:numPr>
        <w:contextualSpacing/>
        <w:rPr>
          <w:rFonts w:cs="Arial"/>
        </w:rPr>
      </w:pPr>
      <w:r w:rsidRPr="00CD191C">
        <w:rPr>
          <w:rFonts w:cs="Arial"/>
        </w:rPr>
        <w:t xml:space="preserve">A </w:t>
      </w:r>
      <w:r w:rsidR="00CD191C" w:rsidRPr="00CD191C">
        <w:rPr>
          <w:rFonts w:cs="Arial"/>
        </w:rPr>
        <w:t>higher</w:t>
      </w:r>
      <w:r w:rsidR="005D7FF2" w:rsidRPr="00CD191C">
        <w:rPr>
          <w:rFonts w:cs="Arial"/>
        </w:rPr>
        <w:t xml:space="preserve"> </w:t>
      </w:r>
      <w:r w:rsidRPr="00CD191C">
        <w:rPr>
          <w:rFonts w:cs="Arial"/>
        </w:rPr>
        <w:t>proportion of male police staff were promoted</w:t>
      </w:r>
      <w:r w:rsidR="001F49B9" w:rsidRPr="00CD191C">
        <w:rPr>
          <w:rFonts w:cs="Arial"/>
        </w:rPr>
        <w:t xml:space="preserve"> compared to the Police Staff Workforce</w:t>
      </w:r>
      <w:r w:rsidRPr="00CD191C">
        <w:rPr>
          <w:rFonts w:cs="Arial"/>
        </w:rPr>
        <w:t xml:space="preserve"> </w:t>
      </w:r>
      <w:r w:rsidR="001F49B9" w:rsidRPr="00CD191C">
        <w:rPr>
          <w:rFonts w:cs="Arial"/>
        </w:rPr>
        <w:t>P</w:t>
      </w:r>
      <w:r w:rsidR="005D7FF2" w:rsidRPr="00CD191C">
        <w:rPr>
          <w:rFonts w:cs="Arial"/>
        </w:rPr>
        <w:t xml:space="preserve">rofile of </w:t>
      </w:r>
      <w:r w:rsidR="00B16AE1" w:rsidRPr="00CD191C">
        <w:rPr>
          <w:rFonts w:cs="Arial"/>
        </w:rPr>
        <w:t>37.8</w:t>
      </w:r>
      <w:r w:rsidR="00CD191C" w:rsidRPr="00CD191C">
        <w:rPr>
          <w:rFonts w:cs="Arial"/>
        </w:rPr>
        <w:t>3</w:t>
      </w:r>
      <w:r w:rsidR="00B16AE1" w:rsidRPr="00CD191C">
        <w:rPr>
          <w:rFonts w:cs="Arial"/>
        </w:rPr>
        <w:t>%</w:t>
      </w:r>
      <w:r w:rsidRPr="00CD191C">
        <w:rPr>
          <w:rFonts w:cs="Arial"/>
        </w:rPr>
        <w:t xml:space="preserve"> at 31/03/</w:t>
      </w:r>
      <w:r w:rsidR="009D4DAE" w:rsidRPr="00CD191C">
        <w:rPr>
          <w:rFonts w:cs="Arial"/>
        </w:rPr>
        <w:t>202</w:t>
      </w:r>
      <w:r w:rsidR="00CD191C" w:rsidRPr="00CD191C">
        <w:rPr>
          <w:rFonts w:cs="Arial"/>
        </w:rPr>
        <w:t>4</w:t>
      </w:r>
      <w:r w:rsidR="00721BDE">
        <w:rPr>
          <w:rFonts w:cs="Arial"/>
        </w:rPr>
        <w:t>.</w:t>
      </w:r>
    </w:p>
    <w:p w14:paraId="29E8836C" w14:textId="77777777" w:rsidR="008B1B67" w:rsidRDefault="008B1B67" w:rsidP="0078373D">
      <w:pPr>
        <w:pStyle w:val="ListParagraph"/>
        <w:contextualSpacing/>
        <w:rPr>
          <w:rFonts w:cs="Arial"/>
          <w:color w:val="FF0000"/>
        </w:rPr>
      </w:pPr>
    </w:p>
    <w:tbl>
      <w:tblPr>
        <w:tblStyle w:val="TableGrid"/>
        <w:tblW w:w="0" w:type="auto"/>
        <w:tblInd w:w="-5" w:type="dxa"/>
        <w:tblLook w:val="04A0" w:firstRow="1" w:lastRow="0" w:firstColumn="1" w:lastColumn="0" w:noHBand="0" w:noVBand="1"/>
      </w:tblPr>
      <w:tblGrid>
        <w:gridCol w:w="3828"/>
        <w:gridCol w:w="1417"/>
        <w:gridCol w:w="1559"/>
        <w:gridCol w:w="1701"/>
        <w:gridCol w:w="1276"/>
      </w:tblGrid>
      <w:tr w:rsidR="00724889" w:rsidRPr="000040EB" w14:paraId="2A7E2D4E" w14:textId="77777777" w:rsidTr="007D2481">
        <w:trPr>
          <w:tblHeader/>
        </w:trPr>
        <w:tc>
          <w:tcPr>
            <w:tcW w:w="3828" w:type="dxa"/>
            <w:shd w:val="clear" w:color="auto" w:fill="B4C6E7" w:themeFill="accent5" w:themeFillTint="66"/>
          </w:tcPr>
          <w:p w14:paraId="2748B5D5" w14:textId="5EE83A05" w:rsidR="00724889" w:rsidRPr="000040EB" w:rsidRDefault="00724889" w:rsidP="00724889">
            <w:pPr>
              <w:spacing w:before="0" w:line="336" w:lineRule="auto"/>
              <w:ind w:left="-110"/>
              <w:rPr>
                <w:b/>
              </w:rPr>
            </w:pPr>
            <w:r>
              <w:rPr>
                <w:b/>
              </w:rPr>
              <w:t>Grade Promoted To between 01/04/2023 and 31/03/2024</w:t>
            </w:r>
          </w:p>
        </w:tc>
        <w:tc>
          <w:tcPr>
            <w:tcW w:w="1417" w:type="dxa"/>
            <w:shd w:val="clear" w:color="auto" w:fill="B4C6E7" w:themeFill="accent5" w:themeFillTint="66"/>
          </w:tcPr>
          <w:p w14:paraId="2B746B9F" w14:textId="77777777" w:rsidR="00724889" w:rsidRPr="000040EB" w:rsidRDefault="00724889" w:rsidP="008C637F">
            <w:pPr>
              <w:spacing w:before="0" w:line="336" w:lineRule="auto"/>
              <w:jc w:val="center"/>
              <w:rPr>
                <w:b/>
              </w:rPr>
            </w:pPr>
            <w:r w:rsidRPr="000040EB">
              <w:rPr>
                <w:b/>
              </w:rPr>
              <w:t xml:space="preserve">Female </w:t>
            </w:r>
          </w:p>
          <w:p w14:paraId="2C5171EE" w14:textId="77777777" w:rsidR="00724889" w:rsidRPr="000040EB" w:rsidRDefault="00724889" w:rsidP="008C637F">
            <w:pPr>
              <w:spacing w:before="0" w:line="336" w:lineRule="auto"/>
              <w:jc w:val="center"/>
              <w:rPr>
                <w:b/>
              </w:rPr>
            </w:pPr>
            <w:r w:rsidRPr="000040EB">
              <w:rPr>
                <w:b/>
              </w:rPr>
              <w:t>%</w:t>
            </w:r>
          </w:p>
        </w:tc>
        <w:tc>
          <w:tcPr>
            <w:tcW w:w="1559" w:type="dxa"/>
            <w:shd w:val="clear" w:color="auto" w:fill="B4C6E7" w:themeFill="accent5" w:themeFillTint="66"/>
          </w:tcPr>
          <w:p w14:paraId="4B8C6FA8" w14:textId="77777777" w:rsidR="00724889" w:rsidRPr="000040EB" w:rsidRDefault="00724889" w:rsidP="008C637F">
            <w:pPr>
              <w:spacing w:before="0" w:line="336" w:lineRule="auto"/>
              <w:jc w:val="center"/>
              <w:rPr>
                <w:b/>
              </w:rPr>
            </w:pPr>
            <w:r w:rsidRPr="000040EB">
              <w:rPr>
                <w:b/>
              </w:rPr>
              <w:t xml:space="preserve">Female </w:t>
            </w:r>
          </w:p>
          <w:p w14:paraId="65A462B6" w14:textId="77777777" w:rsidR="00724889" w:rsidRPr="000040EB" w:rsidRDefault="00724889" w:rsidP="008C637F">
            <w:pPr>
              <w:spacing w:before="0" w:line="336" w:lineRule="auto"/>
              <w:jc w:val="center"/>
              <w:rPr>
                <w:b/>
              </w:rPr>
            </w:pPr>
            <w:r w:rsidRPr="000040EB">
              <w:rPr>
                <w:b/>
              </w:rPr>
              <w:t>No.</w:t>
            </w:r>
          </w:p>
        </w:tc>
        <w:tc>
          <w:tcPr>
            <w:tcW w:w="1701" w:type="dxa"/>
            <w:shd w:val="clear" w:color="auto" w:fill="B4C6E7" w:themeFill="accent5" w:themeFillTint="66"/>
          </w:tcPr>
          <w:p w14:paraId="6E6BC26C" w14:textId="77777777" w:rsidR="00724889" w:rsidRPr="000040EB" w:rsidRDefault="00724889" w:rsidP="008C637F">
            <w:pPr>
              <w:spacing w:before="0" w:line="336" w:lineRule="auto"/>
              <w:jc w:val="center"/>
              <w:rPr>
                <w:b/>
              </w:rPr>
            </w:pPr>
            <w:r w:rsidRPr="000040EB">
              <w:rPr>
                <w:b/>
              </w:rPr>
              <w:t xml:space="preserve">Male </w:t>
            </w:r>
          </w:p>
          <w:p w14:paraId="370E8F10" w14:textId="77777777" w:rsidR="00724889" w:rsidRPr="000040EB" w:rsidRDefault="00724889" w:rsidP="008C637F">
            <w:pPr>
              <w:spacing w:before="0" w:line="336" w:lineRule="auto"/>
              <w:jc w:val="center"/>
              <w:rPr>
                <w:b/>
              </w:rPr>
            </w:pPr>
            <w:r w:rsidRPr="000040EB">
              <w:rPr>
                <w:b/>
              </w:rPr>
              <w:t>%</w:t>
            </w:r>
          </w:p>
        </w:tc>
        <w:tc>
          <w:tcPr>
            <w:tcW w:w="1276" w:type="dxa"/>
            <w:shd w:val="clear" w:color="auto" w:fill="B4C6E7" w:themeFill="accent5" w:themeFillTint="66"/>
          </w:tcPr>
          <w:p w14:paraId="44932CF5" w14:textId="77777777" w:rsidR="00724889" w:rsidRPr="000040EB" w:rsidRDefault="00724889" w:rsidP="008C637F">
            <w:pPr>
              <w:spacing w:before="0" w:line="336" w:lineRule="auto"/>
              <w:jc w:val="center"/>
              <w:rPr>
                <w:b/>
              </w:rPr>
            </w:pPr>
            <w:r w:rsidRPr="000040EB">
              <w:rPr>
                <w:b/>
              </w:rPr>
              <w:t xml:space="preserve">Male </w:t>
            </w:r>
          </w:p>
          <w:p w14:paraId="5D308C2B" w14:textId="77777777" w:rsidR="00724889" w:rsidRPr="000040EB" w:rsidRDefault="00724889" w:rsidP="008C637F">
            <w:pPr>
              <w:spacing w:before="0" w:line="336" w:lineRule="auto"/>
              <w:jc w:val="center"/>
              <w:rPr>
                <w:b/>
              </w:rPr>
            </w:pPr>
            <w:r w:rsidRPr="000040EB">
              <w:rPr>
                <w:b/>
              </w:rPr>
              <w:t>No.</w:t>
            </w:r>
          </w:p>
        </w:tc>
      </w:tr>
      <w:tr w:rsidR="00C763FA" w:rsidRPr="000040EB" w14:paraId="36537693" w14:textId="77777777" w:rsidTr="007D2481">
        <w:tc>
          <w:tcPr>
            <w:tcW w:w="3828" w:type="dxa"/>
          </w:tcPr>
          <w:p w14:paraId="7B428807" w14:textId="6BADF787" w:rsidR="00C763FA" w:rsidRPr="003F54AC" w:rsidRDefault="00C763FA" w:rsidP="00C763FA">
            <w:pPr>
              <w:spacing w:before="0" w:line="336" w:lineRule="auto"/>
              <w:rPr>
                <w:bCs/>
              </w:rPr>
            </w:pPr>
            <w:r w:rsidRPr="00C45C41">
              <w:rPr>
                <w:rFonts w:cs="Arial"/>
                <w:bCs/>
              </w:rPr>
              <w:t>Grade 12</w:t>
            </w:r>
          </w:p>
        </w:tc>
        <w:tc>
          <w:tcPr>
            <w:tcW w:w="1417" w:type="dxa"/>
            <w:vAlign w:val="bottom"/>
          </w:tcPr>
          <w:p w14:paraId="426974E5" w14:textId="5233D498" w:rsidR="00C763FA" w:rsidRPr="000040EB" w:rsidRDefault="00C763FA" w:rsidP="00C763FA">
            <w:pPr>
              <w:spacing w:before="0" w:line="336" w:lineRule="auto"/>
              <w:jc w:val="center"/>
            </w:pPr>
            <w:r>
              <w:t>0.00%</w:t>
            </w:r>
          </w:p>
        </w:tc>
        <w:tc>
          <w:tcPr>
            <w:tcW w:w="1559" w:type="dxa"/>
            <w:vAlign w:val="bottom"/>
          </w:tcPr>
          <w:p w14:paraId="62B654DF" w14:textId="60C86C43" w:rsidR="00C763FA" w:rsidRPr="000040EB" w:rsidRDefault="00C763FA" w:rsidP="00C763FA">
            <w:pPr>
              <w:spacing w:before="0" w:line="336" w:lineRule="auto"/>
              <w:jc w:val="center"/>
            </w:pPr>
            <w:r>
              <w:t>0</w:t>
            </w:r>
          </w:p>
        </w:tc>
        <w:tc>
          <w:tcPr>
            <w:tcW w:w="1701" w:type="dxa"/>
            <w:vAlign w:val="bottom"/>
          </w:tcPr>
          <w:p w14:paraId="07E2ED7F" w14:textId="0D72028D" w:rsidR="00C763FA" w:rsidRPr="000040EB" w:rsidRDefault="00C763FA" w:rsidP="00C763FA">
            <w:pPr>
              <w:spacing w:before="0" w:line="336" w:lineRule="auto"/>
              <w:jc w:val="center"/>
            </w:pPr>
            <w:r>
              <w:t>100.00%</w:t>
            </w:r>
          </w:p>
        </w:tc>
        <w:tc>
          <w:tcPr>
            <w:tcW w:w="1276" w:type="dxa"/>
            <w:vAlign w:val="bottom"/>
          </w:tcPr>
          <w:p w14:paraId="27BDC5A1" w14:textId="29AB4E23" w:rsidR="00C763FA" w:rsidRPr="000040EB" w:rsidRDefault="00C763FA" w:rsidP="00C763FA">
            <w:pPr>
              <w:spacing w:before="0" w:line="336" w:lineRule="auto"/>
              <w:jc w:val="center"/>
            </w:pPr>
            <w:r>
              <w:t>2</w:t>
            </w:r>
          </w:p>
        </w:tc>
      </w:tr>
      <w:tr w:rsidR="00C763FA" w:rsidRPr="000040EB" w14:paraId="6EA6628D" w14:textId="77777777" w:rsidTr="007D2481">
        <w:tc>
          <w:tcPr>
            <w:tcW w:w="3828" w:type="dxa"/>
          </w:tcPr>
          <w:p w14:paraId="3AF8AB03" w14:textId="0BFDE9BC" w:rsidR="00C763FA" w:rsidRPr="003F54AC" w:rsidRDefault="00C763FA" w:rsidP="00C763FA">
            <w:pPr>
              <w:spacing w:before="0" w:line="336" w:lineRule="auto"/>
              <w:rPr>
                <w:bCs/>
              </w:rPr>
            </w:pPr>
            <w:r w:rsidRPr="00C45C41">
              <w:rPr>
                <w:rFonts w:cs="Arial"/>
                <w:bCs/>
              </w:rPr>
              <w:t>Grade 11</w:t>
            </w:r>
          </w:p>
        </w:tc>
        <w:tc>
          <w:tcPr>
            <w:tcW w:w="1417" w:type="dxa"/>
            <w:vAlign w:val="bottom"/>
          </w:tcPr>
          <w:p w14:paraId="70C5621C" w14:textId="3BC20D90" w:rsidR="00C763FA" w:rsidRPr="000040EB" w:rsidRDefault="00C763FA" w:rsidP="00C763FA">
            <w:pPr>
              <w:spacing w:before="0" w:line="336" w:lineRule="auto"/>
              <w:jc w:val="center"/>
            </w:pPr>
            <w:r>
              <w:t>50.00%</w:t>
            </w:r>
          </w:p>
        </w:tc>
        <w:tc>
          <w:tcPr>
            <w:tcW w:w="1559" w:type="dxa"/>
            <w:vAlign w:val="bottom"/>
          </w:tcPr>
          <w:p w14:paraId="5F51CC13" w14:textId="03EE232E" w:rsidR="00C763FA" w:rsidRPr="000040EB" w:rsidRDefault="00C763FA" w:rsidP="00C763FA">
            <w:pPr>
              <w:spacing w:before="0" w:line="336" w:lineRule="auto"/>
              <w:jc w:val="center"/>
            </w:pPr>
            <w:r>
              <w:t>1</w:t>
            </w:r>
          </w:p>
        </w:tc>
        <w:tc>
          <w:tcPr>
            <w:tcW w:w="1701" w:type="dxa"/>
            <w:vAlign w:val="bottom"/>
          </w:tcPr>
          <w:p w14:paraId="600ED123" w14:textId="5BE1B612" w:rsidR="00C763FA" w:rsidRPr="000040EB" w:rsidRDefault="00C763FA" w:rsidP="00C763FA">
            <w:pPr>
              <w:spacing w:before="0" w:line="336" w:lineRule="auto"/>
              <w:jc w:val="center"/>
            </w:pPr>
            <w:r>
              <w:t>50.00%</w:t>
            </w:r>
          </w:p>
        </w:tc>
        <w:tc>
          <w:tcPr>
            <w:tcW w:w="1276" w:type="dxa"/>
            <w:vAlign w:val="bottom"/>
          </w:tcPr>
          <w:p w14:paraId="337A1C8F" w14:textId="2BE15215" w:rsidR="00C763FA" w:rsidRPr="000040EB" w:rsidRDefault="00C763FA" w:rsidP="00C763FA">
            <w:pPr>
              <w:spacing w:before="0" w:line="336" w:lineRule="auto"/>
              <w:jc w:val="center"/>
            </w:pPr>
            <w:r>
              <w:t>1</w:t>
            </w:r>
          </w:p>
        </w:tc>
      </w:tr>
      <w:tr w:rsidR="00C763FA" w:rsidRPr="000040EB" w14:paraId="78481E52" w14:textId="77777777" w:rsidTr="007D2481">
        <w:tc>
          <w:tcPr>
            <w:tcW w:w="3828" w:type="dxa"/>
          </w:tcPr>
          <w:p w14:paraId="001FBBCE" w14:textId="26FC9628" w:rsidR="00C763FA" w:rsidRPr="003F54AC" w:rsidRDefault="00C763FA" w:rsidP="00C763FA">
            <w:pPr>
              <w:spacing w:before="0" w:line="336" w:lineRule="auto"/>
              <w:rPr>
                <w:bCs/>
              </w:rPr>
            </w:pPr>
            <w:r w:rsidRPr="00C45C41">
              <w:rPr>
                <w:rFonts w:cs="Arial"/>
                <w:bCs/>
              </w:rPr>
              <w:t>Grade 10</w:t>
            </w:r>
          </w:p>
        </w:tc>
        <w:tc>
          <w:tcPr>
            <w:tcW w:w="1417" w:type="dxa"/>
            <w:vAlign w:val="bottom"/>
          </w:tcPr>
          <w:p w14:paraId="5C74759F" w14:textId="299FBC31" w:rsidR="00C763FA" w:rsidRPr="000040EB" w:rsidRDefault="00C763FA" w:rsidP="00C763FA">
            <w:pPr>
              <w:spacing w:before="0" w:line="336" w:lineRule="auto"/>
              <w:jc w:val="center"/>
            </w:pPr>
            <w:r>
              <w:t>60.00%</w:t>
            </w:r>
          </w:p>
        </w:tc>
        <w:tc>
          <w:tcPr>
            <w:tcW w:w="1559" w:type="dxa"/>
            <w:vAlign w:val="bottom"/>
          </w:tcPr>
          <w:p w14:paraId="7AD13FE8" w14:textId="61C85135" w:rsidR="00C763FA" w:rsidRPr="000040EB" w:rsidRDefault="00C763FA" w:rsidP="00C763FA">
            <w:pPr>
              <w:spacing w:before="0" w:line="336" w:lineRule="auto"/>
              <w:jc w:val="center"/>
            </w:pPr>
            <w:r>
              <w:t>3</w:t>
            </w:r>
          </w:p>
        </w:tc>
        <w:tc>
          <w:tcPr>
            <w:tcW w:w="1701" w:type="dxa"/>
            <w:vAlign w:val="bottom"/>
          </w:tcPr>
          <w:p w14:paraId="488DAC21" w14:textId="08F6FFE0" w:rsidR="00C763FA" w:rsidRPr="000040EB" w:rsidRDefault="00C763FA" w:rsidP="00C763FA">
            <w:pPr>
              <w:spacing w:before="0" w:line="336" w:lineRule="auto"/>
              <w:jc w:val="center"/>
            </w:pPr>
            <w:r>
              <w:t>40.00%</w:t>
            </w:r>
          </w:p>
        </w:tc>
        <w:tc>
          <w:tcPr>
            <w:tcW w:w="1276" w:type="dxa"/>
            <w:vAlign w:val="bottom"/>
          </w:tcPr>
          <w:p w14:paraId="7E1149C6" w14:textId="7E16C066" w:rsidR="00C763FA" w:rsidRPr="000040EB" w:rsidRDefault="00C763FA" w:rsidP="00C763FA">
            <w:pPr>
              <w:spacing w:before="0" w:line="336" w:lineRule="auto"/>
              <w:jc w:val="center"/>
            </w:pPr>
            <w:r>
              <w:t>2</w:t>
            </w:r>
          </w:p>
        </w:tc>
      </w:tr>
      <w:tr w:rsidR="00C763FA" w:rsidRPr="000040EB" w14:paraId="492EE199" w14:textId="77777777" w:rsidTr="007D2481">
        <w:tc>
          <w:tcPr>
            <w:tcW w:w="3828" w:type="dxa"/>
          </w:tcPr>
          <w:p w14:paraId="01C0377D" w14:textId="43195399" w:rsidR="00C763FA" w:rsidRPr="003F54AC" w:rsidRDefault="00C763FA" w:rsidP="00C763FA">
            <w:pPr>
              <w:spacing w:before="0" w:line="336" w:lineRule="auto"/>
              <w:rPr>
                <w:bCs/>
              </w:rPr>
            </w:pPr>
            <w:r w:rsidRPr="00C45C41">
              <w:rPr>
                <w:rFonts w:cs="Arial"/>
                <w:bCs/>
              </w:rPr>
              <w:t>Grade 9</w:t>
            </w:r>
          </w:p>
        </w:tc>
        <w:tc>
          <w:tcPr>
            <w:tcW w:w="1417" w:type="dxa"/>
            <w:vAlign w:val="bottom"/>
          </w:tcPr>
          <w:p w14:paraId="461D6816" w14:textId="3CAD045B" w:rsidR="00C763FA" w:rsidRPr="000040EB" w:rsidRDefault="00C763FA" w:rsidP="00C763FA">
            <w:pPr>
              <w:spacing w:before="0" w:line="336" w:lineRule="auto"/>
              <w:jc w:val="center"/>
            </w:pPr>
            <w:r>
              <w:t>20.00%</w:t>
            </w:r>
          </w:p>
        </w:tc>
        <w:tc>
          <w:tcPr>
            <w:tcW w:w="1559" w:type="dxa"/>
            <w:vAlign w:val="bottom"/>
          </w:tcPr>
          <w:p w14:paraId="712EFE3D" w14:textId="5CE0529E" w:rsidR="00C763FA" w:rsidRPr="000040EB" w:rsidRDefault="00C763FA" w:rsidP="00C763FA">
            <w:pPr>
              <w:spacing w:before="0" w:line="336" w:lineRule="auto"/>
              <w:jc w:val="center"/>
            </w:pPr>
            <w:r>
              <w:t>1</w:t>
            </w:r>
          </w:p>
        </w:tc>
        <w:tc>
          <w:tcPr>
            <w:tcW w:w="1701" w:type="dxa"/>
            <w:vAlign w:val="bottom"/>
          </w:tcPr>
          <w:p w14:paraId="32DC70BC" w14:textId="16AB0DF1" w:rsidR="00C763FA" w:rsidRPr="000040EB" w:rsidRDefault="00C763FA" w:rsidP="00C763FA">
            <w:pPr>
              <w:spacing w:before="0" w:line="336" w:lineRule="auto"/>
              <w:jc w:val="center"/>
            </w:pPr>
            <w:r>
              <w:t>80.00%</w:t>
            </w:r>
          </w:p>
        </w:tc>
        <w:tc>
          <w:tcPr>
            <w:tcW w:w="1276" w:type="dxa"/>
            <w:vAlign w:val="bottom"/>
          </w:tcPr>
          <w:p w14:paraId="4DDD9877" w14:textId="49E001EA" w:rsidR="00C763FA" w:rsidRPr="000040EB" w:rsidRDefault="00C763FA" w:rsidP="00C763FA">
            <w:pPr>
              <w:spacing w:before="0" w:line="336" w:lineRule="auto"/>
              <w:jc w:val="center"/>
            </w:pPr>
            <w:r>
              <w:t>4</w:t>
            </w:r>
          </w:p>
        </w:tc>
      </w:tr>
      <w:tr w:rsidR="00C763FA" w:rsidRPr="000040EB" w14:paraId="38956DCE" w14:textId="77777777" w:rsidTr="007D2481">
        <w:tc>
          <w:tcPr>
            <w:tcW w:w="3828" w:type="dxa"/>
          </w:tcPr>
          <w:p w14:paraId="269198A7" w14:textId="3DA8F0F8" w:rsidR="00C763FA" w:rsidRPr="003F54AC" w:rsidRDefault="00C763FA" w:rsidP="00C763FA">
            <w:pPr>
              <w:spacing w:before="0" w:line="336" w:lineRule="auto"/>
              <w:rPr>
                <w:bCs/>
              </w:rPr>
            </w:pPr>
            <w:r w:rsidRPr="00C45C41">
              <w:rPr>
                <w:rFonts w:cs="Arial"/>
                <w:bCs/>
              </w:rPr>
              <w:t>Grade 8</w:t>
            </w:r>
          </w:p>
        </w:tc>
        <w:tc>
          <w:tcPr>
            <w:tcW w:w="1417" w:type="dxa"/>
            <w:vAlign w:val="bottom"/>
          </w:tcPr>
          <w:p w14:paraId="3A9A11FD" w14:textId="1D9EE2A3" w:rsidR="00C763FA" w:rsidRPr="000040EB" w:rsidRDefault="00C763FA" w:rsidP="00C763FA">
            <w:pPr>
              <w:spacing w:before="0" w:line="336" w:lineRule="auto"/>
              <w:jc w:val="center"/>
            </w:pPr>
            <w:r>
              <w:t>33.33%</w:t>
            </w:r>
          </w:p>
        </w:tc>
        <w:tc>
          <w:tcPr>
            <w:tcW w:w="1559" w:type="dxa"/>
            <w:vAlign w:val="bottom"/>
          </w:tcPr>
          <w:p w14:paraId="43B0F026" w14:textId="24CE549C" w:rsidR="00C763FA" w:rsidRPr="000040EB" w:rsidRDefault="00C763FA" w:rsidP="00C763FA">
            <w:pPr>
              <w:spacing w:before="0" w:line="336" w:lineRule="auto"/>
              <w:jc w:val="center"/>
            </w:pPr>
            <w:r>
              <w:t>2</w:t>
            </w:r>
          </w:p>
        </w:tc>
        <w:tc>
          <w:tcPr>
            <w:tcW w:w="1701" w:type="dxa"/>
            <w:vAlign w:val="bottom"/>
          </w:tcPr>
          <w:p w14:paraId="75F9C874" w14:textId="4628058E" w:rsidR="00C763FA" w:rsidRPr="000040EB" w:rsidRDefault="00C763FA" w:rsidP="00C763FA">
            <w:pPr>
              <w:spacing w:before="0" w:line="336" w:lineRule="auto"/>
              <w:jc w:val="center"/>
            </w:pPr>
            <w:r>
              <w:t>66.67%</w:t>
            </w:r>
          </w:p>
        </w:tc>
        <w:tc>
          <w:tcPr>
            <w:tcW w:w="1276" w:type="dxa"/>
            <w:vAlign w:val="bottom"/>
          </w:tcPr>
          <w:p w14:paraId="0A8C0481" w14:textId="31B64766" w:rsidR="00C763FA" w:rsidRPr="000040EB" w:rsidRDefault="00C763FA" w:rsidP="00C763FA">
            <w:pPr>
              <w:spacing w:before="0" w:line="336" w:lineRule="auto"/>
              <w:jc w:val="center"/>
            </w:pPr>
            <w:r>
              <w:t>4</w:t>
            </w:r>
          </w:p>
        </w:tc>
      </w:tr>
      <w:tr w:rsidR="00C763FA" w:rsidRPr="000040EB" w14:paraId="0835D9D3" w14:textId="77777777" w:rsidTr="007D2481">
        <w:tc>
          <w:tcPr>
            <w:tcW w:w="3828" w:type="dxa"/>
          </w:tcPr>
          <w:p w14:paraId="39E7960B" w14:textId="14F238D0" w:rsidR="00C763FA" w:rsidRPr="00C45C41" w:rsidRDefault="00C763FA" w:rsidP="00C763FA">
            <w:pPr>
              <w:spacing w:before="0" w:line="336" w:lineRule="auto"/>
              <w:rPr>
                <w:rFonts w:cs="Arial"/>
                <w:bCs/>
              </w:rPr>
            </w:pPr>
            <w:r w:rsidRPr="00C45C41">
              <w:rPr>
                <w:rFonts w:cs="Arial"/>
                <w:bCs/>
              </w:rPr>
              <w:t>Grade 7</w:t>
            </w:r>
          </w:p>
        </w:tc>
        <w:tc>
          <w:tcPr>
            <w:tcW w:w="1417" w:type="dxa"/>
            <w:vAlign w:val="bottom"/>
          </w:tcPr>
          <w:p w14:paraId="047407A8" w14:textId="3E1A8879" w:rsidR="00C763FA" w:rsidRPr="000040EB" w:rsidRDefault="00C763FA" w:rsidP="00C763FA">
            <w:pPr>
              <w:spacing w:before="0" w:line="336" w:lineRule="auto"/>
              <w:jc w:val="center"/>
            </w:pPr>
            <w:r>
              <w:t>29.41%</w:t>
            </w:r>
          </w:p>
        </w:tc>
        <w:tc>
          <w:tcPr>
            <w:tcW w:w="1559" w:type="dxa"/>
            <w:vAlign w:val="bottom"/>
          </w:tcPr>
          <w:p w14:paraId="72565B78" w14:textId="1A90BD04" w:rsidR="00C763FA" w:rsidRPr="000040EB" w:rsidRDefault="00C763FA" w:rsidP="00C763FA">
            <w:pPr>
              <w:spacing w:before="0" w:line="336" w:lineRule="auto"/>
              <w:jc w:val="center"/>
            </w:pPr>
            <w:r>
              <w:t>5</w:t>
            </w:r>
          </w:p>
        </w:tc>
        <w:tc>
          <w:tcPr>
            <w:tcW w:w="1701" w:type="dxa"/>
            <w:vAlign w:val="bottom"/>
          </w:tcPr>
          <w:p w14:paraId="76000792" w14:textId="1E3D4794" w:rsidR="00C763FA" w:rsidRPr="000040EB" w:rsidRDefault="00C763FA" w:rsidP="00C763FA">
            <w:pPr>
              <w:spacing w:before="0" w:line="336" w:lineRule="auto"/>
              <w:jc w:val="center"/>
            </w:pPr>
            <w:r>
              <w:t>70.59%</w:t>
            </w:r>
          </w:p>
        </w:tc>
        <w:tc>
          <w:tcPr>
            <w:tcW w:w="1276" w:type="dxa"/>
            <w:vAlign w:val="bottom"/>
          </w:tcPr>
          <w:p w14:paraId="7A2F6B57" w14:textId="38DDE248" w:rsidR="00C763FA" w:rsidRPr="000040EB" w:rsidRDefault="00C763FA" w:rsidP="00C763FA">
            <w:pPr>
              <w:spacing w:before="0" w:line="336" w:lineRule="auto"/>
              <w:jc w:val="center"/>
            </w:pPr>
            <w:r>
              <w:t>12</w:t>
            </w:r>
          </w:p>
        </w:tc>
      </w:tr>
      <w:tr w:rsidR="00C763FA" w:rsidRPr="000040EB" w14:paraId="542994BC" w14:textId="77777777" w:rsidTr="007D2481">
        <w:tc>
          <w:tcPr>
            <w:tcW w:w="3828" w:type="dxa"/>
          </w:tcPr>
          <w:p w14:paraId="0E89CEEC" w14:textId="5A3BE2DC" w:rsidR="00C763FA" w:rsidRPr="00C45C41" w:rsidRDefault="00C763FA" w:rsidP="00C763FA">
            <w:pPr>
              <w:spacing w:before="0" w:line="336" w:lineRule="auto"/>
              <w:rPr>
                <w:rFonts w:cs="Arial"/>
                <w:bCs/>
              </w:rPr>
            </w:pPr>
            <w:r w:rsidRPr="00C45C41">
              <w:rPr>
                <w:rFonts w:cs="Arial"/>
                <w:bCs/>
              </w:rPr>
              <w:t>Grade 6</w:t>
            </w:r>
          </w:p>
        </w:tc>
        <w:tc>
          <w:tcPr>
            <w:tcW w:w="1417" w:type="dxa"/>
            <w:vAlign w:val="bottom"/>
          </w:tcPr>
          <w:p w14:paraId="57D3FBF7" w14:textId="290623A3" w:rsidR="00C763FA" w:rsidRPr="000040EB" w:rsidRDefault="00C763FA" w:rsidP="00C763FA">
            <w:pPr>
              <w:spacing w:before="0" w:line="336" w:lineRule="auto"/>
              <w:jc w:val="center"/>
            </w:pPr>
            <w:r>
              <w:t>66.67%</w:t>
            </w:r>
          </w:p>
        </w:tc>
        <w:tc>
          <w:tcPr>
            <w:tcW w:w="1559" w:type="dxa"/>
            <w:vAlign w:val="bottom"/>
          </w:tcPr>
          <w:p w14:paraId="7A761076" w14:textId="235D92EB" w:rsidR="00C763FA" w:rsidRPr="000040EB" w:rsidRDefault="00C763FA" w:rsidP="00C763FA">
            <w:pPr>
              <w:spacing w:before="0" w:line="336" w:lineRule="auto"/>
              <w:jc w:val="center"/>
            </w:pPr>
            <w:r>
              <w:t>10</w:t>
            </w:r>
          </w:p>
        </w:tc>
        <w:tc>
          <w:tcPr>
            <w:tcW w:w="1701" w:type="dxa"/>
            <w:vAlign w:val="bottom"/>
          </w:tcPr>
          <w:p w14:paraId="1E6287FD" w14:textId="2812E1E5" w:rsidR="00C763FA" w:rsidRPr="000040EB" w:rsidRDefault="00C763FA" w:rsidP="00C763FA">
            <w:pPr>
              <w:spacing w:before="0" w:line="336" w:lineRule="auto"/>
              <w:jc w:val="center"/>
            </w:pPr>
            <w:r>
              <w:t>33.33%</w:t>
            </w:r>
          </w:p>
        </w:tc>
        <w:tc>
          <w:tcPr>
            <w:tcW w:w="1276" w:type="dxa"/>
            <w:vAlign w:val="bottom"/>
          </w:tcPr>
          <w:p w14:paraId="4507B7F9" w14:textId="333EAFE9" w:rsidR="00C763FA" w:rsidRPr="000040EB" w:rsidRDefault="00C763FA" w:rsidP="00C763FA">
            <w:pPr>
              <w:spacing w:before="0" w:line="336" w:lineRule="auto"/>
              <w:jc w:val="center"/>
            </w:pPr>
            <w:r>
              <w:t>5</w:t>
            </w:r>
          </w:p>
        </w:tc>
      </w:tr>
      <w:tr w:rsidR="00C763FA" w:rsidRPr="000040EB" w14:paraId="7DBEB66F" w14:textId="77777777" w:rsidTr="007D2481">
        <w:tc>
          <w:tcPr>
            <w:tcW w:w="3828" w:type="dxa"/>
          </w:tcPr>
          <w:p w14:paraId="7D61BC6A" w14:textId="1869CA1F" w:rsidR="00C763FA" w:rsidRPr="00C45C41" w:rsidRDefault="00C763FA" w:rsidP="00C763FA">
            <w:pPr>
              <w:spacing w:before="0" w:line="336" w:lineRule="auto"/>
              <w:rPr>
                <w:rFonts w:cs="Arial"/>
                <w:bCs/>
              </w:rPr>
            </w:pPr>
            <w:r w:rsidRPr="00C45C41">
              <w:rPr>
                <w:rFonts w:cs="Arial"/>
                <w:bCs/>
              </w:rPr>
              <w:t>Grade 5</w:t>
            </w:r>
          </w:p>
        </w:tc>
        <w:tc>
          <w:tcPr>
            <w:tcW w:w="1417" w:type="dxa"/>
            <w:vAlign w:val="bottom"/>
          </w:tcPr>
          <w:p w14:paraId="29862F50" w14:textId="65FB3FCE" w:rsidR="00C763FA" w:rsidRPr="000040EB" w:rsidRDefault="00C763FA" w:rsidP="00C763FA">
            <w:pPr>
              <w:spacing w:before="0" w:line="336" w:lineRule="auto"/>
              <w:jc w:val="center"/>
            </w:pPr>
            <w:r>
              <w:t>71.74%</w:t>
            </w:r>
          </w:p>
        </w:tc>
        <w:tc>
          <w:tcPr>
            <w:tcW w:w="1559" w:type="dxa"/>
            <w:vAlign w:val="bottom"/>
          </w:tcPr>
          <w:p w14:paraId="1BD1CCD5" w14:textId="6275B944" w:rsidR="00C763FA" w:rsidRPr="000040EB" w:rsidRDefault="00C763FA" w:rsidP="00C763FA">
            <w:pPr>
              <w:spacing w:before="0" w:line="336" w:lineRule="auto"/>
              <w:jc w:val="center"/>
            </w:pPr>
            <w:r>
              <w:t>33</w:t>
            </w:r>
          </w:p>
        </w:tc>
        <w:tc>
          <w:tcPr>
            <w:tcW w:w="1701" w:type="dxa"/>
            <w:vAlign w:val="bottom"/>
          </w:tcPr>
          <w:p w14:paraId="5AABC6C4" w14:textId="4962C6B7" w:rsidR="00C763FA" w:rsidRPr="000040EB" w:rsidRDefault="00C763FA" w:rsidP="00C763FA">
            <w:pPr>
              <w:spacing w:before="0" w:line="336" w:lineRule="auto"/>
              <w:jc w:val="center"/>
            </w:pPr>
            <w:r>
              <w:t>28.26%</w:t>
            </w:r>
          </w:p>
        </w:tc>
        <w:tc>
          <w:tcPr>
            <w:tcW w:w="1276" w:type="dxa"/>
            <w:vAlign w:val="bottom"/>
          </w:tcPr>
          <w:p w14:paraId="0AF540AC" w14:textId="06EF49A0" w:rsidR="00C763FA" w:rsidRPr="000040EB" w:rsidRDefault="00C763FA" w:rsidP="00C763FA">
            <w:pPr>
              <w:spacing w:before="0" w:line="336" w:lineRule="auto"/>
              <w:jc w:val="center"/>
            </w:pPr>
            <w:r>
              <w:t>13</w:t>
            </w:r>
          </w:p>
        </w:tc>
      </w:tr>
      <w:tr w:rsidR="00C763FA" w:rsidRPr="000040EB" w14:paraId="538FC1C5" w14:textId="77777777" w:rsidTr="007D2481">
        <w:tc>
          <w:tcPr>
            <w:tcW w:w="3828" w:type="dxa"/>
          </w:tcPr>
          <w:p w14:paraId="55C445FF" w14:textId="4D098AB7" w:rsidR="00C763FA" w:rsidRPr="00C45C41" w:rsidRDefault="00C763FA" w:rsidP="00C763FA">
            <w:pPr>
              <w:spacing w:before="0" w:line="336" w:lineRule="auto"/>
              <w:rPr>
                <w:rFonts w:cs="Arial"/>
                <w:bCs/>
              </w:rPr>
            </w:pPr>
            <w:r w:rsidRPr="00C45C41">
              <w:rPr>
                <w:rFonts w:cs="Arial"/>
                <w:bCs/>
              </w:rPr>
              <w:t>Grade 4</w:t>
            </w:r>
          </w:p>
        </w:tc>
        <w:tc>
          <w:tcPr>
            <w:tcW w:w="1417" w:type="dxa"/>
            <w:vAlign w:val="bottom"/>
          </w:tcPr>
          <w:p w14:paraId="65BE2811" w14:textId="66CC3434" w:rsidR="00C763FA" w:rsidRPr="000040EB" w:rsidRDefault="00C763FA" w:rsidP="00C763FA">
            <w:pPr>
              <w:spacing w:before="0" w:line="336" w:lineRule="auto"/>
              <w:jc w:val="center"/>
            </w:pPr>
            <w:r>
              <w:t>75.00%</w:t>
            </w:r>
          </w:p>
        </w:tc>
        <w:tc>
          <w:tcPr>
            <w:tcW w:w="1559" w:type="dxa"/>
            <w:vAlign w:val="bottom"/>
          </w:tcPr>
          <w:p w14:paraId="4B140B9C" w14:textId="1F300FF4" w:rsidR="00C763FA" w:rsidRPr="000040EB" w:rsidRDefault="00C763FA" w:rsidP="00C763FA">
            <w:pPr>
              <w:spacing w:before="0" w:line="336" w:lineRule="auto"/>
              <w:jc w:val="center"/>
            </w:pPr>
            <w:r>
              <w:t>27</w:t>
            </w:r>
          </w:p>
        </w:tc>
        <w:tc>
          <w:tcPr>
            <w:tcW w:w="1701" w:type="dxa"/>
            <w:vAlign w:val="bottom"/>
          </w:tcPr>
          <w:p w14:paraId="5B0E4E0A" w14:textId="6CDAC988" w:rsidR="00C763FA" w:rsidRPr="000040EB" w:rsidRDefault="00C763FA" w:rsidP="00C763FA">
            <w:pPr>
              <w:spacing w:before="0" w:line="336" w:lineRule="auto"/>
              <w:jc w:val="center"/>
            </w:pPr>
            <w:r>
              <w:t>25.00%</w:t>
            </w:r>
          </w:p>
        </w:tc>
        <w:tc>
          <w:tcPr>
            <w:tcW w:w="1276" w:type="dxa"/>
            <w:vAlign w:val="bottom"/>
          </w:tcPr>
          <w:p w14:paraId="4ED4C4D3" w14:textId="24E839A5" w:rsidR="00C763FA" w:rsidRPr="000040EB" w:rsidRDefault="00C763FA" w:rsidP="00C763FA">
            <w:pPr>
              <w:spacing w:before="0" w:line="336" w:lineRule="auto"/>
              <w:jc w:val="center"/>
            </w:pPr>
            <w:r>
              <w:t>9</w:t>
            </w:r>
          </w:p>
        </w:tc>
      </w:tr>
      <w:tr w:rsidR="00C763FA" w:rsidRPr="000040EB" w14:paraId="025371C8" w14:textId="77777777" w:rsidTr="007D2481">
        <w:tc>
          <w:tcPr>
            <w:tcW w:w="3828" w:type="dxa"/>
          </w:tcPr>
          <w:p w14:paraId="7BC90855" w14:textId="5640C3EC" w:rsidR="00C763FA" w:rsidRPr="00C45C41" w:rsidRDefault="00C763FA" w:rsidP="00C763FA">
            <w:pPr>
              <w:spacing w:before="0" w:line="336" w:lineRule="auto"/>
              <w:rPr>
                <w:rFonts w:cs="Arial"/>
                <w:bCs/>
              </w:rPr>
            </w:pPr>
            <w:r w:rsidRPr="00C45C41">
              <w:rPr>
                <w:rFonts w:cs="Arial"/>
                <w:bCs/>
              </w:rPr>
              <w:t>Grade 3</w:t>
            </w:r>
          </w:p>
        </w:tc>
        <w:tc>
          <w:tcPr>
            <w:tcW w:w="1417" w:type="dxa"/>
            <w:vAlign w:val="bottom"/>
          </w:tcPr>
          <w:p w14:paraId="6A51AC7F" w14:textId="2FEE43E9" w:rsidR="00C763FA" w:rsidRPr="000040EB" w:rsidRDefault="00C763FA" w:rsidP="00C763FA">
            <w:pPr>
              <w:spacing w:before="0" w:line="336" w:lineRule="auto"/>
              <w:jc w:val="center"/>
            </w:pPr>
            <w:r>
              <w:t>50.00%</w:t>
            </w:r>
          </w:p>
        </w:tc>
        <w:tc>
          <w:tcPr>
            <w:tcW w:w="1559" w:type="dxa"/>
            <w:vAlign w:val="bottom"/>
          </w:tcPr>
          <w:p w14:paraId="5A537BA5" w14:textId="11E0B8B1" w:rsidR="00C763FA" w:rsidRPr="000040EB" w:rsidRDefault="00C763FA" w:rsidP="00C763FA">
            <w:pPr>
              <w:spacing w:before="0" w:line="336" w:lineRule="auto"/>
              <w:jc w:val="center"/>
            </w:pPr>
            <w:r>
              <w:t>5</w:t>
            </w:r>
          </w:p>
        </w:tc>
        <w:tc>
          <w:tcPr>
            <w:tcW w:w="1701" w:type="dxa"/>
            <w:vAlign w:val="bottom"/>
          </w:tcPr>
          <w:p w14:paraId="4FBB5E47" w14:textId="1B6F2CFF" w:rsidR="00C763FA" w:rsidRPr="000040EB" w:rsidRDefault="00C763FA" w:rsidP="00C763FA">
            <w:pPr>
              <w:spacing w:before="0" w:line="336" w:lineRule="auto"/>
              <w:jc w:val="center"/>
            </w:pPr>
            <w:r>
              <w:t>50.00%</w:t>
            </w:r>
          </w:p>
        </w:tc>
        <w:tc>
          <w:tcPr>
            <w:tcW w:w="1276" w:type="dxa"/>
            <w:vAlign w:val="bottom"/>
          </w:tcPr>
          <w:p w14:paraId="621CB4DD" w14:textId="7BF84375" w:rsidR="00C763FA" w:rsidRPr="000040EB" w:rsidRDefault="00C763FA" w:rsidP="00C763FA">
            <w:pPr>
              <w:spacing w:before="0" w:line="336" w:lineRule="auto"/>
              <w:jc w:val="center"/>
            </w:pPr>
            <w:r>
              <w:t>5</w:t>
            </w:r>
          </w:p>
        </w:tc>
      </w:tr>
    </w:tbl>
    <w:p w14:paraId="6BB62880" w14:textId="4CBEA4EA" w:rsidR="0016563E" w:rsidRPr="00AE083C" w:rsidRDefault="0016563E" w:rsidP="0078373D">
      <w:pPr>
        <w:pStyle w:val="ListParagraph"/>
        <w:numPr>
          <w:ilvl w:val="0"/>
          <w:numId w:val="25"/>
        </w:numPr>
        <w:contextualSpacing/>
        <w:rPr>
          <w:rFonts w:cs="Arial"/>
        </w:rPr>
      </w:pPr>
      <w:r w:rsidRPr="00AE083C">
        <w:rPr>
          <w:rFonts w:cs="Arial"/>
        </w:rPr>
        <w:t>A higher proportion of male police staff were promoted into roles that were grades 8 or above.</w:t>
      </w:r>
      <w:r w:rsidR="00C763FA" w:rsidRPr="00AE083C">
        <w:rPr>
          <w:rFonts w:cs="Arial"/>
        </w:rPr>
        <w:t xml:space="preserve"> 23% of males were promoted into roles grade 8 and above compared to 8% of females.</w:t>
      </w:r>
    </w:p>
    <w:p w14:paraId="20B61833" w14:textId="77777777" w:rsidR="00823E73" w:rsidRPr="005E0DC6" w:rsidRDefault="00823E73" w:rsidP="0078373D">
      <w:pPr>
        <w:pStyle w:val="Heading3"/>
        <w:spacing w:before="240"/>
      </w:pPr>
      <w:r w:rsidRPr="005E0DC6">
        <w:lastRenderedPageBreak/>
        <w:t>b. Age</w:t>
      </w:r>
    </w:p>
    <w:p w14:paraId="4B1C2165" w14:textId="77777777" w:rsidR="00DC3591" w:rsidRPr="005E0DC6" w:rsidRDefault="00DC3591" w:rsidP="0078373D"/>
    <w:tbl>
      <w:tblPr>
        <w:tblStyle w:val="TableGrid"/>
        <w:tblW w:w="0" w:type="auto"/>
        <w:tblLook w:val="04A0" w:firstRow="1" w:lastRow="0" w:firstColumn="1" w:lastColumn="0" w:noHBand="0" w:noVBand="1"/>
      </w:tblPr>
      <w:tblGrid>
        <w:gridCol w:w="3485"/>
        <w:gridCol w:w="3485"/>
        <w:gridCol w:w="3486"/>
      </w:tblGrid>
      <w:tr w:rsidR="005E0DC6" w:rsidRPr="005E0DC6" w14:paraId="4D65BA22" w14:textId="77777777" w:rsidTr="00E81F3C">
        <w:trPr>
          <w:tblHeader/>
        </w:trPr>
        <w:tc>
          <w:tcPr>
            <w:tcW w:w="3485" w:type="dxa"/>
            <w:shd w:val="clear" w:color="auto" w:fill="B4C6E7" w:themeFill="accent5" w:themeFillTint="66"/>
          </w:tcPr>
          <w:p w14:paraId="4582435E" w14:textId="38C7B08D" w:rsidR="00E17EE7" w:rsidRPr="005E0DC6" w:rsidRDefault="00E17EE7" w:rsidP="0042089C">
            <w:pPr>
              <w:spacing w:before="0" w:line="336" w:lineRule="auto"/>
              <w:rPr>
                <w:b/>
              </w:rPr>
            </w:pPr>
            <w:r w:rsidRPr="005E0DC6">
              <w:rPr>
                <w:b/>
              </w:rPr>
              <w:t>Age Group</w:t>
            </w:r>
          </w:p>
        </w:tc>
        <w:tc>
          <w:tcPr>
            <w:tcW w:w="3485" w:type="dxa"/>
            <w:shd w:val="clear" w:color="auto" w:fill="B4C6E7" w:themeFill="accent5" w:themeFillTint="66"/>
          </w:tcPr>
          <w:p w14:paraId="315F36CE" w14:textId="7A7A5728" w:rsidR="00E17EE7" w:rsidRPr="005E0DC6" w:rsidRDefault="00E17EE7" w:rsidP="0042089C">
            <w:pPr>
              <w:spacing w:before="0" w:line="336" w:lineRule="auto"/>
              <w:jc w:val="center"/>
              <w:rPr>
                <w:b/>
              </w:rPr>
            </w:pPr>
            <w:r w:rsidRPr="005E0DC6">
              <w:rPr>
                <w:b/>
              </w:rPr>
              <w:t>%</w:t>
            </w:r>
          </w:p>
        </w:tc>
        <w:tc>
          <w:tcPr>
            <w:tcW w:w="3486" w:type="dxa"/>
            <w:shd w:val="clear" w:color="auto" w:fill="B4C6E7" w:themeFill="accent5" w:themeFillTint="66"/>
          </w:tcPr>
          <w:p w14:paraId="2CC64585" w14:textId="32B2C78A" w:rsidR="00E17EE7" w:rsidRPr="005E0DC6" w:rsidRDefault="007E6B71" w:rsidP="0042089C">
            <w:pPr>
              <w:spacing w:before="0" w:line="336" w:lineRule="auto"/>
              <w:jc w:val="center"/>
              <w:rPr>
                <w:b/>
              </w:rPr>
            </w:pPr>
            <w:r w:rsidRPr="005E0DC6">
              <w:rPr>
                <w:b/>
              </w:rPr>
              <w:t>No.</w:t>
            </w:r>
          </w:p>
        </w:tc>
      </w:tr>
      <w:tr w:rsidR="005E0DC6" w:rsidRPr="005E0DC6" w14:paraId="0BBD6598" w14:textId="77777777" w:rsidTr="00BF08FB">
        <w:tc>
          <w:tcPr>
            <w:tcW w:w="3485" w:type="dxa"/>
          </w:tcPr>
          <w:p w14:paraId="52A29ABE" w14:textId="142B9022" w:rsidR="0020695E" w:rsidRPr="003F647C" w:rsidRDefault="0020695E" w:rsidP="0020695E">
            <w:pPr>
              <w:spacing w:before="0" w:line="336" w:lineRule="auto"/>
              <w:rPr>
                <w:bCs/>
              </w:rPr>
            </w:pPr>
            <w:r w:rsidRPr="003F647C">
              <w:rPr>
                <w:bCs/>
              </w:rPr>
              <w:t>16-24</w:t>
            </w:r>
          </w:p>
        </w:tc>
        <w:tc>
          <w:tcPr>
            <w:tcW w:w="3485" w:type="dxa"/>
            <w:vAlign w:val="bottom"/>
          </w:tcPr>
          <w:p w14:paraId="4317568C" w14:textId="28667CEB" w:rsidR="0020695E" w:rsidRPr="005E0DC6" w:rsidRDefault="005E0DC6" w:rsidP="0020695E">
            <w:pPr>
              <w:spacing w:before="0" w:line="336" w:lineRule="auto"/>
              <w:jc w:val="center"/>
              <w:rPr>
                <w:rFonts w:cs="Arial"/>
              </w:rPr>
            </w:pPr>
            <w:r w:rsidRPr="005E0DC6">
              <w:rPr>
                <w:rFonts w:cs="Arial"/>
              </w:rPr>
              <w:t>4.86</w:t>
            </w:r>
            <w:r w:rsidR="0020695E" w:rsidRPr="005E0DC6">
              <w:rPr>
                <w:rFonts w:cs="Arial"/>
              </w:rPr>
              <w:t>%</w:t>
            </w:r>
          </w:p>
        </w:tc>
        <w:tc>
          <w:tcPr>
            <w:tcW w:w="3486" w:type="dxa"/>
            <w:vAlign w:val="bottom"/>
          </w:tcPr>
          <w:p w14:paraId="7160056F" w14:textId="5D5E187B" w:rsidR="0020695E" w:rsidRPr="005E0DC6" w:rsidRDefault="005E0DC6" w:rsidP="0020695E">
            <w:pPr>
              <w:spacing w:before="0" w:line="336" w:lineRule="auto"/>
              <w:jc w:val="center"/>
              <w:rPr>
                <w:rFonts w:cs="Arial"/>
              </w:rPr>
            </w:pPr>
            <w:r w:rsidRPr="005E0DC6">
              <w:rPr>
                <w:rFonts w:cs="Arial"/>
              </w:rPr>
              <w:t>7</w:t>
            </w:r>
          </w:p>
        </w:tc>
      </w:tr>
      <w:tr w:rsidR="005E0DC6" w:rsidRPr="005E0DC6" w14:paraId="7E4AC67B" w14:textId="77777777" w:rsidTr="00BF08FB">
        <w:tc>
          <w:tcPr>
            <w:tcW w:w="3485" w:type="dxa"/>
          </w:tcPr>
          <w:p w14:paraId="7BEF2BD7" w14:textId="6645263E" w:rsidR="0020695E" w:rsidRPr="003F647C" w:rsidRDefault="0020695E" w:rsidP="0020695E">
            <w:pPr>
              <w:spacing w:before="0" w:line="336" w:lineRule="auto"/>
              <w:rPr>
                <w:bCs/>
              </w:rPr>
            </w:pPr>
            <w:r w:rsidRPr="003F647C">
              <w:rPr>
                <w:bCs/>
              </w:rPr>
              <w:t>25-34</w:t>
            </w:r>
          </w:p>
        </w:tc>
        <w:tc>
          <w:tcPr>
            <w:tcW w:w="3485" w:type="dxa"/>
            <w:vAlign w:val="bottom"/>
          </w:tcPr>
          <w:p w14:paraId="2171DD14" w14:textId="4B8C6E0A" w:rsidR="0020695E" w:rsidRPr="005E0DC6" w:rsidRDefault="0020695E" w:rsidP="0020695E">
            <w:pPr>
              <w:spacing w:before="0" w:line="336" w:lineRule="auto"/>
              <w:jc w:val="center"/>
              <w:rPr>
                <w:rFonts w:cs="Arial"/>
              </w:rPr>
            </w:pPr>
            <w:r w:rsidRPr="005E0DC6">
              <w:rPr>
                <w:rFonts w:cs="Arial"/>
              </w:rPr>
              <w:t>3</w:t>
            </w:r>
            <w:r w:rsidR="005E0DC6" w:rsidRPr="005E0DC6">
              <w:rPr>
                <w:rFonts w:cs="Arial"/>
              </w:rPr>
              <w:t>1.94</w:t>
            </w:r>
            <w:r w:rsidRPr="005E0DC6">
              <w:rPr>
                <w:rFonts w:cs="Arial"/>
              </w:rPr>
              <w:t>%</w:t>
            </w:r>
          </w:p>
        </w:tc>
        <w:tc>
          <w:tcPr>
            <w:tcW w:w="3486" w:type="dxa"/>
            <w:vAlign w:val="bottom"/>
          </w:tcPr>
          <w:p w14:paraId="283B196A" w14:textId="65326D25" w:rsidR="0020695E" w:rsidRPr="005E0DC6" w:rsidRDefault="005E0DC6" w:rsidP="0020695E">
            <w:pPr>
              <w:spacing w:before="0" w:line="336" w:lineRule="auto"/>
              <w:jc w:val="center"/>
              <w:rPr>
                <w:rFonts w:cs="Arial"/>
              </w:rPr>
            </w:pPr>
            <w:r w:rsidRPr="005E0DC6">
              <w:rPr>
                <w:rFonts w:cs="Arial"/>
              </w:rPr>
              <w:t>46</w:t>
            </w:r>
          </w:p>
        </w:tc>
      </w:tr>
      <w:tr w:rsidR="005E0DC6" w:rsidRPr="005E0DC6" w14:paraId="327074BF" w14:textId="77777777" w:rsidTr="00BF08FB">
        <w:tc>
          <w:tcPr>
            <w:tcW w:w="3485" w:type="dxa"/>
          </w:tcPr>
          <w:p w14:paraId="15AD47C2" w14:textId="05D8F3B7" w:rsidR="0020695E" w:rsidRPr="003F647C" w:rsidRDefault="0020695E" w:rsidP="0020695E">
            <w:pPr>
              <w:spacing w:before="0" w:line="336" w:lineRule="auto"/>
              <w:rPr>
                <w:bCs/>
              </w:rPr>
            </w:pPr>
            <w:r w:rsidRPr="003F647C">
              <w:rPr>
                <w:bCs/>
              </w:rPr>
              <w:t>35-44</w:t>
            </w:r>
          </w:p>
        </w:tc>
        <w:tc>
          <w:tcPr>
            <w:tcW w:w="3485" w:type="dxa"/>
            <w:vAlign w:val="bottom"/>
          </w:tcPr>
          <w:p w14:paraId="33A6A6AF" w14:textId="15E8781F" w:rsidR="0020695E" w:rsidRPr="005E0DC6" w:rsidRDefault="005E0DC6" w:rsidP="0020695E">
            <w:pPr>
              <w:spacing w:before="0" w:line="336" w:lineRule="auto"/>
              <w:jc w:val="center"/>
              <w:rPr>
                <w:rFonts w:cs="Arial"/>
              </w:rPr>
            </w:pPr>
            <w:r w:rsidRPr="005E0DC6">
              <w:rPr>
                <w:rFonts w:cs="Arial"/>
              </w:rPr>
              <w:t>20.14</w:t>
            </w:r>
            <w:r w:rsidR="0020695E" w:rsidRPr="005E0DC6">
              <w:rPr>
                <w:rFonts w:cs="Arial"/>
              </w:rPr>
              <w:t>%</w:t>
            </w:r>
          </w:p>
        </w:tc>
        <w:tc>
          <w:tcPr>
            <w:tcW w:w="3486" w:type="dxa"/>
            <w:vAlign w:val="bottom"/>
          </w:tcPr>
          <w:p w14:paraId="1B554CCF" w14:textId="4CDD6485" w:rsidR="0020695E" w:rsidRPr="005E0DC6" w:rsidRDefault="005E0DC6" w:rsidP="0020695E">
            <w:pPr>
              <w:spacing w:before="0" w:line="336" w:lineRule="auto"/>
              <w:jc w:val="center"/>
              <w:rPr>
                <w:rFonts w:cs="Arial"/>
              </w:rPr>
            </w:pPr>
            <w:r w:rsidRPr="005E0DC6">
              <w:rPr>
                <w:rFonts w:cs="Arial"/>
              </w:rPr>
              <w:t>29</w:t>
            </w:r>
          </w:p>
        </w:tc>
      </w:tr>
      <w:tr w:rsidR="005E0DC6" w:rsidRPr="005E0DC6" w14:paraId="39231CDE" w14:textId="77777777" w:rsidTr="00BF08FB">
        <w:tc>
          <w:tcPr>
            <w:tcW w:w="3485" w:type="dxa"/>
          </w:tcPr>
          <w:p w14:paraId="1F3B8B2C" w14:textId="6F0A6920" w:rsidR="0020695E" w:rsidRPr="003F647C" w:rsidRDefault="0020695E" w:rsidP="0020695E">
            <w:pPr>
              <w:spacing w:before="0" w:line="336" w:lineRule="auto"/>
              <w:rPr>
                <w:bCs/>
              </w:rPr>
            </w:pPr>
            <w:r w:rsidRPr="003F647C">
              <w:rPr>
                <w:bCs/>
              </w:rPr>
              <w:t>45-54</w:t>
            </w:r>
          </w:p>
        </w:tc>
        <w:tc>
          <w:tcPr>
            <w:tcW w:w="3485" w:type="dxa"/>
            <w:vAlign w:val="bottom"/>
          </w:tcPr>
          <w:p w14:paraId="4A56CAE9" w14:textId="1DD51F81" w:rsidR="0020695E" w:rsidRPr="005E0DC6" w:rsidRDefault="0020695E" w:rsidP="0020695E">
            <w:pPr>
              <w:spacing w:before="0" w:line="336" w:lineRule="auto"/>
              <w:jc w:val="center"/>
              <w:rPr>
                <w:rFonts w:cs="Arial"/>
              </w:rPr>
            </w:pPr>
            <w:r w:rsidRPr="005E0DC6">
              <w:rPr>
                <w:rFonts w:cs="Arial"/>
              </w:rPr>
              <w:t>2</w:t>
            </w:r>
            <w:r w:rsidR="005E0DC6" w:rsidRPr="005E0DC6">
              <w:rPr>
                <w:rFonts w:cs="Arial"/>
              </w:rPr>
              <w:t>9.86</w:t>
            </w:r>
            <w:r w:rsidRPr="005E0DC6">
              <w:rPr>
                <w:rFonts w:cs="Arial"/>
              </w:rPr>
              <w:t>%</w:t>
            </w:r>
          </w:p>
        </w:tc>
        <w:tc>
          <w:tcPr>
            <w:tcW w:w="3486" w:type="dxa"/>
            <w:vAlign w:val="bottom"/>
          </w:tcPr>
          <w:p w14:paraId="7EB321C2" w14:textId="5FFFCC66" w:rsidR="0020695E" w:rsidRPr="005E0DC6" w:rsidRDefault="005E0DC6" w:rsidP="0020695E">
            <w:pPr>
              <w:spacing w:before="0" w:line="336" w:lineRule="auto"/>
              <w:jc w:val="center"/>
              <w:rPr>
                <w:rFonts w:cs="Arial"/>
              </w:rPr>
            </w:pPr>
            <w:r w:rsidRPr="005E0DC6">
              <w:rPr>
                <w:rFonts w:cs="Arial"/>
              </w:rPr>
              <w:t>43</w:t>
            </w:r>
          </w:p>
        </w:tc>
      </w:tr>
      <w:tr w:rsidR="005E0DC6" w:rsidRPr="005E0DC6" w14:paraId="0FE37EFA" w14:textId="77777777" w:rsidTr="00BF08FB">
        <w:tc>
          <w:tcPr>
            <w:tcW w:w="3485" w:type="dxa"/>
          </w:tcPr>
          <w:p w14:paraId="13174133" w14:textId="7D6FF2EC" w:rsidR="0020695E" w:rsidRPr="003F647C" w:rsidRDefault="0020695E" w:rsidP="0020695E">
            <w:pPr>
              <w:spacing w:before="0" w:line="336" w:lineRule="auto"/>
              <w:rPr>
                <w:bCs/>
              </w:rPr>
            </w:pPr>
            <w:r w:rsidRPr="003F647C">
              <w:rPr>
                <w:bCs/>
              </w:rPr>
              <w:t>55-64</w:t>
            </w:r>
          </w:p>
        </w:tc>
        <w:tc>
          <w:tcPr>
            <w:tcW w:w="3485" w:type="dxa"/>
            <w:vAlign w:val="bottom"/>
          </w:tcPr>
          <w:p w14:paraId="7E2CFF1D" w14:textId="68DA9AD4" w:rsidR="0020695E" w:rsidRPr="005E0DC6" w:rsidRDefault="005E0DC6" w:rsidP="0020695E">
            <w:pPr>
              <w:spacing w:before="0" w:line="336" w:lineRule="auto"/>
              <w:jc w:val="center"/>
              <w:rPr>
                <w:rFonts w:cs="Arial"/>
              </w:rPr>
            </w:pPr>
            <w:r w:rsidRPr="005E0DC6">
              <w:rPr>
                <w:rFonts w:cs="Arial"/>
              </w:rPr>
              <w:t>12.50</w:t>
            </w:r>
            <w:r w:rsidR="0020695E" w:rsidRPr="005E0DC6">
              <w:rPr>
                <w:rFonts w:cs="Arial"/>
              </w:rPr>
              <w:t>%</w:t>
            </w:r>
          </w:p>
        </w:tc>
        <w:tc>
          <w:tcPr>
            <w:tcW w:w="3486" w:type="dxa"/>
            <w:vAlign w:val="bottom"/>
          </w:tcPr>
          <w:p w14:paraId="1F440794" w14:textId="1E8D9D4D" w:rsidR="0020695E" w:rsidRPr="005E0DC6" w:rsidRDefault="005E0DC6" w:rsidP="0020695E">
            <w:pPr>
              <w:spacing w:before="0" w:line="336" w:lineRule="auto"/>
              <w:jc w:val="center"/>
              <w:rPr>
                <w:rFonts w:cs="Arial"/>
              </w:rPr>
            </w:pPr>
            <w:r w:rsidRPr="005E0DC6">
              <w:rPr>
                <w:rFonts w:cs="Arial"/>
              </w:rPr>
              <w:t>18</w:t>
            </w:r>
          </w:p>
        </w:tc>
      </w:tr>
      <w:tr w:rsidR="0020695E" w:rsidRPr="005E0DC6" w14:paraId="095EF191" w14:textId="77777777" w:rsidTr="00BF08FB">
        <w:tc>
          <w:tcPr>
            <w:tcW w:w="3485" w:type="dxa"/>
          </w:tcPr>
          <w:p w14:paraId="258AF7DE" w14:textId="59679C36" w:rsidR="0020695E" w:rsidRPr="003F647C" w:rsidRDefault="0020695E" w:rsidP="0020695E">
            <w:pPr>
              <w:spacing w:before="0" w:line="336" w:lineRule="auto"/>
              <w:rPr>
                <w:bCs/>
              </w:rPr>
            </w:pPr>
            <w:r w:rsidRPr="003F647C">
              <w:rPr>
                <w:bCs/>
              </w:rPr>
              <w:t>65+</w:t>
            </w:r>
          </w:p>
        </w:tc>
        <w:tc>
          <w:tcPr>
            <w:tcW w:w="3485" w:type="dxa"/>
            <w:vAlign w:val="bottom"/>
          </w:tcPr>
          <w:p w14:paraId="5F53B838" w14:textId="23A98522" w:rsidR="0020695E" w:rsidRPr="005E0DC6" w:rsidRDefault="0020695E" w:rsidP="0020695E">
            <w:pPr>
              <w:spacing w:before="0" w:line="336" w:lineRule="auto"/>
              <w:jc w:val="center"/>
              <w:rPr>
                <w:rFonts w:cs="Arial"/>
              </w:rPr>
            </w:pPr>
            <w:r w:rsidRPr="005E0DC6">
              <w:rPr>
                <w:rFonts w:cs="Arial"/>
              </w:rPr>
              <w:t>0.</w:t>
            </w:r>
            <w:r w:rsidR="005E0DC6" w:rsidRPr="005E0DC6">
              <w:rPr>
                <w:rFonts w:cs="Arial"/>
              </w:rPr>
              <w:t>69</w:t>
            </w:r>
            <w:r w:rsidRPr="005E0DC6">
              <w:rPr>
                <w:rFonts w:cs="Arial"/>
              </w:rPr>
              <w:t>%</w:t>
            </w:r>
          </w:p>
        </w:tc>
        <w:tc>
          <w:tcPr>
            <w:tcW w:w="3486" w:type="dxa"/>
            <w:vAlign w:val="bottom"/>
          </w:tcPr>
          <w:p w14:paraId="29CF1B81" w14:textId="0F636D5B" w:rsidR="0020695E" w:rsidRPr="005E0DC6" w:rsidRDefault="0020695E" w:rsidP="0020695E">
            <w:pPr>
              <w:spacing w:before="0" w:line="336" w:lineRule="auto"/>
              <w:jc w:val="center"/>
              <w:rPr>
                <w:rFonts w:cs="Arial"/>
              </w:rPr>
            </w:pPr>
            <w:r w:rsidRPr="005E0DC6">
              <w:rPr>
                <w:rFonts w:cs="Arial"/>
              </w:rPr>
              <w:t>1</w:t>
            </w:r>
          </w:p>
        </w:tc>
      </w:tr>
    </w:tbl>
    <w:p w14:paraId="6B8CD848" w14:textId="35B9E9DE" w:rsidR="009F36BC" w:rsidRPr="00365BCE" w:rsidRDefault="00D361F9" w:rsidP="0078373D">
      <w:pPr>
        <w:pStyle w:val="ListParagraph"/>
        <w:numPr>
          <w:ilvl w:val="0"/>
          <w:numId w:val="23"/>
        </w:numPr>
        <w:contextualSpacing/>
        <w:rPr>
          <w:rFonts w:cs="Arial"/>
        </w:rPr>
      </w:pPr>
      <w:r w:rsidRPr="00365BCE">
        <w:rPr>
          <w:rFonts w:cs="Arial"/>
        </w:rPr>
        <w:t xml:space="preserve">The age demographic appears younger for those who were promoted when compared to the most common age group </w:t>
      </w:r>
      <w:r w:rsidR="009F36BC" w:rsidRPr="00365BCE">
        <w:rPr>
          <w:rFonts w:cs="Arial"/>
        </w:rPr>
        <w:t xml:space="preserve">of 45-54 </w:t>
      </w:r>
      <w:r w:rsidRPr="00365BCE">
        <w:rPr>
          <w:rFonts w:cs="Arial"/>
        </w:rPr>
        <w:t xml:space="preserve">within the Police Staff </w:t>
      </w:r>
      <w:r w:rsidR="001F49B9" w:rsidRPr="00365BCE">
        <w:rPr>
          <w:rFonts w:cs="Arial"/>
        </w:rPr>
        <w:t xml:space="preserve">Age </w:t>
      </w:r>
      <w:r w:rsidRPr="00365BCE">
        <w:rPr>
          <w:rFonts w:cs="Arial"/>
        </w:rPr>
        <w:t>W</w:t>
      </w:r>
      <w:r w:rsidR="00E104E8" w:rsidRPr="00365BCE">
        <w:rPr>
          <w:rFonts w:cs="Arial"/>
        </w:rPr>
        <w:t>orkforce Profile at 31/03</w:t>
      </w:r>
      <w:r w:rsidR="00E17EE7" w:rsidRPr="00365BCE">
        <w:rPr>
          <w:rFonts w:cs="Arial"/>
        </w:rPr>
        <w:t>/202</w:t>
      </w:r>
      <w:r w:rsidR="00365BCE" w:rsidRPr="00365BCE">
        <w:rPr>
          <w:rFonts w:cs="Arial"/>
        </w:rPr>
        <w:t>4.</w:t>
      </w:r>
    </w:p>
    <w:p w14:paraId="5F3671E7" w14:textId="77777777" w:rsidR="0073352A" w:rsidRPr="008A19D3" w:rsidRDefault="0073352A" w:rsidP="0078373D">
      <w:pPr>
        <w:pStyle w:val="ListParagraph"/>
        <w:contextualSpacing/>
        <w:rPr>
          <w:rFonts w:cs="Arial"/>
          <w:color w:val="FF0000"/>
        </w:rPr>
      </w:pPr>
    </w:p>
    <w:p w14:paraId="3BE82BCB" w14:textId="66E64ED1" w:rsidR="00365BCE" w:rsidRPr="00365BCE" w:rsidRDefault="006D0230" w:rsidP="0078373D">
      <w:pPr>
        <w:pStyle w:val="ListParagraph"/>
        <w:numPr>
          <w:ilvl w:val="0"/>
          <w:numId w:val="23"/>
        </w:numPr>
        <w:contextualSpacing/>
        <w:rPr>
          <w:rFonts w:cs="Arial"/>
        </w:rPr>
      </w:pPr>
      <w:r w:rsidRPr="005E0DC6">
        <w:rPr>
          <w:rFonts w:cs="Arial"/>
        </w:rPr>
        <w:t>Grade 4</w:t>
      </w:r>
      <w:r w:rsidR="00D361F9" w:rsidRPr="005E0DC6">
        <w:rPr>
          <w:rFonts w:cs="Arial"/>
        </w:rPr>
        <w:t xml:space="preserve"> was the most common </w:t>
      </w:r>
      <w:r w:rsidRPr="005E0DC6">
        <w:rPr>
          <w:rFonts w:cs="Arial"/>
        </w:rPr>
        <w:t>grade on promotion for age groups 16-24</w:t>
      </w:r>
      <w:r w:rsidR="005E0DC6" w:rsidRPr="005E0DC6">
        <w:rPr>
          <w:rFonts w:cs="Arial"/>
        </w:rPr>
        <w:t xml:space="preserve"> and </w:t>
      </w:r>
      <w:r w:rsidRPr="005E0DC6">
        <w:rPr>
          <w:rFonts w:cs="Arial"/>
        </w:rPr>
        <w:t>25-34 whilst grade 5 was the most common for age groups 35-44</w:t>
      </w:r>
      <w:r w:rsidR="005E0DC6" w:rsidRPr="005E0DC6">
        <w:rPr>
          <w:rFonts w:cs="Arial"/>
        </w:rPr>
        <w:t>, 45-54</w:t>
      </w:r>
      <w:r w:rsidRPr="005E0DC6">
        <w:rPr>
          <w:rFonts w:cs="Arial"/>
        </w:rPr>
        <w:t xml:space="preserve"> and</w:t>
      </w:r>
      <w:r w:rsidR="00210201" w:rsidRPr="005E0DC6">
        <w:rPr>
          <w:rFonts w:cs="Arial"/>
        </w:rPr>
        <w:t xml:space="preserve"> 55-64</w:t>
      </w:r>
      <w:r w:rsidR="00E104E8" w:rsidRPr="005E0DC6">
        <w:rPr>
          <w:rFonts w:cs="Arial"/>
        </w:rPr>
        <w:t>.</w:t>
      </w:r>
    </w:p>
    <w:p w14:paraId="4D524784" w14:textId="73515A5E" w:rsidR="00823E73" w:rsidRPr="005E0DC6" w:rsidRDefault="00823E73" w:rsidP="0078373D">
      <w:pPr>
        <w:pStyle w:val="Heading3"/>
        <w:numPr>
          <w:ilvl w:val="0"/>
          <w:numId w:val="67"/>
        </w:numPr>
        <w:spacing w:before="240"/>
        <w:ind w:left="284"/>
      </w:pPr>
      <w:r w:rsidRPr="005E0DC6">
        <w:t>Disability</w:t>
      </w:r>
    </w:p>
    <w:p w14:paraId="1988CB03" w14:textId="77777777" w:rsidR="00DC3591" w:rsidRPr="005E0DC6" w:rsidRDefault="00DC3591" w:rsidP="0078373D"/>
    <w:tbl>
      <w:tblPr>
        <w:tblStyle w:val="TableGrid"/>
        <w:tblW w:w="0" w:type="auto"/>
        <w:tblLook w:val="04A0" w:firstRow="1" w:lastRow="0" w:firstColumn="1" w:lastColumn="0" w:noHBand="0" w:noVBand="1"/>
      </w:tblPr>
      <w:tblGrid>
        <w:gridCol w:w="3485"/>
        <w:gridCol w:w="3485"/>
        <w:gridCol w:w="3486"/>
      </w:tblGrid>
      <w:tr w:rsidR="005E0DC6" w:rsidRPr="005E0DC6" w14:paraId="6273F47E" w14:textId="77777777" w:rsidTr="00E81F3C">
        <w:trPr>
          <w:tblHeader/>
        </w:trPr>
        <w:tc>
          <w:tcPr>
            <w:tcW w:w="3485" w:type="dxa"/>
            <w:shd w:val="clear" w:color="auto" w:fill="B4C6E7" w:themeFill="accent5" w:themeFillTint="66"/>
          </w:tcPr>
          <w:p w14:paraId="114091B3" w14:textId="5503E9B1" w:rsidR="00B95B95" w:rsidRPr="005E0DC6" w:rsidRDefault="00B95B95" w:rsidP="0042089C">
            <w:pPr>
              <w:spacing w:before="0" w:line="336" w:lineRule="auto"/>
              <w:rPr>
                <w:b/>
              </w:rPr>
            </w:pPr>
            <w:r w:rsidRPr="005E0DC6">
              <w:rPr>
                <w:b/>
              </w:rPr>
              <w:t>Disability</w:t>
            </w:r>
          </w:p>
        </w:tc>
        <w:tc>
          <w:tcPr>
            <w:tcW w:w="3485" w:type="dxa"/>
            <w:shd w:val="clear" w:color="auto" w:fill="B4C6E7" w:themeFill="accent5" w:themeFillTint="66"/>
          </w:tcPr>
          <w:p w14:paraId="75223200" w14:textId="12290930" w:rsidR="00B95B95" w:rsidRPr="005E0DC6" w:rsidRDefault="00B95B95" w:rsidP="0042089C">
            <w:pPr>
              <w:spacing w:before="0" w:line="336" w:lineRule="auto"/>
              <w:jc w:val="center"/>
              <w:rPr>
                <w:b/>
              </w:rPr>
            </w:pPr>
            <w:r w:rsidRPr="005E0DC6">
              <w:rPr>
                <w:b/>
              </w:rPr>
              <w:t>%</w:t>
            </w:r>
          </w:p>
        </w:tc>
        <w:tc>
          <w:tcPr>
            <w:tcW w:w="3486" w:type="dxa"/>
            <w:shd w:val="clear" w:color="auto" w:fill="B4C6E7" w:themeFill="accent5" w:themeFillTint="66"/>
          </w:tcPr>
          <w:p w14:paraId="3BE5301F" w14:textId="61FC75E3" w:rsidR="00B95B95" w:rsidRPr="005E0DC6" w:rsidRDefault="007E6B71" w:rsidP="0042089C">
            <w:pPr>
              <w:spacing w:before="0" w:line="336" w:lineRule="auto"/>
              <w:jc w:val="center"/>
              <w:rPr>
                <w:b/>
              </w:rPr>
            </w:pPr>
            <w:r w:rsidRPr="005E0DC6">
              <w:rPr>
                <w:b/>
              </w:rPr>
              <w:t>No.</w:t>
            </w:r>
          </w:p>
        </w:tc>
      </w:tr>
      <w:tr w:rsidR="005E0DC6" w:rsidRPr="005E0DC6" w14:paraId="63AA8B7D" w14:textId="77777777" w:rsidTr="00FD4BA7">
        <w:tc>
          <w:tcPr>
            <w:tcW w:w="3485" w:type="dxa"/>
          </w:tcPr>
          <w:p w14:paraId="157780CF" w14:textId="35264448" w:rsidR="005447DB" w:rsidRPr="00F30B6E" w:rsidRDefault="005447DB" w:rsidP="005447DB">
            <w:pPr>
              <w:spacing w:before="0" w:line="336" w:lineRule="auto"/>
              <w:rPr>
                <w:bCs/>
              </w:rPr>
            </w:pPr>
            <w:r w:rsidRPr="00F30B6E">
              <w:rPr>
                <w:bCs/>
              </w:rPr>
              <w:t>Yes</w:t>
            </w:r>
          </w:p>
        </w:tc>
        <w:tc>
          <w:tcPr>
            <w:tcW w:w="3485" w:type="dxa"/>
            <w:vAlign w:val="bottom"/>
          </w:tcPr>
          <w:p w14:paraId="2495426B" w14:textId="54AB7366" w:rsidR="005447DB" w:rsidRPr="005E0DC6" w:rsidRDefault="005E0DC6" w:rsidP="005447DB">
            <w:pPr>
              <w:spacing w:before="0" w:line="336" w:lineRule="auto"/>
              <w:jc w:val="center"/>
              <w:rPr>
                <w:rFonts w:cs="Arial"/>
              </w:rPr>
            </w:pPr>
            <w:r w:rsidRPr="005E0DC6">
              <w:rPr>
                <w:rFonts w:cs="Arial"/>
              </w:rPr>
              <w:t>6.25</w:t>
            </w:r>
            <w:r w:rsidR="005447DB" w:rsidRPr="005E0DC6">
              <w:rPr>
                <w:rFonts w:cs="Arial"/>
              </w:rPr>
              <w:t>%</w:t>
            </w:r>
          </w:p>
        </w:tc>
        <w:tc>
          <w:tcPr>
            <w:tcW w:w="3486" w:type="dxa"/>
            <w:vAlign w:val="bottom"/>
          </w:tcPr>
          <w:p w14:paraId="0D21C5B6" w14:textId="0B6506C0" w:rsidR="005447DB" w:rsidRPr="005E0DC6" w:rsidRDefault="005E0DC6" w:rsidP="005447DB">
            <w:pPr>
              <w:spacing w:before="0" w:line="336" w:lineRule="auto"/>
              <w:jc w:val="center"/>
              <w:rPr>
                <w:rFonts w:cs="Arial"/>
              </w:rPr>
            </w:pPr>
            <w:r w:rsidRPr="005E0DC6">
              <w:rPr>
                <w:rFonts w:cs="Arial"/>
              </w:rPr>
              <w:t>9</w:t>
            </w:r>
          </w:p>
        </w:tc>
      </w:tr>
      <w:tr w:rsidR="005E0DC6" w:rsidRPr="005E0DC6" w14:paraId="4ADCB538" w14:textId="77777777" w:rsidTr="00FD4BA7">
        <w:tc>
          <w:tcPr>
            <w:tcW w:w="3485" w:type="dxa"/>
          </w:tcPr>
          <w:p w14:paraId="20B63957" w14:textId="2B322F35" w:rsidR="005447DB" w:rsidRPr="00F30B6E" w:rsidRDefault="005447DB" w:rsidP="005447DB">
            <w:pPr>
              <w:spacing w:before="0" w:line="336" w:lineRule="auto"/>
              <w:rPr>
                <w:bCs/>
              </w:rPr>
            </w:pPr>
            <w:r w:rsidRPr="00F30B6E">
              <w:rPr>
                <w:bCs/>
              </w:rPr>
              <w:t>No</w:t>
            </w:r>
          </w:p>
        </w:tc>
        <w:tc>
          <w:tcPr>
            <w:tcW w:w="3485" w:type="dxa"/>
            <w:vAlign w:val="bottom"/>
          </w:tcPr>
          <w:p w14:paraId="09C28CE9" w14:textId="64634094" w:rsidR="005447DB" w:rsidRPr="005E0DC6" w:rsidRDefault="005447DB" w:rsidP="005447DB">
            <w:pPr>
              <w:spacing w:before="0" w:line="336" w:lineRule="auto"/>
              <w:jc w:val="center"/>
              <w:rPr>
                <w:rFonts w:cs="Arial"/>
              </w:rPr>
            </w:pPr>
            <w:r w:rsidRPr="005E0DC6">
              <w:rPr>
                <w:rFonts w:cs="Arial"/>
              </w:rPr>
              <w:t>88.</w:t>
            </w:r>
            <w:r w:rsidR="005E0DC6" w:rsidRPr="005E0DC6">
              <w:rPr>
                <w:rFonts w:cs="Arial"/>
              </w:rPr>
              <w:t>19</w:t>
            </w:r>
            <w:r w:rsidRPr="005E0DC6">
              <w:rPr>
                <w:rFonts w:cs="Arial"/>
              </w:rPr>
              <w:t>%</w:t>
            </w:r>
          </w:p>
        </w:tc>
        <w:tc>
          <w:tcPr>
            <w:tcW w:w="3486" w:type="dxa"/>
            <w:vAlign w:val="bottom"/>
          </w:tcPr>
          <w:p w14:paraId="07A47301" w14:textId="20A35E2B" w:rsidR="005447DB" w:rsidRPr="005E0DC6" w:rsidRDefault="005E0DC6" w:rsidP="005447DB">
            <w:pPr>
              <w:spacing w:before="0" w:line="336" w:lineRule="auto"/>
              <w:jc w:val="center"/>
              <w:rPr>
                <w:rFonts w:cs="Arial"/>
              </w:rPr>
            </w:pPr>
            <w:r w:rsidRPr="005E0DC6">
              <w:rPr>
                <w:rFonts w:cs="Arial"/>
              </w:rPr>
              <w:t>127</w:t>
            </w:r>
          </w:p>
        </w:tc>
      </w:tr>
      <w:tr w:rsidR="005E0DC6" w:rsidRPr="005E0DC6" w14:paraId="3C6EF398" w14:textId="77777777" w:rsidTr="00FD4BA7">
        <w:tc>
          <w:tcPr>
            <w:tcW w:w="3485" w:type="dxa"/>
          </w:tcPr>
          <w:p w14:paraId="1021069B" w14:textId="15CAF167" w:rsidR="005447DB" w:rsidRPr="00F30B6E" w:rsidRDefault="005447DB" w:rsidP="005447DB">
            <w:pPr>
              <w:spacing w:before="0" w:line="336" w:lineRule="auto"/>
              <w:rPr>
                <w:bCs/>
              </w:rPr>
            </w:pPr>
            <w:r w:rsidRPr="00F30B6E">
              <w:rPr>
                <w:bCs/>
              </w:rPr>
              <w:t>Chose not to Disclose</w:t>
            </w:r>
          </w:p>
        </w:tc>
        <w:tc>
          <w:tcPr>
            <w:tcW w:w="3485" w:type="dxa"/>
            <w:vAlign w:val="bottom"/>
          </w:tcPr>
          <w:p w14:paraId="5E0712F1" w14:textId="0AB10849" w:rsidR="005447DB" w:rsidRPr="005E0DC6" w:rsidRDefault="005E0DC6" w:rsidP="005447DB">
            <w:pPr>
              <w:spacing w:before="0" w:line="336" w:lineRule="auto"/>
              <w:jc w:val="center"/>
              <w:rPr>
                <w:rFonts w:cs="Arial"/>
              </w:rPr>
            </w:pPr>
            <w:r w:rsidRPr="005E0DC6">
              <w:rPr>
                <w:rFonts w:cs="Arial"/>
              </w:rPr>
              <w:t>5.56</w:t>
            </w:r>
            <w:r w:rsidR="005447DB" w:rsidRPr="005E0DC6">
              <w:rPr>
                <w:rFonts w:cs="Arial"/>
              </w:rPr>
              <w:t>%</w:t>
            </w:r>
          </w:p>
        </w:tc>
        <w:tc>
          <w:tcPr>
            <w:tcW w:w="3486" w:type="dxa"/>
            <w:vAlign w:val="bottom"/>
          </w:tcPr>
          <w:p w14:paraId="506E8EF3" w14:textId="1725B744" w:rsidR="005447DB" w:rsidRPr="005E0DC6" w:rsidRDefault="005E0DC6" w:rsidP="005447DB">
            <w:pPr>
              <w:spacing w:before="0" w:line="336" w:lineRule="auto"/>
              <w:jc w:val="center"/>
              <w:rPr>
                <w:rFonts w:cs="Arial"/>
              </w:rPr>
            </w:pPr>
            <w:r w:rsidRPr="005E0DC6">
              <w:rPr>
                <w:rFonts w:cs="Arial"/>
              </w:rPr>
              <w:t>8</w:t>
            </w:r>
          </w:p>
        </w:tc>
      </w:tr>
      <w:tr w:rsidR="005E0DC6" w:rsidRPr="005E0DC6" w14:paraId="00F47CA7" w14:textId="77777777" w:rsidTr="00FD4BA7">
        <w:tc>
          <w:tcPr>
            <w:tcW w:w="3485" w:type="dxa"/>
          </w:tcPr>
          <w:p w14:paraId="0783D69A" w14:textId="276B4F05" w:rsidR="005447DB" w:rsidRPr="00F30B6E" w:rsidRDefault="005447DB" w:rsidP="005447DB">
            <w:pPr>
              <w:spacing w:before="0" w:line="336" w:lineRule="auto"/>
              <w:rPr>
                <w:bCs/>
              </w:rPr>
            </w:pPr>
            <w:r w:rsidRPr="00F30B6E">
              <w:rPr>
                <w:bCs/>
              </w:rPr>
              <w:t>Not Recorded</w:t>
            </w:r>
          </w:p>
        </w:tc>
        <w:tc>
          <w:tcPr>
            <w:tcW w:w="3485" w:type="dxa"/>
            <w:vAlign w:val="bottom"/>
          </w:tcPr>
          <w:p w14:paraId="67CC9740" w14:textId="0A8BEA9C" w:rsidR="005447DB" w:rsidRPr="005E0DC6" w:rsidRDefault="005E0DC6" w:rsidP="005447DB">
            <w:pPr>
              <w:spacing w:before="0" w:line="336" w:lineRule="auto"/>
              <w:jc w:val="center"/>
              <w:rPr>
                <w:rFonts w:cs="Arial"/>
              </w:rPr>
            </w:pPr>
            <w:r w:rsidRPr="005E0DC6">
              <w:rPr>
                <w:rFonts w:cs="Arial"/>
              </w:rPr>
              <w:t>0.00</w:t>
            </w:r>
            <w:r w:rsidR="005447DB" w:rsidRPr="005E0DC6">
              <w:rPr>
                <w:rFonts w:cs="Arial"/>
              </w:rPr>
              <w:t>%</w:t>
            </w:r>
          </w:p>
        </w:tc>
        <w:tc>
          <w:tcPr>
            <w:tcW w:w="3486" w:type="dxa"/>
            <w:vAlign w:val="bottom"/>
          </w:tcPr>
          <w:p w14:paraId="2ED37321" w14:textId="799A9A4E" w:rsidR="005447DB" w:rsidRPr="005E0DC6" w:rsidRDefault="005E0DC6" w:rsidP="005447DB">
            <w:pPr>
              <w:spacing w:before="0" w:line="336" w:lineRule="auto"/>
              <w:jc w:val="center"/>
              <w:rPr>
                <w:rFonts w:cs="Arial"/>
              </w:rPr>
            </w:pPr>
            <w:r w:rsidRPr="005E0DC6">
              <w:rPr>
                <w:rFonts w:cs="Arial"/>
              </w:rPr>
              <w:t>0</w:t>
            </w:r>
          </w:p>
        </w:tc>
      </w:tr>
    </w:tbl>
    <w:p w14:paraId="66ED5815" w14:textId="737BBAF3" w:rsidR="00C35951" w:rsidRPr="0035173D" w:rsidRDefault="001F49B9" w:rsidP="005B15D0">
      <w:pPr>
        <w:pStyle w:val="ListParagraph"/>
        <w:numPr>
          <w:ilvl w:val="0"/>
          <w:numId w:val="26"/>
        </w:numPr>
        <w:contextualSpacing/>
        <w:rPr>
          <w:rFonts w:cs="Arial"/>
        </w:rPr>
      </w:pPr>
      <w:r w:rsidRPr="0035173D">
        <w:rPr>
          <w:rFonts w:cs="Arial"/>
        </w:rPr>
        <w:t>A lower proportion of police staff</w:t>
      </w:r>
      <w:r w:rsidR="00D361F9" w:rsidRPr="0035173D">
        <w:rPr>
          <w:rFonts w:cs="Arial"/>
        </w:rPr>
        <w:t xml:space="preserve"> w</w:t>
      </w:r>
      <w:r w:rsidR="00F30B6E" w:rsidRPr="0035173D">
        <w:rPr>
          <w:rFonts w:cs="Arial"/>
        </w:rPr>
        <w:t xml:space="preserve">ho identified as Yes </w:t>
      </w:r>
      <w:r w:rsidR="00D361F9" w:rsidRPr="0035173D">
        <w:rPr>
          <w:rFonts w:cs="Arial"/>
        </w:rPr>
        <w:t>were promoted whe</w:t>
      </w:r>
      <w:r w:rsidRPr="0035173D">
        <w:rPr>
          <w:rFonts w:cs="Arial"/>
        </w:rPr>
        <w:t>n compared to the Police Staff Disability Workforce P</w:t>
      </w:r>
      <w:r w:rsidR="00B15C36" w:rsidRPr="0035173D">
        <w:rPr>
          <w:rFonts w:cs="Arial"/>
        </w:rPr>
        <w:t xml:space="preserve">rofile </w:t>
      </w:r>
      <w:r w:rsidR="00D361F9" w:rsidRPr="0035173D">
        <w:rPr>
          <w:rFonts w:cs="Arial"/>
        </w:rPr>
        <w:t>of 7</w:t>
      </w:r>
      <w:r w:rsidR="00E104E8" w:rsidRPr="0035173D">
        <w:rPr>
          <w:rFonts w:cs="Arial"/>
        </w:rPr>
        <w:t>.</w:t>
      </w:r>
      <w:r w:rsidR="00F30B6E" w:rsidRPr="0035173D">
        <w:rPr>
          <w:rFonts w:cs="Arial"/>
        </w:rPr>
        <w:t>48</w:t>
      </w:r>
      <w:r w:rsidR="00D361F9" w:rsidRPr="0035173D">
        <w:rPr>
          <w:rFonts w:cs="Arial"/>
        </w:rPr>
        <w:t>% at 31/03/202</w:t>
      </w:r>
      <w:r w:rsidR="00F30B6E" w:rsidRPr="0035173D">
        <w:rPr>
          <w:rFonts w:cs="Arial"/>
        </w:rPr>
        <w:t>4</w:t>
      </w:r>
      <w:r w:rsidR="00AB333E" w:rsidRPr="0035173D">
        <w:rPr>
          <w:rFonts w:cs="Arial"/>
        </w:rPr>
        <w:t>.</w:t>
      </w:r>
      <w:r w:rsidR="00E104E8" w:rsidRPr="0035173D">
        <w:rPr>
          <w:rFonts w:cs="Arial"/>
        </w:rPr>
        <w:t xml:space="preserve"> </w:t>
      </w:r>
      <w:r w:rsidR="00D361F9" w:rsidRPr="0035173D">
        <w:rPr>
          <w:rFonts w:cs="Arial"/>
        </w:rPr>
        <w:t>This is likely to be linked to the younger age demographic of those who were promot</w:t>
      </w:r>
      <w:r w:rsidR="00C7200D" w:rsidRPr="0035173D">
        <w:rPr>
          <w:rFonts w:cs="Arial"/>
        </w:rPr>
        <w:t>ed during this reporting period. T</w:t>
      </w:r>
      <w:r w:rsidR="00D361F9" w:rsidRPr="0035173D">
        <w:rPr>
          <w:rFonts w:cs="Arial"/>
        </w:rPr>
        <w:t xml:space="preserve">he most common age group </w:t>
      </w:r>
      <w:r w:rsidR="00B16AE1" w:rsidRPr="0035173D">
        <w:rPr>
          <w:rFonts w:cs="Arial"/>
        </w:rPr>
        <w:t>within the Police Staff Disability Workforce Profile at 31/03/202</w:t>
      </w:r>
      <w:r w:rsidR="00F30B6E" w:rsidRPr="0035173D">
        <w:rPr>
          <w:rFonts w:cs="Arial"/>
        </w:rPr>
        <w:t>4</w:t>
      </w:r>
      <w:r w:rsidR="00B16AE1" w:rsidRPr="0035173D">
        <w:rPr>
          <w:rFonts w:cs="Arial"/>
        </w:rPr>
        <w:t xml:space="preserve"> </w:t>
      </w:r>
      <w:r w:rsidR="00D361F9" w:rsidRPr="0035173D">
        <w:rPr>
          <w:rFonts w:cs="Arial"/>
        </w:rPr>
        <w:t xml:space="preserve">for </w:t>
      </w:r>
      <w:r w:rsidR="00B16AE1" w:rsidRPr="0035173D">
        <w:rPr>
          <w:rFonts w:cs="Arial"/>
        </w:rPr>
        <w:t xml:space="preserve">those </w:t>
      </w:r>
      <w:r w:rsidR="00F30B6E" w:rsidRPr="0035173D">
        <w:rPr>
          <w:rFonts w:cs="Arial"/>
        </w:rPr>
        <w:t xml:space="preserve">who identified as </w:t>
      </w:r>
      <w:r w:rsidR="00E104E8" w:rsidRPr="0035173D">
        <w:rPr>
          <w:rFonts w:cs="Arial"/>
        </w:rPr>
        <w:t xml:space="preserve">Yes </w:t>
      </w:r>
      <w:r w:rsidR="00D50F3B">
        <w:rPr>
          <w:rFonts w:cs="Arial"/>
        </w:rPr>
        <w:t>was</w:t>
      </w:r>
      <w:r w:rsidR="00CF02BD" w:rsidRPr="0035173D">
        <w:rPr>
          <w:rFonts w:cs="Arial"/>
        </w:rPr>
        <w:t xml:space="preserve"> </w:t>
      </w:r>
      <w:r w:rsidR="00A83F66" w:rsidRPr="0035173D">
        <w:rPr>
          <w:rFonts w:cs="Arial"/>
        </w:rPr>
        <w:t xml:space="preserve">the </w:t>
      </w:r>
      <w:r w:rsidR="00F07FAD" w:rsidRPr="0035173D">
        <w:rPr>
          <w:rFonts w:cs="Arial"/>
        </w:rPr>
        <w:t>45-5</w:t>
      </w:r>
      <w:r w:rsidR="00A83F66" w:rsidRPr="0035173D">
        <w:rPr>
          <w:rFonts w:cs="Arial"/>
        </w:rPr>
        <w:t xml:space="preserve">4 </w:t>
      </w:r>
      <w:r w:rsidR="00B16AE1" w:rsidRPr="0035173D">
        <w:rPr>
          <w:rFonts w:cs="Arial"/>
        </w:rPr>
        <w:t>age group</w:t>
      </w:r>
      <w:r w:rsidR="00D361F9" w:rsidRPr="0035173D">
        <w:rPr>
          <w:rFonts w:cs="Arial"/>
        </w:rPr>
        <w:t>.</w:t>
      </w:r>
      <w:r w:rsidR="0035173D" w:rsidRPr="0035173D">
        <w:rPr>
          <w:rFonts w:cs="Arial"/>
        </w:rPr>
        <w:t xml:space="preserve"> There was no common age group for police staff who were promoted and who identified as Yes.</w:t>
      </w:r>
    </w:p>
    <w:p w14:paraId="07338D8E" w14:textId="1CD1A720" w:rsidR="00D361F9" w:rsidRPr="005E0DC6" w:rsidRDefault="00DF52F4" w:rsidP="005B15D0">
      <w:pPr>
        <w:pStyle w:val="ListParagraph"/>
        <w:numPr>
          <w:ilvl w:val="0"/>
          <w:numId w:val="26"/>
        </w:numPr>
        <w:contextualSpacing/>
        <w:rPr>
          <w:rFonts w:cs="Arial"/>
        </w:rPr>
      </w:pPr>
      <w:r w:rsidRPr="005E0DC6">
        <w:rPr>
          <w:rFonts w:cs="Arial"/>
        </w:rPr>
        <w:lastRenderedPageBreak/>
        <w:t>Grade</w:t>
      </w:r>
      <w:r w:rsidR="005E0DC6" w:rsidRPr="005E0DC6">
        <w:rPr>
          <w:rFonts w:cs="Arial"/>
        </w:rPr>
        <w:t>s 4 and</w:t>
      </w:r>
      <w:r w:rsidRPr="005E0DC6">
        <w:rPr>
          <w:rFonts w:cs="Arial"/>
        </w:rPr>
        <w:t xml:space="preserve"> 5 w</w:t>
      </w:r>
      <w:r w:rsidR="005E0DC6" w:rsidRPr="005E0DC6">
        <w:rPr>
          <w:rFonts w:cs="Arial"/>
        </w:rPr>
        <w:t xml:space="preserve">ere </w:t>
      </w:r>
      <w:r w:rsidRPr="005E0DC6">
        <w:rPr>
          <w:rFonts w:cs="Arial"/>
        </w:rPr>
        <w:t xml:space="preserve">the most </w:t>
      </w:r>
      <w:r w:rsidR="00D361F9" w:rsidRPr="005E0DC6">
        <w:rPr>
          <w:rFonts w:cs="Arial"/>
        </w:rPr>
        <w:t>commo</w:t>
      </w:r>
      <w:r w:rsidR="00C7200D" w:rsidRPr="005E0DC6">
        <w:rPr>
          <w:rFonts w:cs="Arial"/>
        </w:rPr>
        <w:t xml:space="preserve">n on promotion </w:t>
      </w:r>
      <w:r w:rsidR="00D361F9" w:rsidRPr="005E0DC6">
        <w:rPr>
          <w:rFonts w:cs="Arial"/>
        </w:rPr>
        <w:t>for police staff who</w:t>
      </w:r>
      <w:r w:rsidR="001F49B9" w:rsidRPr="005E0DC6">
        <w:rPr>
          <w:rFonts w:cs="Arial"/>
        </w:rPr>
        <w:t xml:space="preserve"> identified as Yes compared to g</w:t>
      </w:r>
      <w:r w:rsidR="00CF02BD" w:rsidRPr="005E0DC6">
        <w:rPr>
          <w:rFonts w:cs="Arial"/>
        </w:rPr>
        <w:t>rade</w:t>
      </w:r>
      <w:r w:rsidR="005E0DC6" w:rsidRPr="005E0DC6">
        <w:rPr>
          <w:rFonts w:cs="Arial"/>
        </w:rPr>
        <w:t xml:space="preserve"> 5</w:t>
      </w:r>
      <w:r w:rsidR="00D361F9" w:rsidRPr="005E0DC6">
        <w:rPr>
          <w:rFonts w:cs="Arial"/>
        </w:rPr>
        <w:t xml:space="preserve"> for those who identified as No.</w:t>
      </w:r>
    </w:p>
    <w:p w14:paraId="5F91C0C9" w14:textId="78C8C5DD" w:rsidR="00DC3591" w:rsidRPr="007E6A67" w:rsidRDefault="00823E73" w:rsidP="005B15D0">
      <w:pPr>
        <w:pStyle w:val="Heading3"/>
        <w:numPr>
          <w:ilvl w:val="0"/>
          <w:numId w:val="67"/>
        </w:numPr>
        <w:spacing w:before="240"/>
        <w:ind w:left="426"/>
      </w:pPr>
      <w:r w:rsidRPr="007E6A67">
        <w:t>Race</w:t>
      </w:r>
    </w:p>
    <w:p w14:paraId="1E2FECBF" w14:textId="77777777" w:rsidR="00BA746D" w:rsidRPr="007E6A67" w:rsidRDefault="00BA746D" w:rsidP="005B15D0"/>
    <w:tbl>
      <w:tblPr>
        <w:tblStyle w:val="TableGrid"/>
        <w:tblW w:w="0" w:type="auto"/>
        <w:tblLook w:val="04A0" w:firstRow="1" w:lastRow="0" w:firstColumn="1" w:lastColumn="0" w:noHBand="0" w:noVBand="1"/>
      </w:tblPr>
      <w:tblGrid>
        <w:gridCol w:w="3485"/>
        <w:gridCol w:w="3485"/>
        <w:gridCol w:w="3486"/>
      </w:tblGrid>
      <w:tr w:rsidR="007E6A67" w:rsidRPr="007E6A67" w14:paraId="21C95993" w14:textId="77777777" w:rsidTr="00E81F3C">
        <w:trPr>
          <w:tblHeader/>
        </w:trPr>
        <w:tc>
          <w:tcPr>
            <w:tcW w:w="3485" w:type="dxa"/>
            <w:shd w:val="clear" w:color="auto" w:fill="B4C6E7" w:themeFill="accent5" w:themeFillTint="66"/>
          </w:tcPr>
          <w:p w14:paraId="484DED6C" w14:textId="51DA4BDF" w:rsidR="00B24917" w:rsidRPr="007E6A67" w:rsidRDefault="00B24917" w:rsidP="0042089C">
            <w:pPr>
              <w:spacing w:before="0" w:line="336" w:lineRule="auto"/>
              <w:rPr>
                <w:b/>
              </w:rPr>
            </w:pPr>
            <w:r w:rsidRPr="007E6A67">
              <w:rPr>
                <w:b/>
              </w:rPr>
              <w:t xml:space="preserve">Ethnic Origin </w:t>
            </w:r>
          </w:p>
        </w:tc>
        <w:tc>
          <w:tcPr>
            <w:tcW w:w="3485" w:type="dxa"/>
            <w:shd w:val="clear" w:color="auto" w:fill="B4C6E7" w:themeFill="accent5" w:themeFillTint="66"/>
          </w:tcPr>
          <w:p w14:paraId="709A29DD" w14:textId="3E9D9E3A" w:rsidR="00B24917" w:rsidRPr="007E6A67" w:rsidRDefault="00B24917" w:rsidP="0042089C">
            <w:pPr>
              <w:spacing w:before="0" w:line="336" w:lineRule="auto"/>
              <w:jc w:val="center"/>
              <w:rPr>
                <w:b/>
              </w:rPr>
            </w:pPr>
            <w:r w:rsidRPr="007E6A67">
              <w:rPr>
                <w:b/>
              </w:rPr>
              <w:t>%</w:t>
            </w:r>
          </w:p>
        </w:tc>
        <w:tc>
          <w:tcPr>
            <w:tcW w:w="3486" w:type="dxa"/>
            <w:shd w:val="clear" w:color="auto" w:fill="B4C6E7" w:themeFill="accent5" w:themeFillTint="66"/>
          </w:tcPr>
          <w:p w14:paraId="6544F71F" w14:textId="349BD3B0" w:rsidR="00B24917" w:rsidRPr="007E6A67" w:rsidRDefault="00B24917" w:rsidP="0042089C">
            <w:pPr>
              <w:spacing w:before="0" w:line="336" w:lineRule="auto"/>
              <w:jc w:val="center"/>
              <w:rPr>
                <w:b/>
              </w:rPr>
            </w:pPr>
            <w:r w:rsidRPr="007E6A67">
              <w:rPr>
                <w:b/>
              </w:rPr>
              <w:t>No</w:t>
            </w:r>
            <w:r w:rsidR="007E6B71" w:rsidRPr="007E6A67">
              <w:rPr>
                <w:b/>
              </w:rPr>
              <w:t>.</w:t>
            </w:r>
          </w:p>
        </w:tc>
      </w:tr>
      <w:tr w:rsidR="007E6A67" w:rsidRPr="007E6A67" w14:paraId="4C1E8AE7" w14:textId="77777777" w:rsidTr="00BF3604">
        <w:tc>
          <w:tcPr>
            <w:tcW w:w="3485" w:type="dxa"/>
          </w:tcPr>
          <w:p w14:paraId="447E12CD" w14:textId="251A0939" w:rsidR="00D7724A" w:rsidRPr="00BD0854" w:rsidRDefault="00D7724A" w:rsidP="00D7724A">
            <w:pPr>
              <w:spacing w:before="0" w:line="336" w:lineRule="auto"/>
              <w:rPr>
                <w:bCs/>
              </w:rPr>
            </w:pPr>
            <w:r w:rsidRPr="00BD0854">
              <w:rPr>
                <w:bCs/>
              </w:rPr>
              <w:t>White Scottish</w:t>
            </w:r>
          </w:p>
        </w:tc>
        <w:tc>
          <w:tcPr>
            <w:tcW w:w="3485" w:type="dxa"/>
            <w:vAlign w:val="bottom"/>
          </w:tcPr>
          <w:p w14:paraId="33A4175E" w14:textId="48E507BB" w:rsidR="00D7724A" w:rsidRPr="007E6A67" w:rsidRDefault="007E6A67" w:rsidP="00D7724A">
            <w:pPr>
              <w:spacing w:before="0" w:line="336" w:lineRule="auto"/>
              <w:jc w:val="center"/>
              <w:rPr>
                <w:rFonts w:cs="Arial"/>
              </w:rPr>
            </w:pPr>
            <w:r w:rsidRPr="007E6A67">
              <w:rPr>
                <w:rFonts w:cs="Arial"/>
              </w:rPr>
              <w:t>79.17</w:t>
            </w:r>
            <w:r w:rsidR="00D7724A" w:rsidRPr="007E6A67">
              <w:rPr>
                <w:rFonts w:cs="Arial"/>
              </w:rPr>
              <w:t>%</w:t>
            </w:r>
          </w:p>
        </w:tc>
        <w:tc>
          <w:tcPr>
            <w:tcW w:w="3486" w:type="dxa"/>
            <w:vAlign w:val="bottom"/>
          </w:tcPr>
          <w:p w14:paraId="39214345" w14:textId="50574AE4" w:rsidR="00D7724A" w:rsidRPr="007E6A67" w:rsidRDefault="007E6A67" w:rsidP="00D7724A">
            <w:pPr>
              <w:spacing w:before="0" w:line="336" w:lineRule="auto"/>
              <w:jc w:val="center"/>
              <w:rPr>
                <w:rFonts w:cs="Arial"/>
              </w:rPr>
            </w:pPr>
            <w:r w:rsidRPr="007E6A67">
              <w:rPr>
                <w:rFonts w:cs="Arial"/>
              </w:rPr>
              <w:t>114</w:t>
            </w:r>
          </w:p>
        </w:tc>
      </w:tr>
      <w:tr w:rsidR="007E6A67" w:rsidRPr="007E6A67" w14:paraId="481141DD" w14:textId="77777777" w:rsidTr="00BF3604">
        <w:tc>
          <w:tcPr>
            <w:tcW w:w="3485" w:type="dxa"/>
          </w:tcPr>
          <w:p w14:paraId="4AC39BC8" w14:textId="0842E864" w:rsidR="00D7724A" w:rsidRPr="00BD0854" w:rsidRDefault="00D7724A" w:rsidP="00D7724A">
            <w:pPr>
              <w:spacing w:before="0" w:line="336" w:lineRule="auto"/>
              <w:rPr>
                <w:bCs/>
              </w:rPr>
            </w:pPr>
            <w:r w:rsidRPr="00BD0854">
              <w:rPr>
                <w:bCs/>
              </w:rPr>
              <w:t>All Other White British</w:t>
            </w:r>
          </w:p>
        </w:tc>
        <w:tc>
          <w:tcPr>
            <w:tcW w:w="3485" w:type="dxa"/>
            <w:vAlign w:val="bottom"/>
          </w:tcPr>
          <w:p w14:paraId="4D3C15A8" w14:textId="4E5DCFAF" w:rsidR="00D7724A" w:rsidRPr="007E6A67" w:rsidRDefault="007E6A67" w:rsidP="00D7724A">
            <w:pPr>
              <w:spacing w:before="0" w:line="336" w:lineRule="auto"/>
              <w:jc w:val="center"/>
              <w:rPr>
                <w:rFonts w:cs="Arial"/>
              </w:rPr>
            </w:pPr>
            <w:r w:rsidRPr="007E6A67">
              <w:rPr>
                <w:rFonts w:cs="Arial"/>
              </w:rPr>
              <w:t>13.19</w:t>
            </w:r>
            <w:r w:rsidR="00D7724A" w:rsidRPr="007E6A67">
              <w:rPr>
                <w:rFonts w:cs="Arial"/>
              </w:rPr>
              <w:t>%</w:t>
            </w:r>
          </w:p>
        </w:tc>
        <w:tc>
          <w:tcPr>
            <w:tcW w:w="3486" w:type="dxa"/>
            <w:vAlign w:val="bottom"/>
          </w:tcPr>
          <w:p w14:paraId="1517AB3F" w14:textId="35BB34BA" w:rsidR="00D7724A" w:rsidRPr="007E6A67" w:rsidRDefault="00D7724A" w:rsidP="00D7724A">
            <w:pPr>
              <w:spacing w:before="0" w:line="336" w:lineRule="auto"/>
              <w:jc w:val="center"/>
              <w:rPr>
                <w:rFonts w:cs="Arial"/>
              </w:rPr>
            </w:pPr>
            <w:r w:rsidRPr="007E6A67">
              <w:rPr>
                <w:rFonts w:cs="Arial"/>
              </w:rPr>
              <w:t>1</w:t>
            </w:r>
            <w:r w:rsidR="007E6A67" w:rsidRPr="007E6A67">
              <w:rPr>
                <w:rFonts w:cs="Arial"/>
              </w:rPr>
              <w:t>9</w:t>
            </w:r>
          </w:p>
        </w:tc>
      </w:tr>
      <w:tr w:rsidR="007E6A67" w:rsidRPr="007E6A67" w14:paraId="3615E53F" w14:textId="77777777" w:rsidTr="00BF3604">
        <w:tc>
          <w:tcPr>
            <w:tcW w:w="3485" w:type="dxa"/>
          </w:tcPr>
          <w:p w14:paraId="59189B0B" w14:textId="5AADCC60" w:rsidR="00D7724A" w:rsidRPr="00BD0854" w:rsidRDefault="00D7724A" w:rsidP="00D7724A">
            <w:pPr>
              <w:spacing w:before="0" w:line="336" w:lineRule="auto"/>
              <w:rPr>
                <w:bCs/>
              </w:rPr>
            </w:pPr>
            <w:r w:rsidRPr="00BD0854">
              <w:rPr>
                <w:bCs/>
              </w:rPr>
              <w:t>White Minority</w:t>
            </w:r>
          </w:p>
        </w:tc>
        <w:tc>
          <w:tcPr>
            <w:tcW w:w="3485" w:type="dxa"/>
            <w:vAlign w:val="bottom"/>
          </w:tcPr>
          <w:p w14:paraId="2000D415" w14:textId="6FBFCB56" w:rsidR="00D7724A" w:rsidRPr="007E6A67" w:rsidRDefault="00D7724A" w:rsidP="00D7724A">
            <w:pPr>
              <w:spacing w:before="0" w:line="336" w:lineRule="auto"/>
              <w:jc w:val="center"/>
              <w:rPr>
                <w:rFonts w:cs="Arial"/>
              </w:rPr>
            </w:pPr>
            <w:r w:rsidRPr="007E6A67">
              <w:rPr>
                <w:rFonts w:cs="Arial"/>
              </w:rPr>
              <w:t>2.</w:t>
            </w:r>
            <w:r w:rsidR="007E6A67" w:rsidRPr="007E6A67">
              <w:rPr>
                <w:rFonts w:cs="Arial"/>
              </w:rPr>
              <w:t>78</w:t>
            </w:r>
            <w:r w:rsidRPr="007E6A67">
              <w:rPr>
                <w:rFonts w:cs="Arial"/>
              </w:rPr>
              <w:t>%</w:t>
            </w:r>
          </w:p>
        </w:tc>
        <w:tc>
          <w:tcPr>
            <w:tcW w:w="3486" w:type="dxa"/>
            <w:vAlign w:val="bottom"/>
          </w:tcPr>
          <w:p w14:paraId="5AD4F05C" w14:textId="36FCA876" w:rsidR="00D7724A" w:rsidRPr="007E6A67" w:rsidRDefault="007E6A67" w:rsidP="00D7724A">
            <w:pPr>
              <w:spacing w:before="0" w:line="336" w:lineRule="auto"/>
              <w:jc w:val="center"/>
              <w:rPr>
                <w:rFonts w:cs="Arial"/>
              </w:rPr>
            </w:pPr>
            <w:r w:rsidRPr="007E6A67">
              <w:rPr>
                <w:rFonts w:cs="Arial"/>
              </w:rPr>
              <w:t>4</w:t>
            </w:r>
          </w:p>
        </w:tc>
      </w:tr>
      <w:tr w:rsidR="007E6A67" w:rsidRPr="007E6A67" w14:paraId="18CFB16C" w14:textId="77777777" w:rsidTr="00BF3604">
        <w:tc>
          <w:tcPr>
            <w:tcW w:w="3485" w:type="dxa"/>
          </w:tcPr>
          <w:p w14:paraId="010863FA" w14:textId="588657BD" w:rsidR="00D7724A" w:rsidRPr="00BD0854" w:rsidRDefault="00D7724A" w:rsidP="00D7724A">
            <w:pPr>
              <w:spacing w:before="0" w:line="336" w:lineRule="auto"/>
              <w:rPr>
                <w:bCs/>
              </w:rPr>
            </w:pPr>
            <w:r w:rsidRPr="00BD0854">
              <w:rPr>
                <w:bCs/>
              </w:rPr>
              <w:t>BME</w:t>
            </w:r>
          </w:p>
        </w:tc>
        <w:tc>
          <w:tcPr>
            <w:tcW w:w="3485" w:type="dxa"/>
            <w:vAlign w:val="bottom"/>
          </w:tcPr>
          <w:p w14:paraId="39F0293D" w14:textId="6440824B" w:rsidR="00D7724A" w:rsidRPr="007E6A67" w:rsidRDefault="007E6A67" w:rsidP="00D7724A">
            <w:pPr>
              <w:spacing w:before="0" w:line="336" w:lineRule="auto"/>
              <w:jc w:val="center"/>
              <w:rPr>
                <w:rFonts w:cs="Arial"/>
              </w:rPr>
            </w:pPr>
            <w:r w:rsidRPr="007E6A67">
              <w:rPr>
                <w:rFonts w:cs="Arial"/>
              </w:rPr>
              <w:t>2.08</w:t>
            </w:r>
            <w:r w:rsidR="00D7724A" w:rsidRPr="007E6A67">
              <w:rPr>
                <w:rFonts w:cs="Arial"/>
              </w:rPr>
              <w:t>%</w:t>
            </w:r>
          </w:p>
        </w:tc>
        <w:tc>
          <w:tcPr>
            <w:tcW w:w="3486" w:type="dxa"/>
            <w:vAlign w:val="bottom"/>
          </w:tcPr>
          <w:p w14:paraId="4D6AE493" w14:textId="0A361D29" w:rsidR="00D7724A" w:rsidRPr="007E6A67" w:rsidRDefault="007E6A67" w:rsidP="00D7724A">
            <w:pPr>
              <w:spacing w:before="0" w:line="336" w:lineRule="auto"/>
              <w:jc w:val="center"/>
              <w:rPr>
                <w:rFonts w:cs="Arial"/>
              </w:rPr>
            </w:pPr>
            <w:r w:rsidRPr="007E6A67">
              <w:rPr>
                <w:rFonts w:cs="Arial"/>
              </w:rPr>
              <w:t>3</w:t>
            </w:r>
          </w:p>
        </w:tc>
      </w:tr>
      <w:tr w:rsidR="007E6A67" w:rsidRPr="007E6A67" w14:paraId="388E103D" w14:textId="77777777" w:rsidTr="00BF3604">
        <w:tc>
          <w:tcPr>
            <w:tcW w:w="3485" w:type="dxa"/>
          </w:tcPr>
          <w:p w14:paraId="72D643CA" w14:textId="37E96D4E" w:rsidR="00D7724A" w:rsidRPr="00BD0854" w:rsidRDefault="00D7724A" w:rsidP="00D7724A">
            <w:pPr>
              <w:spacing w:before="0" w:line="336" w:lineRule="auto"/>
              <w:rPr>
                <w:bCs/>
              </w:rPr>
            </w:pPr>
            <w:r w:rsidRPr="00BD0854">
              <w:rPr>
                <w:bCs/>
              </w:rPr>
              <w:t>Choose not to Disclose</w:t>
            </w:r>
          </w:p>
        </w:tc>
        <w:tc>
          <w:tcPr>
            <w:tcW w:w="3485" w:type="dxa"/>
            <w:vAlign w:val="bottom"/>
          </w:tcPr>
          <w:p w14:paraId="20F38822" w14:textId="0C977464" w:rsidR="00D7724A" w:rsidRPr="007E6A67" w:rsidRDefault="007E6A67" w:rsidP="00D7724A">
            <w:pPr>
              <w:spacing w:before="0" w:line="336" w:lineRule="auto"/>
              <w:jc w:val="center"/>
              <w:rPr>
                <w:rFonts w:cs="Arial"/>
              </w:rPr>
            </w:pPr>
            <w:r w:rsidRPr="007E6A67">
              <w:rPr>
                <w:rFonts w:cs="Arial"/>
              </w:rPr>
              <w:t>2.78</w:t>
            </w:r>
            <w:r w:rsidR="00D7724A" w:rsidRPr="007E6A67">
              <w:rPr>
                <w:rFonts w:cs="Arial"/>
              </w:rPr>
              <w:t>%</w:t>
            </w:r>
          </w:p>
        </w:tc>
        <w:tc>
          <w:tcPr>
            <w:tcW w:w="3486" w:type="dxa"/>
            <w:vAlign w:val="bottom"/>
          </w:tcPr>
          <w:p w14:paraId="39BA3B9F" w14:textId="5A75CDD3" w:rsidR="00D7724A" w:rsidRPr="007E6A67" w:rsidRDefault="007E6A67" w:rsidP="00D7724A">
            <w:pPr>
              <w:spacing w:before="0" w:line="336" w:lineRule="auto"/>
              <w:jc w:val="center"/>
              <w:rPr>
                <w:rFonts w:cs="Arial"/>
              </w:rPr>
            </w:pPr>
            <w:r w:rsidRPr="007E6A67">
              <w:rPr>
                <w:rFonts w:cs="Arial"/>
              </w:rPr>
              <w:t>4</w:t>
            </w:r>
          </w:p>
        </w:tc>
      </w:tr>
      <w:tr w:rsidR="007E6A67" w:rsidRPr="007E6A67" w14:paraId="0470CE9E" w14:textId="77777777" w:rsidTr="00BF3604">
        <w:tc>
          <w:tcPr>
            <w:tcW w:w="3485" w:type="dxa"/>
          </w:tcPr>
          <w:p w14:paraId="3D11C6F5" w14:textId="394A4C25" w:rsidR="00D7724A" w:rsidRPr="00BD0854" w:rsidRDefault="00D7724A" w:rsidP="00D7724A">
            <w:pPr>
              <w:spacing w:before="0" w:line="336" w:lineRule="auto"/>
              <w:rPr>
                <w:bCs/>
              </w:rPr>
            </w:pPr>
            <w:r w:rsidRPr="00BD0854">
              <w:rPr>
                <w:bCs/>
              </w:rPr>
              <w:t>Not Recorded</w:t>
            </w:r>
          </w:p>
        </w:tc>
        <w:tc>
          <w:tcPr>
            <w:tcW w:w="3485" w:type="dxa"/>
            <w:vAlign w:val="bottom"/>
          </w:tcPr>
          <w:p w14:paraId="6E0A73D3" w14:textId="57BA5EAF" w:rsidR="00D7724A" w:rsidRPr="007E6A67" w:rsidRDefault="007E6A67" w:rsidP="00D7724A">
            <w:pPr>
              <w:spacing w:before="0" w:line="336" w:lineRule="auto"/>
              <w:jc w:val="center"/>
              <w:rPr>
                <w:rFonts w:cs="Arial"/>
              </w:rPr>
            </w:pPr>
            <w:r w:rsidRPr="007E6A67">
              <w:rPr>
                <w:rFonts w:cs="Arial"/>
              </w:rPr>
              <w:t>0.00</w:t>
            </w:r>
            <w:r w:rsidR="00D7724A" w:rsidRPr="007E6A67">
              <w:rPr>
                <w:rFonts w:cs="Arial"/>
              </w:rPr>
              <w:t>%</w:t>
            </w:r>
          </w:p>
        </w:tc>
        <w:tc>
          <w:tcPr>
            <w:tcW w:w="3486" w:type="dxa"/>
            <w:vAlign w:val="bottom"/>
          </w:tcPr>
          <w:p w14:paraId="220A6927" w14:textId="0966787D" w:rsidR="00D7724A" w:rsidRPr="007E6A67" w:rsidRDefault="007E6A67" w:rsidP="00D7724A">
            <w:pPr>
              <w:spacing w:before="0" w:line="336" w:lineRule="auto"/>
              <w:jc w:val="center"/>
              <w:rPr>
                <w:rFonts w:cs="Arial"/>
              </w:rPr>
            </w:pPr>
            <w:r w:rsidRPr="007E6A67">
              <w:rPr>
                <w:rFonts w:cs="Arial"/>
              </w:rPr>
              <w:t>0</w:t>
            </w:r>
          </w:p>
        </w:tc>
      </w:tr>
    </w:tbl>
    <w:p w14:paraId="23D507D2" w14:textId="7A3CAC63" w:rsidR="00D361F9" w:rsidRPr="007E6A67" w:rsidRDefault="00D361F9" w:rsidP="005B15D0">
      <w:pPr>
        <w:pStyle w:val="ListParagraph"/>
        <w:numPr>
          <w:ilvl w:val="0"/>
          <w:numId w:val="29"/>
        </w:numPr>
        <w:contextualSpacing/>
        <w:rPr>
          <w:rFonts w:cs="Arial"/>
        </w:rPr>
      </w:pPr>
      <w:r w:rsidRPr="007E6A67">
        <w:rPr>
          <w:rFonts w:cs="Arial"/>
        </w:rPr>
        <w:t>The proportion of BME police staff promot</w:t>
      </w:r>
      <w:r w:rsidR="001F49B9" w:rsidRPr="007E6A67">
        <w:rPr>
          <w:rFonts w:cs="Arial"/>
        </w:rPr>
        <w:t xml:space="preserve">ed is </w:t>
      </w:r>
      <w:r w:rsidR="001B4CBE" w:rsidRPr="007E6A67">
        <w:rPr>
          <w:rFonts w:cs="Arial"/>
        </w:rPr>
        <w:t>similar</w:t>
      </w:r>
      <w:r w:rsidR="001F49B9" w:rsidRPr="007E6A67">
        <w:rPr>
          <w:rFonts w:cs="Arial"/>
        </w:rPr>
        <w:t xml:space="preserve"> when compared to the </w:t>
      </w:r>
      <w:r w:rsidRPr="007E6A67">
        <w:rPr>
          <w:rFonts w:cs="Arial"/>
        </w:rPr>
        <w:t>Police S</w:t>
      </w:r>
      <w:r w:rsidR="001F49B9" w:rsidRPr="007E6A67">
        <w:rPr>
          <w:rFonts w:cs="Arial"/>
        </w:rPr>
        <w:t xml:space="preserve">taff Race Workforce Profile </w:t>
      </w:r>
      <w:r w:rsidR="00912262" w:rsidRPr="007E6A67">
        <w:rPr>
          <w:rFonts w:cs="Arial"/>
        </w:rPr>
        <w:t xml:space="preserve">of </w:t>
      </w:r>
      <w:r w:rsidR="007E6A67" w:rsidRPr="007E6A67">
        <w:rPr>
          <w:rFonts w:cs="Arial"/>
        </w:rPr>
        <w:t>2.15</w:t>
      </w:r>
      <w:r w:rsidR="00912262" w:rsidRPr="007E6A67">
        <w:rPr>
          <w:rFonts w:cs="Arial"/>
        </w:rPr>
        <w:t>% at 31/03/202</w:t>
      </w:r>
      <w:r w:rsidR="007E6A67" w:rsidRPr="007E6A67">
        <w:rPr>
          <w:rFonts w:cs="Arial"/>
        </w:rPr>
        <w:t>4</w:t>
      </w:r>
      <w:r w:rsidRPr="007E6A67">
        <w:rPr>
          <w:rFonts w:cs="Arial"/>
        </w:rPr>
        <w:t xml:space="preserve">. </w:t>
      </w:r>
    </w:p>
    <w:p w14:paraId="3E99B677" w14:textId="77777777" w:rsidR="001F49B9" w:rsidRPr="007E6A67" w:rsidRDefault="001F49B9" w:rsidP="005B15D0">
      <w:pPr>
        <w:pStyle w:val="ListParagraph"/>
        <w:contextualSpacing/>
        <w:rPr>
          <w:rFonts w:cs="Arial"/>
        </w:rPr>
      </w:pPr>
    </w:p>
    <w:p w14:paraId="29F9CF65" w14:textId="0462DEE9" w:rsidR="00823E73" w:rsidRPr="007E6A67" w:rsidRDefault="00D361F9" w:rsidP="005B15D0">
      <w:pPr>
        <w:pStyle w:val="ListParagraph"/>
        <w:numPr>
          <w:ilvl w:val="0"/>
          <w:numId w:val="29"/>
        </w:numPr>
        <w:contextualSpacing/>
        <w:rPr>
          <w:rFonts w:cs="Arial"/>
        </w:rPr>
      </w:pPr>
      <w:r w:rsidRPr="007E6A67">
        <w:rPr>
          <w:rFonts w:cs="Arial"/>
        </w:rPr>
        <w:t>The proportion</w:t>
      </w:r>
      <w:r w:rsidR="001F49B9" w:rsidRPr="007E6A67">
        <w:rPr>
          <w:rFonts w:cs="Arial"/>
        </w:rPr>
        <w:t xml:space="preserve"> of White Minority police staff</w:t>
      </w:r>
      <w:r w:rsidR="00BA746D">
        <w:rPr>
          <w:rFonts w:cs="Arial"/>
        </w:rPr>
        <w:t xml:space="preserve"> </w:t>
      </w:r>
      <w:r w:rsidR="001F49B9" w:rsidRPr="007E6A67">
        <w:rPr>
          <w:rFonts w:cs="Arial"/>
        </w:rPr>
        <w:t xml:space="preserve">promoted </w:t>
      </w:r>
      <w:r w:rsidRPr="007E6A67">
        <w:rPr>
          <w:rFonts w:cs="Arial"/>
        </w:rPr>
        <w:t>is</w:t>
      </w:r>
      <w:r w:rsidR="00F874A5" w:rsidRPr="007E6A67">
        <w:rPr>
          <w:rFonts w:cs="Arial"/>
        </w:rPr>
        <w:t xml:space="preserve"> </w:t>
      </w:r>
      <w:r w:rsidR="00912262" w:rsidRPr="007E6A67">
        <w:rPr>
          <w:rFonts w:cs="Arial"/>
        </w:rPr>
        <w:t>higher when</w:t>
      </w:r>
      <w:r w:rsidR="001F1454" w:rsidRPr="007E6A67">
        <w:rPr>
          <w:rFonts w:cs="Arial"/>
        </w:rPr>
        <w:t xml:space="preserve"> compared to t</w:t>
      </w:r>
      <w:r w:rsidRPr="007E6A67">
        <w:rPr>
          <w:rFonts w:cs="Arial"/>
        </w:rPr>
        <w:t>he Police S</w:t>
      </w:r>
      <w:r w:rsidR="001F1454" w:rsidRPr="007E6A67">
        <w:rPr>
          <w:rFonts w:cs="Arial"/>
        </w:rPr>
        <w:t xml:space="preserve">taff Race Workforce Profile </w:t>
      </w:r>
      <w:r w:rsidR="00912262" w:rsidRPr="007E6A67">
        <w:rPr>
          <w:rFonts w:cs="Arial"/>
        </w:rPr>
        <w:t>of 1.</w:t>
      </w:r>
      <w:r w:rsidR="007E6A67" w:rsidRPr="007E6A67">
        <w:rPr>
          <w:rFonts w:cs="Arial"/>
        </w:rPr>
        <w:t>77</w:t>
      </w:r>
      <w:r w:rsidR="00912262" w:rsidRPr="007E6A67">
        <w:rPr>
          <w:rFonts w:cs="Arial"/>
        </w:rPr>
        <w:t>% at 31/03/202</w:t>
      </w:r>
      <w:r w:rsidR="007E6A67" w:rsidRPr="007E6A67">
        <w:rPr>
          <w:rFonts w:cs="Arial"/>
        </w:rPr>
        <w:t>4</w:t>
      </w:r>
      <w:r w:rsidRPr="007E6A67">
        <w:rPr>
          <w:rFonts w:cs="Arial"/>
        </w:rPr>
        <w:t>.</w:t>
      </w:r>
    </w:p>
    <w:p w14:paraId="696620ED" w14:textId="7ED77345" w:rsidR="007E6A67" w:rsidRDefault="007E6A67" w:rsidP="005B15D0">
      <w:pPr>
        <w:numPr>
          <w:ilvl w:val="0"/>
          <w:numId w:val="29"/>
        </w:numPr>
        <w:rPr>
          <w:rFonts w:cs="Arial"/>
        </w:rPr>
      </w:pPr>
      <w:r w:rsidRPr="007E6A67">
        <w:rPr>
          <w:rFonts w:cs="Arial"/>
        </w:rPr>
        <w:t>Grade</w:t>
      </w:r>
      <w:r w:rsidR="00D31FA9">
        <w:rPr>
          <w:rFonts w:cs="Arial"/>
        </w:rPr>
        <w:t xml:space="preserve"> </w:t>
      </w:r>
      <w:r w:rsidRPr="007E6A67">
        <w:rPr>
          <w:rFonts w:cs="Arial"/>
        </w:rPr>
        <w:t>5</w:t>
      </w:r>
      <w:r w:rsidR="00D31FA9">
        <w:rPr>
          <w:rFonts w:cs="Arial"/>
        </w:rPr>
        <w:t xml:space="preserve"> was the most common grade on promotion for all ethnic origin categories with the exception of BME where there was </w:t>
      </w:r>
      <w:r w:rsidRPr="007E6A67">
        <w:rPr>
          <w:rFonts w:cs="Arial"/>
        </w:rPr>
        <w:t>no common grade</w:t>
      </w:r>
      <w:r w:rsidR="00D31FA9">
        <w:rPr>
          <w:rFonts w:cs="Arial"/>
        </w:rPr>
        <w:t>.</w:t>
      </w:r>
    </w:p>
    <w:p w14:paraId="0C4E97DA" w14:textId="2D82EB4F" w:rsidR="00823E73" w:rsidRPr="00E63707" w:rsidRDefault="00823E73" w:rsidP="005B15D0">
      <w:pPr>
        <w:pStyle w:val="Heading3"/>
        <w:numPr>
          <w:ilvl w:val="0"/>
          <w:numId w:val="67"/>
        </w:numPr>
        <w:spacing w:before="240"/>
        <w:ind w:left="426"/>
      </w:pPr>
      <w:r w:rsidRPr="00E63707">
        <w:t>Religion or Belief</w:t>
      </w:r>
    </w:p>
    <w:p w14:paraId="690D1672" w14:textId="77777777" w:rsidR="00DC3591" w:rsidRPr="00E63707" w:rsidRDefault="00DC3591" w:rsidP="005B15D0"/>
    <w:tbl>
      <w:tblPr>
        <w:tblStyle w:val="TableGrid"/>
        <w:tblW w:w="0" w:type="auto"/>
        <w:tblLook w:val="04A0" w:firstRow="1" w:lastRow="0" w:firstColumn="1" w:lastColumn="0" w:noHBand="0" w:noVBand="1"/>
      </w:tblPr>
      <w:tblGrid>
        <w:gridCol w:w="3485"/>
        <w:gridCol w:w="3485"/>
        <w:gridCol w:w="3486"/>
      </w:tblGrid>
      <w:tr w:rsidR="00E63707" w:rsidRPr="00E63707" w14:paraId="295E8B47" w14:textId="77777777" w:rsidTr="00E81F3C">
        <w:trPr>
          <w:tblHeader/>
        </w:trPr>
        <w:tc>
          <w:tcPr>
            <w:tcW w:w="3485" w:type="dxa"/>
            <w:shd w:val="clear" w:color="auto" w:fill="B4C6E7" w:themeFill="accent5" w:themeFillTint="66"/>
          </w:tcPr>
          <w:p w14:paraId="771B10CD" w14:textId="6C148EF2" w:rsidR="004B64A4" w:rsidRPr="00E63707" w:rsidRDefault="004B64A4" w:rsidP="00AC16B9">
            <w:pPr>
              <w:spacing w:before="0" w:line="336" w:lineRule="auto"/>
              <w:rPr>
                <w:b/>
              </w:rPr>
            </w:pPr>
            <w:r w:rsidRPr="00E63707">
              <w:rPr>
                <w:b/>
              </w:rPr>
              <w:t>Religion or Belief</w:t>
            </w:r>
          </w:p>
        </w:tc>
        <w:tc>
          <w:tcPr>
            <w:tcW w:w="3485" w:type="dxa"/>
            <w:shd w:val="clear" w:color="auto" w:fill="B4C6E7" w:themeFill="accent5" w:themeFillTint="66"/>
          </w:tcPr>
          <w:p w14:paraId="64607B43" w14:textId="6BBCDACA" w:rsidR="004B64A4" w:rsidRPr="00E63707" w:rsidRDefault="004B64A4" w:rsidP="00AC16B9">
            <w:pPr>
              <w:spacing w:before="0" w:line="336" w:lineRule="auto"/>
              <w:jc w:val="center"/>
              <w:rPr>
                <w:b/>
              </w:rPr>
            </w:pPr>
            <w:r w:rsidRPr="00E63707">
              <w:rPr>
                <w:b/>
              </w:rPr>
              <w:t>%</w:t>
            </w:r>
          </w:p>
        </w:tc>
        <w:tc>
          <w:tcPr>
            <w:tcW w:w="3486" w:type="dxa"/>
            <w:shd w:val="clear" w:color="auto" w:fill="B4C6E7" w:themeFill="accent5" w:themeFillTint="66"/>
          </w:tcPr>
          <w:p w14:paraId="64659DAB" w14:textId="0E95FFC6" w:rsidR="004B64A4" w:rsidRPr="00E63707" w:rsidRDefault="007E6B71" w:rsidP="00AC16B9">
            <w:pPr>
              <w:spacing w:before="0" w:line="336" w:lineRule="auto"/>
              <w:jc w:val="center"/>
              <w:rPr>
                <w:b/>
              </w:rPr>
            </w:pPr>
            <w:r w:rsidRPr="00E63707">
              <w:rPr>
                <w:b/>
              </w:rPr>
              <w:t>No.</w:t>
            </w:r>
          </w:p>
        </w:tc>
      </w:tr>
      <w:tr w:rsidR="00E63707" w:rsidRPr="00E63707" w14:paraId="0773ED06" w14:textId="77777777" w:rsidTr="00FE013E">
        <w:tc>
          <w:tcPr>
            <w:tcW w:w="3485" w:type="dxa"/>
          </w:tcPr>
          <w:p w14:paraId="17AEDDCD" w14:textId="1C6A8287" w:rsidR="00E40A57" w:rsidRPr="00FD3F28" w:rsidRDefault="00E40A57" w:rsidP="00E40A57">
            <w:pPr>
              <w:spacing w:before="0" w:line="336" w:lineRule="auto"/>
              <w:rPr>
                <w:bCs/>
              </w:rPr>
            </w:pPr>
            <w:r w:rsidRPr="00FD3F28">
              <w:rPr>
                <w:bCs/>
              </w:rPr>
              <w:t>Church of Scotland</w:t>
            </w:r>
          </w:p>
        </w:tc>
        <w:tc>
          <w:tcPr>
            <w:tcW w:w="3485" w:type="dxa"/>
            <w:vAlign w:val="bottom"/>
          </w:tcPr>
          <w:p w14:paraId="2A7FC3C9" w14:textId="02F2DC9D" w:rsidR="00E40A57" w:rsidRPr="00E63707" w:rsidRDefault="00E40A57" w:rsidP="00E40A57">
            <w:pPr>
              <w:spacing w:before="0" w:line="336" w:lineRule="auto"/>
              <w:jc w:val="center"/>
              <w:rPr>
                <w:rFonts w:cs="Arial"/>
              </w:rPr>
            </w:pPr>
            <w:r w:rsidRPr="00E63707">
              <w:rPr>
                <w:rFonts w:cs="Arial"/>
              </w:rPr>
              <w:t>1</w:t>
            </w:r>
            <w:r w:rsidR="00E63707" w:rsidRPr="00E63707">
              <w:rPr>
                <w:rFonts w:cs="Arial"/>
              </w:rPr>
              <w:t>4.58</w:t>
            </w:r>
            <w:r w:rsidRPr="00E63707">
              <w:rPr>
                <w:rFonts w:cs="Arial"/>
              </w:rPr>
              <w:t>%</w:t>
            </w:r>
          </w:p>
        </w:tc>
        <w:tc>
          <w:tcPr>
            <w:tcW w:w="3486" w:type="dxa"/>
            <w:vAlign w:val="bottom"/>
          </w:tcPr>
          <w:p w14:paraId="0286C659" w14:textId="78F3A6EA" w:rsidR="00E40A57" w:rsidRPr="00E63707" w:rsidRDefault="00E63707" w:rsidP="00E40A57">
            <w:pPr>
              <w:spacing w:before="0" w:line="336" w:lineRule="auto"/>
              <w:jc w:val="center"/>
              <w:rPr>
                <w:rFonts w:cs="Arial"/>
              </w:rPr>
            </w:pPr>
            <w:r w:rsidRPr="00E63707">
              <w:rPr>
                <w:rFonts w:cs="Arial"/>
              </w:rPr>
              <w:t>21</w:t>
            </w:r>
          </w:p>
        </w:tc>
      </w:tr>
      <w:tr w:rsidR="00E63707" w:rsidRPr="00E63707" w14:paraId="1A294806" w14:textId="77777777" w:rsidTr="00FE013E">
        <w:tc>
          <w:tcPr>
            <w:tcW w:w="3485" w:type="dxa"/>
          </w:tcPr>
          <w:p w14:paraId="3E7B296A" w14:textId="1A657324" w:rsidR="00E40A57" w:rsidRPr="00FD3F28" w:rsidRDefault="00E40A57" w:rsidP="00E40A57">
            <w:pPr>
              <w:spacing w:before="0" w:line="336" w:lineRule="auto"/>
              <w:rPr>
                <w:bCs/>
              </w:rPr>
            </w:pPr>
            <w:r w:rsidRPr="00FD3F28">
              <w:rPr>
                <w:bCs/>
              </w:rPr>
              <w:t>Roman Catholic</w:t>
            </w:r>
          </w:p>
        </w:tc>
        <w:tc>
          <w:tcPr>
            <w:tcW w:w="3485" w:type="dxa"/>
            <w:vAlign w:val="bottom"/>
          </w:tcPr>
          <w:p w14:paraId="15F0A339" w14:textId="1D41F9E5" w:rsidR="00E40A57" w:rsidRPr="00E63707" w:rsidRDefault="00E40A57" w:rsidP="00E40A57">
            <w:pPr>
              <w:spacing w:before="0" w:line="336" w:lineRule="auto"/>
              <w:jc w:val="center"/>
              <w:rPr>
                <w:rFonts w:cs="Arial"/>
              </w:rPr>
            </w:pPr>
            <w:r w:rsidRPr="00E63707">
              <w:rPr>
                <w:rFonts w:cs="Arial"/>
              </w:rPr>
              <w:t>1</w:t>
            </w:r>
            <w:r w:rsidR="00E63707" w:rsidRPr="00E63707">
              <w:rPr>
                <w:rFonts w:cs="Arial"/>
              </w:rPr>
              <w:t>1.81</w:t>
            </w:r>
            <w:r w:rsidRPr="00E63707">
              <w:rPr>
                <w:rFonts w:cs="Arial"/>
              </w:rPr>
              <w:t>%</w:t>
            </w:r>
          </w:p>
        </w:tc>
        <w:tc>
          <w:tcPr>
            <w:tcW w:w="3486" w:type="dxa"/>
            <w:vAlign w:val="bottom"/>
          </w:tcPr>
          <w:p w14:paraId="4BB281C5" w14:textId="64DE8F71" w:rsidR="00E40A57" w:rsidRPr="00E63707" w:rsidRDefault="00E63707" w:rsidP="00E40A57">
            <w:pPr>
              <w:spacing w:before="0" w:line="336" w:lineRule="auto"/>
              <w:jc w:val="center"/>
              <w:rPr>
                <w:rFonts w:cs="Arial"/>
              </w:rPr>
            </w:pPr>
            <w:r w:rsidRPr="00E63707">
              <w:rPr>
                <w:rFonts w:cs="Arial"/>
              </w:rPr>
              <w:t>17</w:t>
            </w:r>
          </w:p>
        </w:tc>
      </w:tr>
      <w:tr w:rsidR="00E63707" w:rsidRPr="00E63707" w14:paraId="59332054" w14:textId="77777777" w:rsidTr="00FE013E">
        <w:tc>
          <w:tcPr>
            <w:tcW w:w="3485" w:type="dxa"/>
          </w:tcPr>
          <w:p w14:paraId="36AB9591" w14:textId="4C49A755" w:rsidR="00E40A57" w:rsidRPr="00FD3F28" w:rsidRDefault="00E40A57" w:rsidP="00E40A57">
            <w:pPr>
              <w:spacing w:before="0" w:line="336" w:lineRule="auto"/>
              <w:rPr>
                <w:bCs/>
              </w:rPr>
            </w:pPr>
            <w:r w:rsidRPr="00FD3F28">
              <w:rPr>
                <w:bCs/>
              </w:rPr>
              <w:t>Other Christian</w:t>
            </w:r>
          </w:p>
        </w:tc>
        <w:tc>
          <w:tcPr>
            <w:tcW w:w="3485" w:type="dxa"/>
            <w:vAlign w:val="bottom"/>
          </w:tcPr>
          <w:p w14:paraId="6F95BD3B" w14:textId="56904FE3" w:rsidR="00E40A57" w:rsidRPr="00E63707" w:rsidRDefault="00E63707" w:rsidP="00E40A57">
            <w:pPr>
              <w:spacing w:before="0" w:line="336" w:lineRule="auto"/>
              <w:jc w:val="center"/>
              <w:rPr>
                <w:rFonts w:cs="Arial"/>
              </w:rPr>
            </w:pPr>
            <w:r w:rsidRPr="00E63707">
              <w:rPr>
                <w:rFonts w:cs="Arial"/>
              </w:rPr>
              <w:t>4.17</w:t>
            </w:r>
            <w:r w:rsidR="00E40A57" w:rsidRPr="00E63707">
              <w:rPr>
                <w:rFonts w:cs="Arial"/>
              </w:rPr>
              <w:t>%</w:t>
            </w:r>
          </w:p>
        </w:tc>
        <w:tc>
          <w:tcPr>
            <w:tcW w:w="3486" w:type="dxa"/>
            <w:vAlign w:val="bottom"/>
          </w:tcPr>
          <w:p w14:paraId="5E896D4E" w14:textId="6B9B320E" w:rsidR="00E40A57" w:rsidRPr="00E63707" w:rsidRDefault="00E63707" w:rsidP="00E40A57">
            <w:pPr>
              <w:spacing w:before="0" w:line="336" w:lineRule="auto"/>
              <w:jc w:val="center"/>
              <w:rPr>
                <w:rFonts w:cs="Arial"/>
              </w:rPr>
            </w:pPr>
            <w:r w:rsidRPr="00E63707">
              <w:rPr>
                <w:rFonts w:cs="Arial"/>
              </w:rPr>
              <w:t>6</w:t>
            </w:r>
          </w:p>
        </w:tc>
      </w:tr>
      <w:tr w:rsidR="00E63707" w:rsidRPr="00E63707" w14:paraId="0A9B98D5" w14:textId="77777777" w:rsidTr="00FE013E">
        <w:tc>
          <w:tcPr>
            <w:tcW w:w="3485" w:type="dxa"/>
          </w:tcPr>
          <w:p w14:paraId="6E980D59" w14:textId="3BB329B6" w:rsidR="00E40A57" w:rsidRPr="00FD3F28" w:rsidRDefault="00E40A57" w:rsidP="00E40A57">
            <w:pPr>
              <w:spacing w:before="0" w:line="336" w:lineRule="auto"/>
              <w:rPr>
                <w:bCs/>
              </w:rPr>
            </w:pPr>
            <w:r w:rsidRPr="00FD3F28">
              <w:rPr>
                <w:bCs/>
              </w:rPr>
              <w:t>All Other Religions</w:t>
            </w:r>
          </w:p>
        </w:tc>
        <w:tc>
          <w:tcPr>
            <w:tcW w:w="3485" w:type="dxa"/>
            <w:vAlign w:val="bottom"/>
          </w:tcPr>
          <w:p w14:paraId="5A45086A" w14:textId="67181C70" w:rsidR="00E40A57" w:rsidRPr="00E63707" w:rsidRDefault="00E40A57" w:rsidP="00E40A57">
            <w:pPr>
              <w:spacing w:before="0" w:line="336" w:lineRule="auto"/>
              <w:jc w:val="center"/>
              <w:rPr>
                <w:rFonts w:cs="Arial"/>
              </w:rPr>
            </w:pPr>
            <w:r w:rsidRPr="00E63707">
              <w:rPr>
                <w:rFonts w:cs="Arial"/>
              </w:rPr>
              <w:t>0.6</w:t>
            </w:r>
            <w:r w:rsidR="00E63707" w:rsidRPr="00E63707">
              <w:rPr>
                <w:rFonts w:cs="Arial"/>
              </w:rPr>
              <w:t>9</w:t>
            </w:r>
            <w:r w:rsidRPr="00E63707">
              <w:rPr>
                <w:rFonts w:cs="Arial"/>
              </w:rPr>
              <w:t>%</w:t>
            </w:r>
          </w:p>
        </w:tc>
        <w:tc>
          <w:tcPr>
            <w:tcW w:w="3486" w:type="dxa"/>
            <w:vAlign w:val="bottom"/>
          </w:tcPr>
          <w:p w14:paraId="2560B8BB" w14:textId="0B987BF0" w:rsidR="00E40A57" w:rsidRPr="00E63707" w:rsidRDefault="00E63707" w:rsidP="00E40A57">
            <w:pPr>
              <w:spacing w:before="0" w:line="336" w:lineRule="auto"/>
              <w:jc w:val="center"/>
              <w:rPr>
                <w:rFonts w:cs="Arial"/>
              </w:rPr>
            </w:pPr>
            <w:r w:rsidRPr="00E63707">
              <w:rPr>
                <w:rFonts w:cs="Arial"/>
              </w:rPr>
              <w:t>1</w:t>
            </w:r>
          </w:p>
        </w:tc>
      </w:tr>
      <w:tr w:rsidR="00E63707" w:rsidRPr="00E63707" w14:paraId="726CEA3C" w14:textId="77777777" w:rsidTr="00FE013E">
        <w:tc>
          <w:tcPr>
            <w:tcW w:w="3485" w:type="dxa"/>
          </w:tcPr>
          <w:p w14:paraId="0302B680" w14:textId="2591C7BE" w:rsidR="00E40A57" w:rsidRPr="00FD3F28" w:rsidRDefault="00E40A57" w:rsidP="00E40A57">
            <w:pPr>
              <w:spacing w:before="0" w:line="336" w:lineRule="auto"/>
              <w:rPr>
                <w:bCs/>
              </w:rPr>
            </w:pPr>
            <w:r w:rsidRPr="00FD3F28">
              <w:rPr>
                <w:bCs/>
              </w:rPr>
              <w:t>Other</w:t>
            </w:r>
          </w:p>
        </w:tc>
        <w:tc>
          <w:tcPr>
            <w:tcW w:w="3485" w:type="dxa"/>
            <w:vAlign w:val="bottom"/>
          </w:tcPr>
          <w:p w14:paraId="1A1FF02B" w14:textId="564FC0D2" w:rsidR="00E40A57" w:rsidRPr="00E63707" w:rsidRDefault="00E63707" w:rsidP="00E40A57">
            <w:pPr>
              <w:spacing w:before="0" w:line="336" w:lineRule="auto"/>
              <w:jc w:val="center"/>
              <w:rPr>
                <w:rFonts w:cs="Arial"/>
              </w:rPr>
            </w:pPr>
            <w:r w:rsidRPr="00E63707">
              <w:rPr>
                <w:rFonts w:cs="Arial"/>
              </w:rPr>
              <w:t>1.39</w:t>
            </w:r>
            <w:r w:rsidR="00E40A57" w:rsidRPr="00E63707">
              <w:rPr>
                <w:rFonts w:cs="Arial"/>
              </w:rPr>
              <w:t>%</w:t>
            </w:r>
          </w:p>
        </w:tc>
        <w:tc>
          <w:tcPr>
            <w:tcW w:w="3486" w:type="dxa"/>
            <w:vAlign w:val="bottom"/>
          </w:tcPr>
          <w:p w14:paraId="564D66C8" w14:textId="2988EA0F" w:rsidR="00E40A57" w:rsidRPr="00E63707" w:rsidRDefault="00E63707" w:rsidP="00E40A57">
            <w:pPr>
              <w:spacing w:before="0" w:line="336" w:lineRule="auto"/>
              <w:jc w:val="center"/>
              <w:rPr>
                <w:rFonts w:cs="Arial"/>
              </w:rPr>
            </w:pPr>
            <w:r w:rsidRPr="00E63707">
              <w:rPr>
                <w:rFonts w:cs="Arial"/>
              </w:rPr>
              <w:t>2</w:t>
            </w:r>
          </w:p>
        </w:tc>
      </w:tr>
      <w:tr w:rsidR="00E63707" w:rsidRPr="00E63707" w14:paraId="1E5E324F" w14:textId="77777777" w:rsidTr="00FE013E">
        <w:tc>
          <w:tcPr>
            <w:tcW w:w="3485" w:type="dxa"/>
          </w:tcPr>
          <w:p w14:paraId="70A9C3D0" w14:textId="192A68C2" w:rsidR="00E40A57" w:rsidRPr="00FD3F28" w:rsidRDefault="00E40A57" w:rsidP="00E40A57">
            <w:pPr>
              <w:spacing w:before="0" w:line="336" w:lineRule="auto"/>
              <w:rPr>
                <w:bCs/>
              </w:rPr>
            </w:pPr>
            <w:r w:rsidRPr="00FD3F28">
              <w:rPr>
                <w:bCs/>
              </w:rPr>
              <w:t>None</w:t>
            </w:r>
          </w:p>
        </w:tc>
        <w:tc>
          <w:tcPr>
            <w:tcW w:w="3485" w:type="dxa"/>
            <w:vAlign w:val="bottom"/>
          </w:tcPr>
          <w:p w14:paraId="3BCA0863" w14:textId="4C420FD9" w:rsidR="00E40A57" w:rsidRPr="00E63707" w:rsidRDefault="00E40A57" w:rsidP="00E40A57">
            <w:pPr>
              <w:spacing w:before="0" w:line="336" w:lineRule="auto"/>
              <w:jc w:val="center"/>
              <w:rPr>
                <w:rFonts w:cs="Arial"/>
              </w:rPr>
            </w:pPr>
            <w:r w:rsidRPr="00E63707">
              <w:rPr>
                <w:rFonts w:cs="Arial"/>
              </w:rPr>
              <w:t>5</w:t>
            </w:r>
            <w:r w:rsidR="00E63707" w:rsidRPr="00E63707">
              <w:rPr>
                <w:rFonts w:cs="Arial"/>
              </w:rPr>
              <w:t>9.03</w:t>
            </w:r>
            <w:r w:rsidRPr="00E63707">
              <w:rPr>
                <w:rFonts w:cs="Arial"/>
              </w:rPr>
              <w:t>%</w:t>
            </w:r>
          </w:p>
        </w:tc>
        <w:tc>
          <w:tcPr>
            <w:tcW w:w="3486" w:type="dxa"/>
            <w:vAlign w:val="bottom"/>
          </w:tcPr>
          <w:p w14:paraId="50B08153" w14:textId="35B07BCF" w:rsidR="00E40A57" w:rsidRPr="00E63707" w:rsidRDefault="00E63707" w:rsidP="00E40A57">
            <w:pPr>
              <w:spacing w:before="0" w:line="336" w:lineRule="auto"/>
              <w:jc w:val="center"/>
              <w:rPr>
                <w:rFonts w:cs="Arial"/>
              </w:rPr>
            </w:pPr>
            <w:r w:rsidRPr="00E63707">
              <w:rPr>
                <w:rFonts w:cs="Arial"/>
              </w:rPr>
              <w:t>85</w:t>
            </w:r>
          </w:p>
        </w:tc>
      </w:tr>
      <w:tr w:rsidR="00E63707" w:rsidRPr="00E63707" w14:paraId="10903EED" w14:textId="77777777" w:rsidTr="00FE013E">
        <w:tc>
          <w:tcPr>
            <w:tcW w:w="3485" w:type="dxa"/>
          </w:tcPr>
          <w:p w14:paraId="1DD83E3D" w14:textId="325B68DE" w:rsidR="00E40A57" w:rsidRPr="00FD3F28" w:rsidRDefault="00E40A57" w:rsidP="00E40A57">
            <w:pPr>
              <w:spacing w:before="0" w:line="336" w:lineRule="auto"/>
              <w:rPr>
                <w:bCs/>
              </w:rPr>
            </w:pPr>
            <w:r w:rsidRPr="00FD3F28">
              <w:rPr>
                <w:bCs/>
              </w:rPr>
              <w:lastRenderedPageBreak/>
              <w:t>Choose not to disclose</w:t>
            </w:r>
          </w:p>
        </w:tc>
        <w:tc>
          <w:tcPr>
            <w:tcW w:w="3485" w:type="dxa"/>
            <w:vAlign w:val="bottom"/>
          </w:tcPr>
          <w:p w14:paraId="0BD869ED" w14:textId="04F4C1B1" w:rsidR="00E40A57" w:rsidRPr="00E63707" w:rsidRDefault="00E63707" w:rsidP="00E40A57">
            <w:pPr>
              <w:spacing w:before="0" w:line="336" w:lineRule="auto"/>
              <w:jc w:val="center"/>
              <w:rPr>
                <w:rFonts w:cs="Arial"/>
              </w:rPr>
            </w:pPr>
            <w:r w:rsidRPr="00E63707">
              <w:rPr>
                <w:rFonts w:cs="Arial"/>
              </w:rPr>
              <w:t>7.64</w:t>
            </w:r>
            <w:r w:rsidR="00E40A57" w:rsidRPr="00E63707">
              <w:rPr>
                <w:rFonts w:cs="Arial"/>
              </w:rPr>
              <w:t>%</w:t>
            </w:r>
          </w:p>
        </w:tc>
        <w:tc>
          <w:tcPr>
            <w:tcW w:w="3486" w:type="dxa"/>
            <w:vAlign w:val="bottom"/>
          </w:tcPr>
          <w:p w14:paraId="086472AE" w14:textId="3363F3B9" w:rsidR="00E40A57" w:rsidRPr="00E63707" w:rsidRDefault="00E40A57" w:rsidP="00E40A57">
            <w:pPr>
              <w:spacing w:before="0" w:line="336" w:lineRule="auto"/>
              <w:jc w:val="center"/>
              <w:rPr>
                <w:rFonts w:cs="Arial"/>
              </w:rPr>
            </w:pPr>
            <w:r w:rsidRPr="00E63707">
              <w:rPr>
                <w:rFonts w:cs="Arial"/>
              </w:rPr>
              <w:t>1</w:t>
            </w:r>
            <w:r w:rsidR="00E63707" w:rsidRPr="00E63707">
              <w:rPr>
                <w:rFonts w:cs="Arial"/>
              </w:rPr>
              <w:t>1</w:t>
            </w:r>
          </w:p>
        </w:tc>
      </w:tr>
      <w:tr w:rsidR="00E63707" w:rsidRPr="00E63707" w14:paraId="2ED5F1C0" w14:textId="77777777" w:rsidTr="00FE013E">
        <w:tc>
          <w:tcPr>
            <w:tcW w:w="3485" w:type="dxa"/>
          </w:tcPr>
          <w:p w14:paraId="7FEE0596" w14:textId="017B210F" w:rsidR="00E40A57" w:rsidRPr="00FD3F28" w:rsidRDefault="00E40A57" w:rsidP="00E40A57">
            <w:pPr>
              <w:spacing w:before="0" w:line="336" w:lineRule="auto"/>
              <w:rPr>
                <w:bCs/>
              </w:rPr>
            </w:pPr>
            <w:r w:rsidRPr="00FD3F28">
              <w:rPr>
                <w:bCs/>
              </w:rPr>
              <w:t>Not Recorded</w:t>
            </w:r>
          </w:p>
        </w:tc>
        <w:tc>
          <w:tcPr>
            <w:tcW w:w="3485" w:type="dxa"/>
            <w:vAlign w:val="bottom"/>
          </w:tcPr>
          <w:p w14:paraId="6959434D" w14:textId="2E8315F0" w:rsidR="00E40A57" w:rsidRPr="00E63707" w:rsidRDefault="00E63707" w:rsidP="00E40A57">
            <w:pPr>
              <w:spacing w:before="0" w:line="336" w:lineRule="auto"/>
              <w:jc w:val="center"/>
              <w:rPr>
                <w:rFonts w:cs="Arial"/>
              </w:rPr>
            </w:pPr>
            <w:r w:rsidRPr="00E63707">
              <w:rPr>
                <w:rFonts w:cs="Arial"/>
              </w:rPr>
              <w:t>0.69</w:t>
            </w:r>
            <w:r w:rsidR="00E40A57" w:rsidRPr="00E63707">
              <w:rPr>
                <w:rFonts w:cs="Arial"/>
              </w:rPr>
              <w:t>%</w:t>
            </w:r>
          </w:p>
        </w:tc>
        <w:tc>
          <w:tcPr>
            <w:tcW w:w="3486" w:type="dxa"/>
            <w:vAlign w:val="bottom"/>
          </w:tcPr>
          <w:p w14:paraId="2077CBE6" w14:textId="6B79BE54" w:rsidR="00E40A57" w:rsidRPr="00E63707" w:rsidRDefault="00E63707" w:rsidP="00E40A57">
            <w:pPr>
              <w:spacing w:before="0" w:line="336" w:lineRule="auto"/>
              <w:jc w:val="center"/>
              <w:rPr>
                <w:rFonts w:cs="Arial"/>
              </w:rPr>
            </w:pPr>
            <w:r w:rsidRPr="00E63707">
              <w:rPr>
                <w:rFonts w:cs="Arial"/>
              </w:rPr>
              <w:t>1</w:t>
            </w:r>
          </w:p>
        </w:tc>
      </w:tr>
    </w:tbl>
    <w:p w14:paraId="09E2E6E1" w14:textId="0B970C67" w:rsidR="00E8167A" w:rsidRPr="001628F0" w:rsidRDefault="00E8167A" w:rsidP="005B15D0">
      <w:pPr>
        <w:pStyle w:val="ListParagraph"/>
        <w:numPr>
          <w:ilvl w:val="0"/>
          <w:numId w:val="55"/>
        </w:numPr>
        <w:rPr>
          <w:rFonts w:cs="Arial"/>
          <w:b/>
        </w:rPr>
      </w:pPr>
      <w:r w:rsidRPr="00E63707">
        <w:t>None is the most common religion or belief for police staff promoted during this reporting period, which follows the trend in the overall Police Staff Religion or Belief Workforce Profile at 31/03/202</w:t>
      </w:r>
      <w:r w:rsidR="00E63707" w:rsidRPr="00E63707">
        <w:t>4</w:t>
      </w:r>
      <w:r w:rsidRPr="00E63707">
        <w:t>.</w:t>
      </w:r>
    </w:p>
    <w:p w14:paraId="30125593" w14:textId="4007E77B" w:rsidR="00823E73" w:rsidRPr="00E63707" w:rsidRDefault="00823E73" w:rsidP="005B15D0">
      <w:pPr>
        <w:pStyle w:val="Heading3"/>
        <w:spacing w:before="240"/>
      </w:pPr>
      <w:r w:rsidRPr="00E63707">
        <w:t>f. Sexual Orientation</w:t>
      </w:r>
    </w:p>
    <w:p w14:paraId="59382681" w14:textId="77777777" w:rsidR="00DC3591" w:rsidRPr="00E63707" w:rsidRDefault="00DC3591" w:rsidP="005B15D0"/>
    <w:tbl>
      <w:tblPr>
        <w:tblStyle w:val="TableGrid"/>
        <w:tblW w:w="0" w:type="auto"/>
        <w:tblLook w:val="04A0" w:firstRow="1" w:lastRow="0" w:firstColumn="1" w:lastColumn="0" w:noHBand="0" w:noVBand="1"/>
      </w:tblPr>
      <w:tblGrid>
        <w:gridCol w:w="3485"/>
        <w:gridCol w:w="3485"/>
        <w:gridCol w:w="3486"/>
      </w:tblGrid>
      <w:tr w:rsidR="00E63707" w:rsidRPr="00E63707" w14:paraId="28C5FFED" w14:textId="77777777" w:rsidTr="00E81F3C">
        <w:trPr>
          <w:tblHeader/>
        </w:trPr>
        <w:tc>
          <w:tcPr>
            <w:tcW w:w="3485" w:type="dxa"/>
            <w:shd w:val="clear" w:color="auto" w:fill="B4C6E7" w:themeFill="accent5" w:themeFillTint="66"/>
          </w:tcPr>
          <w:p w14:paraId="59B0882B" w14:textId="303FABF1" w:rsidR="003C15EE" w:rsidRPr="00E63707" w:rsidRDefault="00F80161" w:rsidP="0042089C">
            <w:pPr>
              <w:spacing w:before="0" w:line="336" w:lineRule="auto"/>
              <w:rPr>
                <w:b/>
              </w:rPr>
            </w:pPr>
            <w:r w:rsidRPr="00E63707">
              <w:rPr>
                <w:b/>
              </w:rPr>
              <w:t>Sexual Orientation</w:t>
            </w:r>
          </w:p>
        </w:tc>
        <w:tc>
          <w:tcPr>
            <w:tcW w:w="3485" w:type="dxa"/>
            <w:shd w:val="clear" w:color="auto" w:fill="B4C6E7" w:themeFill="accent5" w:themeFillTint="66"/>
          </w:tcPr>
          <w:p w14:paraId="6464AD04" w14:textId="15B41259" w:rsidR="003C15EE" w:rsidRPr="00E63707" w:rsidRDefault="00F80161" w:rsidP="0042089C">
            <w:pPr>
              <w:spacing w:before="0" w:line="336" w:lineRule="auto"/>
              <w:jc w:val="center"/>
              <w:rPr>
                <w:b/>
              </w:rPr>
            </w:pPr>
            <w:r w:rsidRPr="00E63707">
              <w:rPr>
                <w:b/>
              </w:rPr>
              <w:t>%</w:t>
            </w:r>
          </w:p>
        </w:tc>
        <w:tc>
          <w:tcPr>
            <w:tcW w:w="3486" w:type="dxa"/>
            <w:shd w:val="clear" w:color="auto" w:fill="B4C6E7" w:themeFill="accent5" w:themeFillTint="66"/>
          </w:tcPr>
          <w:p w14:paraId="054E52AA" w14:textId="0E163BCA" w:rsidR="003C15EE" w:rsidRPr="00E63707" w:rsidRDefault="00F80161" w:rsidP="0042089C">
            <w:pPr>
              <w:spacing w:before="0" w:line="336" w:lineRule="auto"/>
              <w:jc w:val="center"/>
              <w:rPr>
                <w:b/>
              </w:rPr>
            </w:pPr>
            <w:r w:rsidRPr="00E63707">
              <w:rPr>
                <w:b/>
              </w:rPr>
              <w:t>No</w:t>
            </w:r>
            <w:r w:rsidR="007E6B71" w:rsidRPr="00E63707">
              <w:rPr>
                <w:b/>
              </w:rPr>
              <w:t>.</w:t>
            </w:r>
          </w:p>
        </w:tc>
      </w:tr>
      <w:tr w:rsidR="00E63707" w:rsidRPr="00E63707" w14:paraId="36CDE17D" w14:textId="77777777" w:rsidTr="000C6C10">
        <w:tc>
          <w:tcPr>
            <w:tcW w:w="3485" w:type="dxa"/>
          </w:tcPr>
          <w:p w14:paraId="4EF7FB77" w14:textId="763598D2" w:rsidR="0050106B" w:rsidRPr="00AD2340" w:rsidRDefault="0050106B" w:rsidP="0050106B">
            <w:pPr>
              <w:spacing w:before="0" w:line="336" w:lineRule="auto"/>
              <w:rPr>
                <w:bCs/>
              </w:rPr>
            </w:pPr>
            <w:r w:rsidRPr="00AD2340">
              <w:rPr>
                <w:bCs/>
              </w:rPr>
              <w:t>Lesbian/Gay/Bisexual (LGB)</w:t>
            </w:r>
          </w:p>
        </w:tc>
        <w:tc>
          <w:tcPr>
            <w:tcW w:w="3485" w:type="dxa"/>
            <w:vAlign w:val="bottom"/>
          </w:tcPr>
          <w:p w14:paraId="1A76F24E" w14:textId="2F54CF02" w:rsidR="0050106B" w:rsidRPr="00E63707" w:rsidRDefault="00E63707" w:rsidP="0050106B">
            <w:pPr>
              <w:spacing w:before="0" w:line="336" w:lineRule="auto"/>
              <w:jc w:val="center"/>
              <w:rPr>
                <w:rFonts w:cs="Arial"/>
              </w:rPr>
            </w:pPr>
            <w:r w:rsidRPr="00E63707">
              <w:rPr>
                <w:rFonts w:cs="Arial"/>
              </w:rPr>
              <w:t>6.94</w:t>
            </w:r>
            <w:r w:rsidR="0050106B" w:rsidRPr="00E63707">
              <w:rPr>
                <w:rFonts w:cs="Arial"/>
              </w:rPr>
              <w:t>%</w:t>
            </w:r>
          </w:p>
        </w:tc>
        <w:tc>
          <w:tcPr>
            <w:tcW w:w="3486" w:type="dxa"/>
            <w:vAlign w:val="bottom"/>
          </w:tcPr>
          <w:p w14:paraId="603A474B" w14:textId="0814B244" w:rsidR="0050106B" w:rsidRPr="00E63707" w:rsidRDefault="0050106B" w:rsidP="0050106B">
            <w:pPr>
              <w:spacing w:before="0" w:line="336" w:lineRule="auto"/>
              <w:jc w:val="center"/>
              <w:rPr>
                <w:rFonts w:cs="Arial"/>
              </w:rPr>
            </w:pPr>
            <w:r w:rsidRPr="00E63707">
              <w:rPr>
                <w:rFonts w:cs="Arial"/>
              </w:rPr>
              <w:t>1</w:t>
            </w:r>
            <w:r w:rsidR="00E63707" w:rsidRPr="00E63707">
              <w:rPr>
                <w:rFonts w:cs="Arial"/>
              </w:rPr>
              <w:t>0</w:t>
            </w:r>
          </w:p>
        </w:tc>
      </w:tr>
      <w:tr w:rsidR="00E63707" w:rsidRPr="00E63707" w14:paraId="5D1A01B5" w14:textId="77777777" w:rsidTr="000C6C10">
        <w:tc>
          <w:tcPr>
            <w:tcW w:w="3485" w:type="dxa"/>
          </w:tcPr>
          <w:p w14:paraId="135038B4" w14:textId="13D9734E" w:rsidR="0050106B" w:rsidRPr="00AD2340" w:rsidRDefault="0050106B" w:rsidP="0050106B">
            <w:pPr>
              <w:spacing w:before="0" w:line="336" w:lineRule="auto"/>
              <w:rPr>
                <w:bCs/>
              </w:rPr>
            </w:pPr>
            <w:r w:rsidRPr="00AD2340">
              <w:rPr>
                <w:bCs/>
              </w:rPr>
              <w:t>Heterosexual</w:t>
            </w:r>
          </w:p>
        </w:tc>
        <w:tc>
          <w:tcPr>
            <w:tcW w:w="3485" w:type="dxa"/>
            <w:vAlign w:val="bottom"/>
          </w:tcPr>
          <w:p w14:paraId="079BFF07" w14:textId="3A09BEF2" w:rsidR="0050106B" w:rsidRPr="00E63707" w:rsidRDefault="0050106B" w:rsidP="0050106B">
            <w:pPr>
              <w:spacing w:before="0" w:line="336" w:lineRule="auto"/>
              <w:jc w:val="center"/>
              <w:rPr>
                <w:rFonts w:cs="Arial"/>
              </w:rPr>
            </w:pPr>
            <w:r w:rsidRPr="00E63707">
              <w:rPr>
                <w:rFonts w:cs="Arial"/>
              </w:rPr>
              <w:t>8</w:t>
            </w:r>
            <w:r w:rsidR="00E63707" w:rsidRPr="00E63707">
              <w:rPr>
                <w:rFonts w:cs="Arial"/>
              </w:rPr>
              <w:t>2</w:t>
            </w:r>
            <w:r w:rsidRPr="00E63707">
              <w:rPr>
                <w:rFonts w:cs="Arial"/>
              </w:rPr>
              <w:t>.</w:t>
            </w:r>
            <w:r w:rsidR="00E63707" w:rsidRPr="00E63707">
              <w:rPr>
                <w:rFonts w:cs="Arial"/>
              </w:rPr>
              <w:t>64</w:t>
            </w:r>
            <w:r w:rsidRPr="00E63707">
              <w:rPr>
                <w:rFonts w:cs="Arial"/>
              </w:rPr>
              <w:t>%</w:t>
            </w:r>
          </w:p>
        </w:tc>
        <w:tc>
          <w:tcPr>
            <w:tcW w:w="3486" w:type="dxa"/>
            <w:vAlign w:val="bottom"/>
          </w:tcPr>
          <w:p w14:paraId="06935469" w14:textId="0FB7D139" w:rsidR="0050106B" w:rsidRPr="00E63707" w:rsidRDefault="00E63707" w:rsidP="0050106B">
            <w:pPr>
              <w:spacing w:before="0" w:line="336" w:lineRule="auto"/>
              <w:jc w:val="center"/>
              <w:rPr>
                <w:rFonts w:cs="Arial"/>
              </w:rPr>
            </w:pPr>
            <w:r w:rsidRPr="00E63707">
              <w:rPr>
                <w:rFonts w:cs="Arial"/>
              </w:rPr>
              <w:t>119</w:t>
            </w:r>
          </w:p>
        </w:tc>
      </w:tr>
      <w:tr w:rsidR="00E63707" w:rsidRPr="00E63707" w14:paraId="570FDDE3" w14:textId="77777777" w:rsidTr="003C15EE">
        <w:tc>
          <w:tcPr>
            <w:tcW w:w="3485" w:type="dxa"/>
          </w:tcPr>
          <w:p w14:paraId="6E63FA45" w14:textId="471C7952" w:rsidR="009614D4" w:rsidRPr="00AD2340" w:rsidRDefault="009614D4" w:rsidP="0042089C">
            <w:pPr>
              <w:spacing w:before="0" w:line="336" w:lineRule="auto"/>
              <w:rPr>
                <w:bCs/>
              </w:rPr>
            </w:pPr>
            <w:r w:rsidRPr="00AD2340">
              <w:rPr>
                <w:bCs/>
              </w:rPr>
              <w:t>Other</w:t>
            </w:r>
          </w:p>
        </w:tc>
        <w:tc>
          <w:tcPr>
            <w:tcW w:w="3485" w:type="dxa"/>
          </w:tcPr>
          <w:p w14:paraId="0C851138" w14:textId="2A670945" w:rsidR="009614D4" w:rsidRPr="00E63707" w:rsidRDefault="009614D4" w:rsidP="0042089C">
            <w:pPr>
              <w:spacing w:before="0" w:line="336" w:lineRule="auto"/>
              <w:jc w:val="center"/>
              <w:rPr>
                <w:rFonts w:cs="Arial"/>
              </w:rPr>
            </w:pPr>
            <w:r w:rsidRPr="00E63707">
              <w:rPr>
                <w:rFonts w:cs="Arial"/>
              </w:rPr>
              <w:t>0.00%</w:t>
            </w:r>
          </w:p>
        </w:tc>
        <w:tc>
          <w:tcPr>
            <w:tcW w:w="3486" w:type="dxa"/>
          </w:tcPr>
          <w:p w14:paraId="67F25766" w14:textId="4DDB64AC" w:rsidR="009614D4" w:rsidRPr="00E63707" w:rsidRDefault="009614D4" w:rsidP="0042089C">
            <w:pPr>
              <w:spacing w:before="0" w:line="336" w:lineRule="auto"/>
              <w:jc w:val="center"/>
              <w:rPr>
                <w:rFonts w:cs="Arial"/>
              </w:rPr>
            </w:pPr>
            <w:r w:rsidRPr="00E63707">
              <w:rPr>
                <w:rFonts w:cs="Arial"/>
              </w:rPr>
              <w:t>0</w:t>
            </w:r>
          </w:p>
        </w:tc>
      </w:tr>
      <w:tr w:rsidR="00E63707" w:rsidRPr="00E63707" w14:paraId="1D0755E1" w14:textId="77777777" w:rsidTr="00335F7A">
        <w:tc>
          <w:tcPr>
            <w:tcW w:w="3485" w:type="dxa"/>
          </w:tcPr>
          <w:p w14:paraId="49C0541F" w14:textId="45B47D97" w:rsidR="0050106B" w:rsidRPr="00AD2340" w:rsidRDefault="0050106B" w:rsidP="0050106B">
            <w:pPr>
              <w:spacing w:before="0" w:line="336" w:lineRule="auto"/>
              <w:rPr>
                <w:bCs/>
              </w:rPr>
            </w:pPr>
            <w:r w:rsidRPr="00AD2340">
              <w:rPr>
                <w:bCs/>
              </w:rPr>
              <w:t>Choose not to Disclose</w:t>
            </w:r>
          </w:p>
        </w:tc>
        <w:tc>
          <w:tcPr>
            <w:tcW w:w="3485" w:type="dxa"/>
            <w:vAlign w:val="bottom"/>
          </w:tcPr>
          <w:p w14:paraId="7267FB28" w14:textId="1843617C" w:rsidR="0050106B" w:rsidRPr="00E63707" w:rsidRDefault="00E63707" w:rsidP="0050106B">
            <w:pPr>
              <w:spacing w:before="0" w:line="336" w:lineRule="auto"/>
              <w:jc w:val="center"/>
              <w:rPr>
                <w:rFonts w:cs="Arial"/>
              </w:rPr>
            </w:pPr>
            <w:r w:rsidRPr="00E63707">
              <w:rPr>
                <w:rFonts w:cs="Arial"/>
              </w:rPr>
              <w:t>10.42</w:t>
            </w:r>
            <w:r w:rsidR="0050106B" w:rsidRPr="00E63707">
              <w:rPr>
                <w:rFonts w:cs="Arial"/>
              </w:rPr>
              <w:t>%</w:t>
            </w:r>
          </w:p>
        </w:tc>
        <w:tc>
          <w:tcPr>
            <w:tcW w:w="3486" w:type="dxa"/>
            <w:vAlign w:val="bottom"/>
          </w:tcPr>
          <w:p w14:paraId="1A1B1BD4" w14:textId="167F8627" w:rsidR="0050106B" w:rsidRPr="00E63707" w:rsidRDefault="0050106B" w:rsidP="0050106B">
            <w:pPr>
              <w:spacing w:before="0" w:line="336" w:lineRule="auto"/>
              <w:jc w:val="center"/>
              <w:rPr>
                <w:rFonts w:cs="Arial"/>
              </w:rPr>
            </w:pPr>
            <w:r w:rsidRPr="00E63707">
              <w:rPr>
                <w:rFonts w:cs="Arial"/>
              </w:rPr>
              <w:t>1</w:t>
            </w:r>
            <w:r w:rsidR="00E63707" w:rsidRPr="00E63707">
              <w:rPr>
                <w:rFonts w:cs="Arial"/>
              </w:rPr>
              <w:t>5</w:t>
            </w:r>
          </w:p>
        </w:tc>
      </w:tr>
      <w:tr w:rsidR="00E63707" w:rsidRPr="00E63707" w14:paraId="2AEF921A" w14:textId="77777777" w:rsidTr="00335F7A">
        <w:tc>
          <w:tcPr>
            <w:tcW w:w="3485" w:type="dxa"/>
          </w:tcPr>
          <w:p w14:paraId="77EFF1B1" w14:textId="555DA9D4" w:rsidR="0050106B" w:rsidRPr="00AD2340" w:rsidRDefault="0050106B" w:rsidP="0050106B">
            <w:pPr>
              <w:spacing w:before="0" w:line="336" w:lineRule="auto"/>
              <w:rPr>
                <w:bCs/>
              </w:rPr>
            </w:pPr>
            <w:r w:rsidRPr="00AD2340">
              <w:rPr>
                <w:bCs/>
              </w:rPr>
              <w:t>Not Recorded</w:t>
            </w:r>
          </w:p>
        </w:tc>
        <w:tc>
          <w:tcPr>
            <w:tcW w:w="3485" w:type="dxa"/>
            <w:vAlign w:val="bottom"/>
          </w:tcPr>
          <w:p w14:paraId="4B17F981" w14:textId="1A8EBC4C" w:rsidR="0050106B" w:rsidRPr="00E63707" w:rsidRDefault="00E63707" w:rsidP="0050106B">
            <w:pPr>
              <w:spacing w:before="0" w:line="336" w:lineRule="auto"/>
              <w:jc w:val="center"/>
              <w:rPr>
                <w:rFonts w:cs="Arial"/>
              </w:rPr>
            </w:pPr>
            <w:r w:rsidRPr="00E63707">
              <w:rPr>
                <w:rFonts w:cs="Arial"/>
              </w:rPr>
              <w:t>0.00</w:t>
            </w:r>
            <w:r w:rsidR="0050106B" w:rsidRPr="00E63707">
              <w:rPr>
                <w:rFonts w:cs="Arial"/>
              </w:rPr>
              <w:t>%</w:t>
            </w:r>
          </w:p>
        </w:tc>
        <w:tc>
          <w:tcPr>
            <w:tcW w:w="3486" w:type="dxa"/>
            <w:vAlign w:val="bottom"/>
          </w:tcPr>
          <w:p w14:paraId="71CB9A69" w14:textId="457562A2" w:rsidR="0050106B" w:rsidRPr="00E63707" w:rsidRDefault="00E63707" w:rsidP="0050106B">
            <w:pPr>
              <w:spacing w:before="0" w:line="336" w:lineRule="auto"/>
              <w:jc w:val="center"/>
              <w:rPr>
                <w:rFonts w:cs="Arial"/>
              </w:rPr>
            </w:pPr>
            <w:r w:rsidRPr="00E63707">
              <w:rPr>
                <w:rFonts w:cs="Arial"/>
              </w:rPr>
              <w:t>0</w:t>
            </w:r>
          </w:p>
        </w:tc>
      </w:tr>
    </w:tbl>
    <w:p w14:paraId="25D0FF28" w14:textId="650959C1" w:rsidR="00D63D4E" w:rsidRPr="00AD2340" w:rsidRDefault="001F1454" w:rsidP="005B15D0">
      <w:pPr>
        <w:pStyle w:val="ListParagraph"/>
        <w:numPr>
          <w:ilvl w:val="0"/>
          <w:numId w:val="25"/>
        </w:numPr>
        <w:contextualSpacing/>
        <w:rPr>
          <w:rFonts w:cs="Arial"/>
          <w:b/>
          <w:bCs/>
        </w:rPr>
      </w:pPr>
      <w:r w:rsidRPr="00AD2340">
        <w:rPr>
          <w:rFonts w:cs="Arial"/>
        </w:rPr>
        <w:t>The proportion of police staff</w:t>
      </w:r>
      <w:r w:rsidR="00D63D4E" w:rsidRPr="00AD2340">
        <w:rPr>
          <w:rFonts w:cs="Arial"/>
        </w:rPr>
        <w:t xml:space="preserve"> </w:t>
      </w:r>
      <w:r w:rsidR="00AD2340" w:rsidRPr="00AD2340">
        <w:rPr>
          <w:rFonts w:cs="Arial"/>
        </w:rPr>
        <w:t>who were promoted and</w:t>
      </w:r>
      <w:r w:rsidR="00D63D4E" w:rsidRPr="00AD2340">
        <w:rPr>
          <w:rFonts w:cs="Arial"/>
        </w:rPr>
        <w:t xml:space="preserve"> identified as LGB is higher </w:t>
      </w:r>
      <w:r w:rsidR="00AD2340" w:rsidRPr="00AD2340">
        <w:rPr>
          <w:rFonts w:cs="Arial"/>
        </w:rPr>
        <w:t xml:space="preserve">when compared to </w:t>
      </w:r>
      <w:r w:rsidR="00D63D4E" w:rsidRPr="00AD2340">
        <w:rPr>
          <w:rFonts w:cs="Arial"/>
        </w:rPr>
        <w:t>the Police</w:t>
      </w:r>
      <w:r w:rsidRPr="00AD2340">
        <w:rPr>
          <w:rFonts w:cs="Arial"/>
        </w:rPr>
        <w:t xml:space="preserve"> Staff Sexual Orientation Workforce Profile</w:t>
      </w:r>
      <w:r w:rsidR="00344BD8" w:rsidRPr="00AD2340">
        <w:rPr>
          <w:rFonts w:cs="Arial"/>
        </w:rPr>
        <w:t xml:space="preserve"> of 3.</w:t>
      </w:r>
      <w:r w:rsidR="00E63707" w:rsidRPr="00AD2340">
        <w:rPr>
          <w:rFonts w:cs="Arial"/>
        </w:rPr>
        <w:t>88</w:t>
      </w:r>
      <w:r w:rsidR="00D63D4E" w:rsidRPr="00AD2340">
        <w:rPr>
          <w:rFonts w:cs="Arial"/>
        </w:rPr>
        <w:t xml:space="preserve">% at </w:t>
      </w:r>
      <w:r w:rsidR="00344BD8" w:rsidRPr="00AD2340">
        <w:rPr>
          <w:rFonts w:cs="Arial"/>
        </w:rPr>
        <w:t>31/03/202</w:t>
      </w:r>
      <w:r w:rsidR="00E63707" w:rsidRPr="00AD2340">
        <w:rPr>
          <w:rFonts w:cs="Arial"/>
        </w:rPr>
        <w:t>4</w:t>
      </w:r>
      <w:r w:rsidR="00D63D4E" w:rsidRPr="00AD2340">
        <w:rPr>
          <w:rFonts w:cs="Arial"/>
        </w:rPr>
        <w:t>.</w:t>
      </w:r>
      <w:r w:rsidR="00E63707" w:rsidRPr="00AD2340">
        <w:rPr>
          <w:rFonts w:cs="Arial"/>
        </w:rPr>
        <w:t xml:space="preserve"> </w:t>
      </w:r>
      <w:r w:rsidR="00AD2340">
        <w:rPr>
          <w:rFonts w:cs="Arial"/>
        </w:rPr>
        <w:t xml:space="preserve"> This is likely to be linked to the younger demographic of police staff who were promoted during this reporting period.</w:t>
      </w:r>
    </w:p>
    <w:p w14:paraId="5DA0D2E4" w14:textId="77777777" w:rsidR="00E81F3C" w:rsidRPr="00E63707" w:rsidRDefault="00E81F3C" w:rsidP="005B15D0">
      <w:pPr>
        <w:pStyle w:val="ListParagraph"/>
        <w:contextualSpacing/>
        <w:rPr>
          <w:rFonts w:cs="Arial"/>
          <w:color w:val="FF0000"/>
        </w:rPr>
      </w:pPr>
    </w:p>
    <w:p w14:paraId="64310351" w14:textId="68A96B2A" w:rsidR="00116A6F" w:rsidRPr="005B15D0" w:rsidRDefault="005D6371" w:rsidP="005B15D0">
      <w:pPr>
        <w:pStyle w:val="ListParagraph"/>
        <w:numPr>
          <w:ilvl w:val="0"/>
          <w:numId w:val="30"/>
        </w:numPr>
        <w:contextualSpacing/>
        <w:rPr>
          <w:rFonts w:cs="Arial"/>
        </w:rPr>
      </w:pPr>
      <w:r w:rsidRPr="00E63707">
        <w:rPr>
          <w:rFonts w:cs="Arial"/>
        </w:rPr>
        <w:t>For police staff promoted during this reporting period</w:t>
      </w:r>
      <w:r w:rsidR="00E63707" w:rsidRPr="00E63707">
        <w:rPr>
          <w:rFonts w:cs="Arial"/>
        </w:rPr>
        <w:t xml:space="preserve"> there was no </w:t>
      </w:r>
      <w:r w:rsidR="001F1454" w:rsidRPr="00E63707">
        <w:rPr>
          <w:rFonts w:cs="Arial"/>
        </w:rPr>
        <w:t xml:space="preserve">common </w:t>
      </w:r>
      <w:r w:rsidR="00E63707" w:rsidRPr="00E63707">
        <w:rPr>
          <w:rFonts w:cs="Arial"/>
        </w:rPr>
        <w:t xml:space="preserve">grade </w:t>
      </w:r>
      <w:r w:rsidR="001F1454" w:rsidRPr="00E63707">
        <w:rPr>
          <w:rFonts w:cs="Arial"/>
        </w:rPr>
        <w:t xml:space="preserve">for </w:t>
      </w:r>
      <w:r w:rsidRPr="00E63707">
        <w:rPr>
          <w:rFonts w:cs="Arial"/>
        </w:rPr>
        <w:t xml:space="preserve">those who identified as LGB </w:t>
      </w:r>
      <w:r w:rsidR="00E63707" w:rsidRPr="00E63707">
        <w:rPr>
          <w:rFonts w:cs="Arial"/>
        </w:rPr>
        <w:t xml:space="preserve">compared to </w:t>
      </w:r>
      <w:r w:rsidRPr="00E63707">
        <w:rPr>
          <w:rFonts w:cs="Arial"/>
        </w:rPr>
        <w:t>g</w:t>
      </w:r>
      <w:r w:rsidR="00EC77B1" w:rsidRPr="00E63707">
        <w:rPr>
          <w:rFonts w:cs="Arial"/>
        </w:rPr>
        <w:t xml:space="preserve">rade </w:t>
      </w:r>
      <w:r w:rsidR="00E63707" w:rsidRPr="00E63707">
        <w:rPr>
          <w:rFonts w:cs="Arial"/>
        </w:rPr>
        <w:t xml:space="preserve">5 </w:t>
      </w:r>
      <w:r w:rsidR="00EC77B1" w:rsidRPr="00E63707">
        <w:rPr>
          <w:rFonts w:cs="Arial"/>
        </w:rPr>
        <w:t xml:space="preserve">for </w:t>
      </w:r>
      <w:r w:rsidRPr="00E63707">
        <w:rPr>
          <w:rFonts w:cs="Arial"/>
        </w:rPr>
        <w:t>those</w:t>
      </w:r>
      <w:r w:rsidR="00EC77B1" w:rsidRPr="00E63707">
        <w:rPr>
          <w:rFonts w:cs="Arial"/>
        </w:rPr>
        <w:t xml:space="preserve"> who identified as</w:t>
      </w:r>
      <w:r w:rsidR="00344BD8" w:rsidRPr="00E63707">
        <w:rPr>
          <w:rFonts w:cs="Arial"/>
        </w:rPr>
        <w:t xml:space="preserve"> </w:t>
      </w:r>
      <w:r w:rsidR="00D63D4E" w:rsidRPr="00E63707">
        <w:rPr>
          <w:rFonts w:cs="Arial"/>
        </w:rPr>
        <w:t>Heterosexual.</w:t>
      </w:r>
      <w:r w:rsidR="00116A6F" w:rsidRPr="005B15D0">
        <w:rPr>
          <w:rFonts w:cs="Arial"/>
          <w:b/>
          <w:bCs/>
          <w:color w:val="FF0000"/>
        </w:rPr>
        <w:br w:type="page"/>
      </w:r>
    </w:p>
    <w:p w14:paraId="73DE48FC" w14:textId="78AC7BF0" w:rsidR="00823E73" w:rsidRPr="00BB6FF3" w:rsidRDefault="00823E73" w:rsidP="00596279">
      <w:pPr>
        <w:pStyle w:val="Heading1"/>
        <w:spacing w:after="0"/>
      </w:pPr>
      <w:r w:rsidRPr="00BB6FF3">
        <w:lastRenderedPageBreak/>
        <w:t>Recruitment</w:t>
      </w:r>
    </w:p>
    <w:p w14:paraId="071EA978" w14:textId="0476A243" w:rsidR="00DB6221" w:rsidRDefault="001433C5" w:rsidP="00596279">
      <w:pPr>
        <w:rPr>
          <w:rFonts w:cs="Arial"/>
          <w:b/>
          <w:bCs/>
          <w:color w:val="FF0000"/>
        </w:rPr>
      </w:pPr>
      <w:r w:rsidRPr="00596279">
        <w:rPr>
          <w:rFonts w:cs="Arial"/>
        </w:rPr>
        <w:t>Note:</w:t>
      </w:r>
      <w:r w:rsidRPr="007827EF">
        <w:rPr>
          <w:rFonts w:cs="Arial"/>
        </w:rPr>
        <w:t xml:space="preserve"> </w:t>
      </w:r>
      <w:r w:rsidR="007827EF" w:rsidRPr="007827EF">
        <w:rPr>
          <w:rFonts w:cs="Arial"/>
        </w:rPr>
        <w:t>The profile and insights for recruitment processes are reported separately.</w:t>
      </w:r>
    </w:p>
    <w:p w14:paraId="1F53E7C5" w14:textId="77777777" w:rsidR="00823E73" w:rsidRPr="00EB6652" w:rsidRDefault="00823E73" w:rsidP="00596279">
      <w:pPr>
        <w:pStyle w:val="Heading2"/>
        <w:numPr>
          <w:ilvl w:val="0"/>
          <w:numId w:val="57"/>
        </w:numPr>
        <w:spacing w:after="0" w:line="336" w:lineRule="auto"/>
        <w:ind w:left="426" w:right="-472"/>
      </w:pPr>
      <w:r w:rsidRPr="00EB6652">
        <w:t>Newly Appointed – Police Officers, Police Staff and Special Constables</w:t>
      </w:r>
    </w:p>
    <w:p w14:paraId="24152B57" w14:textId="6C299695" w:rsidR="00823E73" w:rsidRPr="00EB6652" w:rsidRDefault="00F1793E" w:rsidP="00596279">
      <w:pPr>
        <w:rPr>
          <w:rFonts w:cs="Arial"/>
        </w:rPr>
      </w:pPr>
      <w:r w:rsidRPr="00EB6652">
        <w:rPr>
          <w:rFonts w:cs="Arial"/>
        </w:rPr>
        <w:t xml:space="preserve">The </w:t>
      </w:r>
      <w:r w:rsidR="00187EEA" w:rsidRPr="00EB6652">
        <w:rPr>
          <w:rFonts w:cs="Arial"/>
        </w:rPr>
        <w:t xml:space="preserve">following </w:t>
      </w:r>
      <w:r w:rsidRPr="00EB6652">
        <w:rPr>
          <w:rFonts w:cs="Arial"/>
        </w:rPr>
        <w:t>profile includes police officers, police staff and special constables</w:t>
      </w:r>
      <w:r w:rsidR="00823E73" w:rsidRPr="00EB6652">
        <w:rPr>
          <w:rFonts w:cs="Arial"/>
        </w:rPr>
        <w:t xml:space="preserve"> newly appointed to Pol</w:t>
      </w:r>
      <w:r w:rsidR="002D6985" w:rsidRPr="00EB6652">
        <w:rPr>
          <w:rFonts w:cs="Arial"/>
        </w:rPr>
        <w:t>ic</w:t>
      </w:r>
      <w:r w:rsidR="00BF76A4" w:rsidRPr="00EB6652">
        <w:rPr>
          <w:rFonts w:cs="Arial"/>
        </w:rPr>
        <w:t>e Scotland between 01/04/202</w:t>
      </w:r>
      <w:r w:rsidR="00EB6652" w:rsidRPr="00EB6652">
        <w:rPr>
          <w:rFonts w:cs="Arial"/>
        </w:rPr>
        <w:t>3</w:t>
      </w:r>
      <w:r w:rsidR="00187EEA" w:rsidRPr="00EB6652">
        <w:rPr>
          <w:rFonts w:cs="Arial"/>
        </w:rPr>
        <w:t xml:space="preserve"> and</w:t>
      </w:r>
      <w:r w:rsidR="00BF76A4" w:rsidRPr="00EB6652">
        <w:rPr>
          <w:rFonts w:cs="Arial"/>
        </w:rPr>
        <w:t xml:space="preserve"> 31/03/202</w:t>
      </w:r>
      <w:r w:rsidR="00EB6652" w:rsidRPr="00EB6652">
        <w:rPr>
          <w:rFonts w:cs="Arial"/>
        </w:rPr>
        <w:t>4</w:t>
      </w:r>
      <w:r w:rsidR="00823E73" w:rsidRPr="00EB6652">
        <w:rPr>
          <w:rFonts w:cs="Arial"/>
        </w:rPr>
        <w:t>.</w:t>
      </w:r>
      <w:r w:rsidR="00E852C9" w:rsidRPr="00EB6652">
        <w:rPr>
          <w:rFonts w:cs="Arial"/>
        </w:rPr>
        <w:t xml:space="preserve"> </w:t>
      </w:r>
    </w:p>
    <w:p w14:paraId="0E3E686E" w14:textId="4A6DCD27" w:rsidR="00534DBF" w:rsidRPr="00AD2340" w:rsidRDefault="00DE70A9" w:rsidP="00596279">
      <w:pPr>
        <w:pStyle w:val="ListParagraph"/>
        <w:numPr>
          <w:ilvl w:val="0"/>
          <w:numId w:val="45"/>
        </w:numPr>
        <w:rPr>
          <w:rFonts w:cs="Arial"/>
        </w:rPr>
      </w:pPr>
      <w:r w:rsidRPr="00AD2340">
        <w:rPr>
          <w:rFonts w:cs="Arial"/>
        </w:rPr>
        <w:t>T</w:t>
      </w:r>
      <w:r w:rsidR="00823E73" w:rsidRPr="00AD2340">
        <w:rPr>
          <w:rFonts w:cs="Arial"/>
        </w:rPr>
        <w:t>he system that records the external recruitment process sits separately to the Police Scotland HR system (SCoPE) an</w:t>
      </w:r>
      <w:r w:rsidR="003E32DD" w:rsidRPr="00AD2340">
        <w:rPr>
          <w:rFonts w:cs="Arial"/>
        </w:rPr>
        <w:t xml:space="preserve">d </w:t>
      </w:r>
      <w:r w:rsidR="0027352D" w:rsidRPr="00AD2340">
        <w:rPr>
          <w:rFonts w:cs="Arial"/>
        </w:rPr>
        <w:t>does not automatically update because</w:t>
      </w:r>
      <w:r w:rsidR="003E32DD" w:rsidRPr="00AD2340">
        <w:rPr>
          <w:rFonts w:cs="Arial"/>
        </w:rPr>
        <w:t xml:space="preserve"> the data </w:t>
      </w:r>
      <w:r w:rsidR="0027352D" w:rsidRPr="00AD2340">
        <w:rPr>
          <w:rFonts w:cs="Arial"/>
        </w:rPr>
        <w:t xml:space="preserve">is collected </w:t>
      </w:r>
      <w:r w:rsidR="003E32DD" w:rsidRPr="00AD2340">
        <w:rPr>
          <w:rFonts w:cs="Arial"/>
        </w:rPr>
        <w:t>for different purposes</w:t>
      </w:r>
      <w:r w:rsidR="001D7188" w:rsidRPr="00AD2340">
        <w:rPr>
          <w:rFonts w:cs="Arial"/>
        </w:rPr>
        <w:t xml:space="preserve">. </w:t>
      </w:r>
      <w:r w:rsidR="00823E73" w:rsidRPr="00AD2340">
        <w:rPr>
          <w:rFonts w:cs="Arial"/>
        </w:rPr>
        <w:t xml:space="preserve">This means that there is a delay for police officers and special constables getting access to update their equality and diversity data, which is usually done </w:t>
      </w:r>
      <w:r w:rsidR="00276FB3" w:rsidRPr="00AD2340">
        <w:rPr>
          <w:rFonts w:cs="Arial"/>
        </w:rPr>
        <w:t>on</w:t>
      </w:r>
      <w:r w:rsidR="00823E73" w:rsidRPr="00AD2340">
        <w:rPr>
          <w:rFonts w:cs="Arial"/>
        </w:rPr>
        <w:t xml:space="preserve"> </w:t>
      </w:r>
      <w:r w:rsidR="009C44C9" w:rsidRPr="00AD2340">
        <w:rPr>
          <w:rFonts w:cs="Arial"/>
        </w:rPr>
        <w:t>complet</w:t>
      </w:r>
      <w:r w:rsidR="00276FB3" w:rsidRPr="00AD2340">
        <w:rPr>
          <w:rFonts w:cs="Arial"/>
        </w:rPr>
        <w:t>ion of</w:t>
      </w:r>
      <w:r w:rsidR="009C44C9" w:rsidRPr="00AD2340">
        <w:rPr>
          <w:rFonts w:cs="Arial"/>
        </w:rPr>
        <w:t xml:space="preserve"> their initial training</w:t>
      </w:r>
      <w:r w:rsidR="001D7188" w:rsidRPr="00AD2340">
        <w:rPr>
          <w:rFonts w:cs="Arial"/>
        </w:rPr>
        <w:t xml:space="preserve">. </w:t>
      </w:r>
      <w:r w:rsidR="00823E73" w:rsidRPr="00AD2340">
        <w:rPr>
          <w:rFonts w:cs="Arial"/>
        </w:rPr>
        <w:t xml:space="preserve">This explains the higher proportion of data that is Not </w:t>
      </w:r>
      <w:r w:rsidR="007A06A1" w:rsidRPr="00AD2340">
        <w:rPr>
          <w:rFonts w:cs="Arial"/>
        </w:rPr>
        <w:t>Recorded within this report</w:t>
      </w:r>
      <w:r w:rsidR="00664084" w:rsidRPr="00AD2340">
        <w:rPr>
          <w:rFonts w:cs="Arial"/>
        </w:rPr>
        <w:t>.</w:t>
      </w:r>
      <w:r w:rsidR="00534DBF" w:rsidRPr="00AD2340">
        <w:rPr>
          <w:rFonts w:cs="Arial"/>
        </w:rPr>
        <w:t xml:space="preserve">  For this reason, the analysis is based on what is known at the time the data was extracted from SCoPE</w:t>
      </w:r>
      <w:r w:rsidR="008724B3">
        <w:rPr>
          <w:rFonts w:cs="Arial"/>
        </w:rPr>
        <w:t xml:space="preserve"> and narrative may not be provided.</w:t>
      </w:r>
    </w:p>
    <w:p w14:paraId="1BF6B0B4" w14:textId="4CC8024F" w:rsidR="00124758" w:rsidRPr="00502084" w:rsidRDefault="00664084" w:rsidP="00596279">
      <w:pPr>
        <w:pStyle w:val="ListParagraph"/>
        <w:numPr>
          <w:ilvl w:val="0"/>
          <w:numId w:val="45"/>
        </w:numPr>
        <w:rPr>
          <w:rFonts w:cs="Arial"/>
          <w:b/>
        </w:rPr>
      </w:pPr>
      <w:r w:rsidRPr="00664084">
        <w:rPr>
          <w:rFonts w:cs="Arial"/>
        </w:rPr>
        <w:t>58.97</w:t>
      </w:r>
      <w:r w:rsidR="007E5441" w:rsidRPr="00664084">
        <w:rPr>
          <w:rFonts w:cs="Arial"/>
        </w:rPr>
        <w:t xml:space="preserve">% of data for </w:t>
      </w:r>
      <w:r w:rsidR="009D0E64" w:rsidRPr="00664084">
        <w:rPr>
          <w:rFonts w:cs="Arial"/>
        </w:rPr>
        <w:t xml:space="preserve">newly appointed </w:t>
      </w:r>
      <w:r w:rsidR="007E5441" w:rsidRPr="00664084">
        <w:rPr>
          <w:rFonts w:cs="Arial"/>
        </w:rPr>
        <w:t>spe</w:t>
      </w:r>
      <w:r w:rsidR="009D0E64" w:rsidRPr="00664084">
        <w:rPr>
          <w:rFonts w:cs="Arial"/>
        </w:rPr>
        <w:t xml:space="preserve">cial constables </w:t>
      </w:r>
      <w:r w:rsidR="007E5441" w:rsidRPr="00664084">
        <w:rPr>
          <w:rFonts w:cs="Arial"/>
        </w:rPr>
        <w:t>is unknown for the protected characteristics of Disability, Race, Religion or Belief and Sexual Orientation and for this reason the profiles cannot be published due to the small number.</w:t>
      </w:r>
    </w:p>
    <w:p w14:paraId="3734B9B2" w14:textId="1933D5F2" w:rsidR="00502084" w:rsidRPr="00596279" w:rsidRDefault="00502084" w:rsidP="00596279">
      <w:pPr>
        <w:pStyle w:val="ListParagraph"/>
        <w:numPr>
          <w:ilvl w:val="0"/>
          <w:numId w:val="45"/>
        </w:numPr>
        <w:rPr>
          <w:rFonts w:cs="Arial"/>
          <w:bCs/>
        </w:rPr>
      </w:pPr>
      <w:r w:rsidRPr="00502084">
        <w:rPr>
          <w:rFonts w:cs="Arial"/>
          <w:bCs/>
        </w:rPr>
        <w:t xml:space="preserve">Grade 3 is the most common grade for newly appointed police staff during this reporting period.  This follows the trend for the most common grade within Police Staff Grade Profile at 31/03/2024. </w:t>
      </w:r>
      <w:r w:rsidR="001004DC">
        <w:rPr>
          <w:rFonts w:cs="Arial"/>
          <w:bCs/>
        </w:rPr>
        <w:t xml:space="preserve"> 6% of police staff were newly appointed into roles that are Grade 8 or above.</w:t>
      </w:r>
    </w:p>
    <w:p w14:paraId="2577804F" w14:textId="77777777" w:rsidR="006C272A" w:rsidRPr="00502084" w:rsidRDefault="006C272A" w:rsidP="00596279">
      <w:pPr>
        <w:pStyle w:val="ListParagraph"/>
        <w:rPr>
          <w:rFonts w:cs="Arial"/>
          <w:bCs/>
          <w:color w:val="FF0000"/>
        </w:rPr>
      </w:pPr>
    </w:p>
    <w:p w14:paraId="56FE73F9" w14:textId="0DAD4EB8" w:rsidR="00596279" w:rsidRDefault="00823E73" w:rsidP="00596279">
      <w:pPr>
        <w:pStyle w:val="Heading3"/>
        <w:numPr>
          <w:ilvl w:val="0"/>
          <w:numId w:val="91"/>
        </w:numPr>
        <w:spacing w:before="0"/>
      </w:pPr>
      <w:r w:rsidRPr="009A6A16">
        <w:t>Sex</w:t>
      </w:r>
    </w:p>
    <w:p w14:paraId="565EF518" w14:textId="77777777" w:rsidR="00596279" w:rsidRPr="00596279" w:rsidRDefault="00596279" w:rsidP="00596279"/>
    <w:tbl>
      <w:tblPr>
        <w:tblStyle w:val="TableGrid"/>
        <w:tblW w:w="0" w:type="auto"/>
        <w:tblInd w:w="360" w:type="dxa"/>
        <w:tblLook w:val="04A0" w:firstRow="1" w:lastRow="0" w:firstColumn="1" w:lastColumn="0" w:noHBand="0" w:noVBand="1"/>
      </w:tblPr>
      <w:tblGrid>
        <w:gridCol w:w="1459"/>
        <w:gridCol w:w="1439"/>
        <w:gridCol w:w="1440"/>
        <w:gridCol w:w="1439"/>
        <w:gridCol w:w="1440"/>
        <w:gridCol w:w="1439"/>
        <w:gridCol w:w="1440"/>
      </w:tblGrid>
      <w:tr w:rsidR="008A19D3" w:rsidRPr="008A19D3" w14:paraId="2F9FF9C5" w14:textId="77777777" w:rsidTr="00B97FC5">
        <w:trPr>
          <w:tblHeader/>
        </w:trPr>
        <w:tc>
          <w:tcPr>
            <w:tcW w:w="1459" w:type="dxa"/>
            <w:shd w:val="clear" w:color="auto" w:fill="B4C6E7" w:themeFill="accent5" w:themeFillTint="66"/>
          </w:tcPr>
          <w:p w14:paraId="01A5BE2A" w14:textId="71352212" w:rsidR="003F24C6" w:rsidRPr="009A6A16" w:rsidRDefault="003F24C6" w:rsidP="0042089C">
            <w:pPr>
              <w:spacing w:before="0" w:line="336" w:lineRule="auto"/>
              <w:jc w:val="center"/>
              <w:rPr>
                <w:rFonts w:cs="Arial"/>
                <w:b/>
              </w:rPr>
            </w:pPr>
            <w:r w:rsidRPr="009A6A16">
              <w:rPr>
                <w:rFonts w:cs="Arial"/>
                <w:b/>
              </w:rPr>
              <w:lastRenderedPageBreak/>
              <w:t>Sex</w:t>
            </w:r>
          </w:p>
        </w:tc>
        <w:tc>
          <w:tcPr>
            <w:tcW w:w="1439" w:type="dxa"/>
            <w:shd w:val="clear" w:color="auto" w:fill="B4C6E7" w:themeFill="accent5" w:themeFillTint="66"/>
          </w:tcPr>
          <w:p w14:paraId="5944C02D" w14:textId="77777777" w:rsidR="0042089C" w:rsidRPr="009A6A16" w:rsidRDefault="00EC0C06" w:rsidP="0042089C">
            <w:pPr>
              <w:spacing w:before="0" w:line="336" w:lineRule="auto"/>
              <w:jc w:val="center"/>
              <w:rPr>
                <w:rFonts w:cs="Arial"/>
                <w:b/>
              </w:rPr>
            </w:pPr>
            <w:r w:rsidRPr="009A6A16">
              <w:rPr>
                <w:rFonts w:cs="Arial"/>
                <w:b/>
              </w:rPr>
              <w:t xml:space="preserve">Police Officer </w:t>
            </w:r>
          </w:p>
          <w:p w14:paraId="4E7D0688" w14:textId="3D8D720A" w:rsidR="003F24C6" w:rsidRPr="009A6A16" w:rsidRDefault="003F24C6" w:rsidP="0042089C">
            <w:pPr>
              <w:spacing w:before="0" w:line="336" w:lineRule="auto"/>
              <w:jc w:val="center"/>
              <w:rPr>
                <w:rFonts w:cs="Arial"/>
                <w:b/>
              </w:rPr>
            </w:pPr>
            <w:r w:rsidRPr="009A6A16">
              <w:rPr>
                <w:rFonts w:cs="Arial"/>
                <w:b/>
              </w:rPr>
              <w:t>%</w:t>
            </w:r>
          </w:p>
        </w:tc>
        <w:tc>
          <w:tcPr>
            <w:tcW w:w="1440" w:type="dxa"/>
            <w:shd w:val="clear" w:color="auto" w:fill="B4C6E7" w:themeFill="accent5" w:themeFillTint="66"/>
          </w:tcPr>
          <w:p w14:paraId="2D706EDE" w14:textId="7F4BB5A7" w:rsidR="003F24C6" w:rsidRPr="009A6A16" w:rsidRDefault="00EC0C06" w:rsidP="0042089C">
            <w:pPr>
              <w:spacing w:before="0" w:line="336" w:lineRule="auto"/>
              <w:jc w:val="center"/>
              <w:rPr>
                <w:rFonts w:cs="Arial"/>
                <w:b/>
              </w:rPr>
            </w:pPr>
            <w:r w:rsidRPr="009A6A16">
              <w:rPr>
                <w:rFonts w:cs="Arial"/>
                <w:b/>
              </w:rPr>
              <w:t xml:space="preserve">Police Officer </w:t>
            </w:r>
            <w:r w:rsidR="003F24C6" w:rsidRPr="009A6A16">
              <w:rPr>
                <w:rFonts w:cs="Arial"/>
                <w:b/>
              </w:rPr>
              <w:t>No</w:t>
            </w:r>
            <w:r w:rsidR="007E6B71" w:rsidRPr="009A6A16">
              <w:rPr>
                <w:rFonts w:cs="Arial"/>
                <w:b/>
              </w:rPr>
              <w:t>.</w:t>
            </w:r>
          </w:p>
        </w:tc>
        <w:tc>
          <w:tcPr>
            <w:tcW w:w="1439" w:type="dxa"/>
            <w:shd w:val="clear" w:color="auto" w:fill="B4C6E7" w:themeFill="accent5" w:themeFillTint="66"/>
          </w:tcPr>
          <w:p w14:paraId="765CAE7D" w14:textId="77777777" w:rsidR="0042089C" w:rsidRPr="009A6A16" w:rsidRDefault="00EC0C06" w:rsidP="0042089C">
            <w:pPr>
              <w:spacing w:before="0" w:line="336" w:lineRule="auto"/>
              <w:jc w:val="center"/>
              <w:rPr>
                <w:rFonts w:cs="Arial"/>
                <w:b/>
              </w:rPr>
            </w:pPr>
            <w:r w:rsidRPr="009A6A16">
              <w:rPr>
                <w:rFonts w:cs="Arial"/>
                <w:b/>
              </w:rPr>
              <w:t xml:space="preserve">Police Staff </w:t>
            </w:r>
          </w:p>
          <w:p w14:paraId="4D5A0953" w14:textId="5C9EEED7" w:rsidR="003F24C6" w:rsidRPr="009A6A16" w:rsidRDefault="003F24C6" w:rsidP="0042089C">
            <w:pPr>
              <w:spacing w:before="0" w:line="336" w:lineRule="auto"/>
              <w:jc w:val="center"/>
              <w:rPr>
                <w:rFonts w:cs="Arial"/>
                <w:b/>
              </w:rPr>
            </w:pPr>
            <w:r w:rsidRPr="009A6A16">
              <w:rPr>
                <w:rFonts w:cs="Arial"/>
                <w:b/>
              </w:rPr>
              <w:t>%</w:t>
            </w:r>
          </w:p>
        </w:tc>
        <w:tc>
          <w:tcPr>
            <w:tcW w:w="1440" w:type="dxa"/>
            <w:shd w:val="clear" w:color="auto" w:fill="B4C6E7" w:themeFill="accent5" w:themeFillTint="66"/>
          </w:tcPr>
          <w:p w14:paraId="583D8AA4" w14:textId="77777777" w:rsidR="0042089C" w:rsidRPr="009A6A16" w:rsidRDefault="00EC0C06" w:rsidP="0042089C">
            <w:pPr>
              <w:spacing w:before="0" w:line="336" w:lineRule="auto"/>
              <w:jc w:val="center"/>
              <w:rPr>
                <w:rFonts w:cs="Arial"/>
                <w:b/>
              </w:rPr>
            </w:pPr>
            <w:r w:rsidRPr="009A6A16">
              <w:rPr>
                <w:rFonts w:cs="Arial"/>
                <w:b/>
              </w:rPr>
              <w:t xml:space="preserve">Police Staff </w:t>
            </w:r>
          </w:p>
          <w:p w14:paraId="1224845B" w14:textId="4BFC9BEE" w:rsidR="003F24C6" w:rsidRPr="009A6A16" w:rsidRDefault="003F24C6" w:rsidP="0042089C">
            <w:pPr>
              <w:spacing w:before="0" w:line="336" w:lineRule="auto"/>
              <w:jc w:val="center"/>
              <w:rPr>
                <w:rFonts w:cs="Arial"/>
                <w:b/>
              </w:rPr>
            </w:pPr>
            <w:r w:rsidRPr="009A6A16">
              <w:rPr>
                <w:rFonts w:cs="Arial"/>
                <w:b/>
              </w:rPr>
              <w:t>No</w:t>
            </w:r>
            <w:r w:rsidR="007E6B71" w:rsidRPr="009A6A16">
              <w:rPr>
                <w:rFonts w:cs="Arial"/>
                <w:b/>
              </w:rPr>
              <w:t>.</w:t>
            </w:r>
          </w:p>
        </w:tc>
        <w:tc>
          <w:tcPr>
            <w:tcW w:w="1439" w:type="dxa"/>
            <w:shd w:val="clear" w:color="auto" w:fill="B4C6E7" w:themeFill="accent5" w:themeFillTint="66"/>
          </w:tcPr>
          <w:p w14:paraId="1DF64A50" w14:textId="7B9651F5" w:rsidR="003F24C6" w:rsidRPr="00774D67" w:rsidRDefault="00EC0C06" w:rsidP="0042089C">
            <w:pPr>
              <w:spacing w:before="0" w:line="336" w:lineRule="auto"/>
              <w:jc w:val="center"/>
              <w:rPr>
                <w:rFonts w:cs="Arial"/>
                <w:b/>
              </w:rPr>
            </w:pPr>
            <w:r w:rsidRPr="00774D67">
              <w:rPr>
                <w:rFonts w:cs="Arial"/>
                <w:b/>
              </w:rPr>
              <w:t xml:space="preserve">Special Constable </w:t>
            </w:r>
            <w:r w:rsidR="003F24C6" w:rsidRPr="00774D67">
              <w:rPr>
                <w:rFonts w:cs="Arial"/>
                <w:b/>
              </w:rPr>
              <w:t>%</w:t>
            </w:r>
          </w:p>
        </w:tc>
        <w:tc>
          <w:tcPr>
            <w:tcW w:w="1440" w:type="dxa"/>
            <w:shd w:val="clear" w:color="auto" w:fill="B4C6E7" w:themeFill="accent5" w:themeFillTint="66"/>
          </w:tcPr>
          <w:p w14:paraId="0C8D9BD5" w14:textId="011C85DC" w:rsidR="003F24C6" w:rsidRPr="00774D67" w:rsidRDefault="00EC0C06" w:rsidP="0042089C">
            <w:pPr>
              <w:spacing w:before="0" w:line="336" w:lineRule="auto"/>
              <w:jc w:val="center"/>
              <w:rPr>
                <w:rFonts w:cs="Arial"/>
                <w:b/>
              </w:rPr>
            </w:pPr>
            <w:r w:rsidRPr="00774D67">
              <w:rPr>
                <w:rFonts w:cs="Arial"/>
                <w:b/>
              </w:rPr>
              <w:t xml:space="preserve">Special Constable </w:t>
            </w:r>
            <w:r w:rsidR="003F24C6" w:rsidRPr="00774D67">
              <w:rPr>
                <w:rFonts w:cs="Arial"/>
                <w:b/>
              </w:rPr>
              <w:t>No</w:t>
            </w:r>
            <w:r w:rsidR="007E6B71" w:rsidRPr="00774D67">
              <w:rPr>
                <w:rFonts w:cs="Arial"/>
                <w:b/>
              </w:rPr>
              <w:t>.</w:t>
            </w:r>
          </w:p>
        </w:tc>
      </w:tr>
      <w:tr w:rsidR="008A19D3" w:rsidRPr="008A19D3" w14:paraId="0ADE9D76" w14:textId="77777777" w:rsidTr="00B97FC5">
        <w:tc>
          <w:tcPr>
            <w:tcW w:w="1459" w:type="dxa"/>
          </w:tcPr>
          <w:p w14:paraId="03C813A1" w14:textId="41B8EC2A" w:rsidR="003F24C6" w:rsidRPr="00E44F27" w:rsidRDefault="003F24C6" w:rsidP="002B61DD">
            <w:pPr>
              <w:spacing w:before="0" w:line="336" w:lineRule="auto"/>
              <w:rPr>
                <w:rFonts w:cs="Arial"/>
                <w:bCs/>
              </w:rPr>
            </w:pPr>
            <w:r w:rsidRPr="00E44F27">
              <w:rPr>
                <w:rFonts w:cs="Arial"/>
                <w:bCs/>
              </w:rPr>
              <w:t>Male</w:t>
            </w:r>
          </w:p>
        </w:tc>
        <w:tc>
          <w:tcPr>
            <w:tcW w:w="1439" w:type="dxa"/>
          </w:tcPr>
          <w:p w14:paraId="2DA5B798" w14:textId="2C06912F" w:rsidR="003F24C6" w:rsidRPr="009A6A16" w:rsidRDefault="009A6A16" w:rsidP="0042089C">
            <w:pPr>
              <w:spacing w:before="0" w:line="336" w:lineRule="auto"/>
              <w:jc w:val="center"/>
              <w:rPr>
                <w:rFonts w:cs="Arial"/>
              </w:rPr>
            </w:pPr>
            <w:r w:rsidRPr="009A6A16">
              <w:rPr>
                <w:rFonts w:cs="Arial"/>
              </w:rPr>
              <w:t>7</w:t>
            </w:r>
            <w:r w:rsidR="00AE72BD">
              <w:rPr>
                <w:rFonts w:cs="Arial"/>
              </w:rPr>
              <w:t>2</w:t>
            </w:r>
            <w:r w:rsidRPr="009A6A16">
              <w:rPr>
                <w:rFonts w:cs="Arial"/>
              </w:rPr>
              <w:t>.</w:t>
            </w:r>
            <w:r w:rsidR="00AE72BD">
              <w:rPr>
                <w:rFonts w:cs="Arial"/>
              </w:rPr>
              <w:t>11</w:t>
            </w:r>
            <w:r w:rsidRPr="009A6A16">
              <w:rPr>
                <w:rFonts w:cs="Arial"/>
              </w:rPr>
              <w:t>%</w:t>
            </w:r>
          </w:p>
        </w:tc>
        <w:tc>
          <w:tcPr>
            <w:tcW w:w="1440" w:type="dxa"/>
          </w:tcPr>
          <w:p w14:paraId="49810D39" w14:textId="439D222F" w:rsidR="003F24C6" w:rsidRPr="009A6A16" w:rsidRDefault="00AE72BD" w:rsidP="0042089C">
            <w:pPr>
              <w:spacing w:before="0" w:line="336" w:lineRule="auto"/>
              <w:jc w:val="center"/>
              <w:rPr>
                <w:rFonts w:cs="Arial"/>
              </w:rPr>
            </w:pPr>
            <w:r>
              <w:rPr>
                <w:rFonts w:cs="Arial"/>
              </w:rPr>
              <w:t>437</w:t>
            </w:r>
          </w:p>
        </w:tc>
        <w:tc>
          <w:tcPr>
            <w:tcW w:w="1439" w:type="dxa"/>
          </w:tcPr>
          <w:p w14:paraId="76E516B9" w14:textId="2955C9C4" w:rsidR="003F24C6" w:rsidRPr="009A6A16" w:rsidRDefault="003F24C6" w:rsidP="0042089C">
            <w:pPr>
              <w:spacing w:before="0" w:line="336" w:lineRule="auto"/>
              <w:jc w:val="center"/>
              <w:rPr>
                <w:rFonts w:cs="Arial"/>
              </w:rPr>
            </w:pPr>
            <w:r w:rsidRPr="009A6A16">
              <w:rPr>
                <w:rFonts w:cs="Arial"/>
              </w:rPr>
              <w:t>4</w:t>
            </w:r>
            <w:r w:rsidR="009A6A16" w:rsidRPr="009A6A16">
              <w:rPr>
                <w:rFonts w:cs="Arial"/>
              </w:rPr>
              <w:t>1</w:t>
            </w:r>
            <w:r w:rsidRPr="009A6A16">
              <w:rPr>
                <w:rFonts w:cs="Arial"/>
              </w:rPr>
              <w:t>.</w:t>
            </w:r>
            <w:r w:rsidR="00AE72BD">
              <w:rPr>
                <w:rFonts w:cs="Arial"/>
              </w:rPr>
              <w:t>14</w:t>
            </w:r>
            <w:r w:rsidRPr="009A6A16">
              <w:rPr>
                <w:rFonts w:cs="Arial"/>
              </w:rPr>
              <w:t>%</w:t>
            </w:r>
          </w:p>
        </w:tc>
        <w:tc>
          <w:tcPr>
            <w:tcW w:w="1440" w:type="dxa"/>
          </w:tcPr>
          <w:p w14:paraId="4DA5C14D" w14:textId="77136C05" w:rsidR="003F24C6" w:rsidRPr="009A6A16" w:rsidRDefault="009A6A16" w:rsidP="0042089C">
            <w:pPr>
              <w:spacing w:before="0" w:line="336" w:lineRule="auto"/>
              <w:jc w:val="center"/>
              <w:rPr>
                <w:rFonts w:cs="Arial"/>
              </w:rPr>
            </w:pPr>
            <w:r w:rsidRPr="009A6A16">
              <w:rPr>
                <w:rFonts w:cs="Arial"/>
              </w:rPr>
              <w:t>1</w:t>
            </w:r>
            <w:r w:rsidR="00AE72BD">
              <w:rPr>
                <w:rFonts w:cs="Arial"/>
              </w:rPr>
              <w:t>37</w:t>
            </w:r>
          </w:p>
        </w:tc>
        <w:tc>
          <w:tcPr>
            <w:tcW w:w="1439" w:type="dxa"/>
          </w:tcPr>
          <w:p w14:paraId="6AF577D1" w14:textId="023EFF58" w:rsidR="003F24C6" w:rsidRPr="00774D67" w:rsidRDefault="00774D67" w:rsidP="0042089C">
            <w:pPr>
              <w:spacing w:before="0" w:line="336" w:lineRule="auto"/>
              <w:jc w:val="center"/>
              <w:rPr>
                <w:rFonts w:cs="Arial"/>
              </w:rPr>
            </w:pPr>
            <w:r w:rsidRPr="00774D67">
              <w:rPr>
                <w:rFonts w:cs="Arial"/>
              </w:rPr>
              <w:t>69.23</w:t>
            </w:r>
            <w:r w:rsidR="003F24C6" w:rsidRPr="00774D67">
              <w:rPr>
                <w:rFonts w:cs="Arial"/>
              </w:rPr>
              <w:t>%</w:t>
            </w:r>
          </w:p>
        </w:tc>
        <w:tc>
          <w:tcPr>
            <w:tcW w:w="1440" w:type="dxa"/>
          </w:tcPr>
          <w:p w14:paraId="66028CC0" w14:textId="42BAA60F" w:rsidR="003F24C6" w:rsidRPr="00774D67" w:rsidRDefault="003F24C6" w:rsidP="0042089C">
            <w:pPr>
              <w:spacing w:before="0" w:line="336" w:lineRule="auto"/>
              <w:jc w:val="center"/>
              <w:rPr>
                <w:rFonts w:cs="Arial"/>
              </w:rPr>
            </w:pPr>
            <w:r w:rsidRPr="00774D67">
              <w:rPr>
                <w:rFonts w:cs="Arial"/>
              </w:rPr>
              <w:t>2</w:t>
            </w:r>
            <w:r w:rsidR="00774D67" w:rsidRPr="00774D67">
              <w:rPr>
                <w:rFonts w:cs="Arial"/>
              </w:rPr>
              <w:t>7</w:t>
            </w:r>
          </w:p>
        </w:tc>
      </w:tr>
      <w:tr w:rsidR="003F24C6" w:rsidRPr="008A19D3" w14:paraId="2A25DD03" w14:textId="77777777" w:rsidTr="00B97FC5">
        <w:tc>
          <w:tcPr>
            <w:tcW w:w="1459" w:type="dxa"/>
          </w:tcPr>
          <w:p w14:paraId="273DC7AB" w14:textId="1E6902A1" w:rsidR="003F24C6" w:rsidRPr="00E44F27" w:rsidRDefault="003F24C6" w:rsidP="002B61DD">
            <w:pPr>
              <w:spacing w:before="0" w:line="336" w:lineRule="auto"/>
              <w:rPr>
                <w:rFonts w:cs="Arial"/>
                <w:bCs/>
              </w:rPr>
            </w:pPr>
            <w:r w:rsidRPr="00E44F27">
              <w:rPr>
                <w:rFonts w:cs="Arial"/>
                <w:bCs/>
              </w:rPr>
              <w:t>Female</w:t>
            </w:r>
          </w:p>
        </w:tc>
        <w:tc>
          <w:tcPr>
            <w:tcW w:w="1439" w:type="dxa"/>
          </w:tcPr>
          <w:p w14:paraId="0821C171" w14:textId="54402C05" w:rsidR="003F24C6" w:rsidRPr="009A6A16" w:rsidRDefault="009A6A16" w:rsidP="0042089C">
            <w:pPr>
              <w:spacing w:before="0" w:line="336" w:lineRule="auto"/>
              <w:jc w:val="center"/>
              <w:rPr>
                <w:rFonts w:cs="Arial"/>
              </w:rPr>
            </w:pPr>
            <w:r w:rsidRPr="009A6A16">
              <w:rPr>
                <w:rFonts w:cs="Arial"/>
              </w:rPr>
              <w:t>2</w:t>
            </w:r>
            <w:r w:rsidR="00AE72BD">
              <w:rPr>
                <w:rFonts w:cs="Arial"/>
              </w:rPr>
              <w:t>7</w:t>
            </w:r>
            <w:r w:rsidRPr="009A6A16">
              <w:rPr>
                <w:rFonts w:cs="Arial"/>
              </w:rPr>
              <w:t>.</w:t>
            </w:r>
            <w:r w:rsidR="00AE72BD">
              <w:rPr>
                <w:rFonts w:cs="Arial"/>
              </w:rPr>
              <w:t>89</w:t>
            </w:r>
            <w:r w:rsidR="003F24C6" w:rsidRPr="009A6A16">
              <w:rPr>
                <w:rFonts w:cs="Arial"/>
              </w:rPr>
              <w:t>%</w:t>
            </w:r>
          </w:p>
        </w:tc>
        <w:tc>
          <w:tcPr>
            <w:tcW w:w="1440" w:type="dxa"/>
          </w:tcPr>
          <w:p w14:paraId="1206C91F" w14:textId="4DE8C8C5" w:rsidR="003F24C6" w:rsidRPr="009A6A16" w:rsidRDefault="00AE72BD" w:rsidP="0042089C">
            <w:pPr>
              <w:spacing w:before="0" w:line="336" w:lineRule="auto"/>
              <w:jc w:val="center"/>
              <w:rPr>
                <w:rFonts w:cs="Arial"/>
              </w:rPr>
            </w:pPr>
            <w:r>
              <w:rPr>
                <w:rFonts w:cs="Arial"/>
              </w:rPr>
              <w:t>169</w:t>
            </w:r>
          </w:p>
        </w:tc>
        <w:tc>
          <w:tcPr>
            <w:tcW w:w="1439" w:type="dxa"/>
          </w:tcPr>
          <w:p w14:paraId="295E5F2A" w14:textId="1C88A51D" w:rsidR="003F24C6" w:rsidRPr="009A6A16" w:rsidRDefault="009A6A16" w:rsidP="0042089C">
            <w:pPr>
              <w:spacing w:before="0" w:line="336" w:lineRule="auto"/>
              <w:jc w:val="center"/>
              <w:rPr>
                <w:rFonts w:cs="Arial"/>
              </w:rPr>
            </w:pPr>
            <w:r w:rsidRPr="009A6A16">
              <w:rPr>
                <w:rFonts w:cs="Arial"/>
              </w:rPr>
              <w:t>58.</w:t>
            </w:r>
            <w:r w:rsidR="00AE72BD">
              <w:rPr>
                <w:rFonts w:cs="Arial"/>
              </w:rPr>
              <w:t>86</w:t>
            </w:r>
            <w:r w:rsidR="003F24C6" w:rsidRPr="009A6A16">
              <w:rPr>
                <w:rFonts w:cs="Arial"/>
              </w:rPr>
              <w:t>%</w:t>
            </w:r>
          </w:p>
        </w:tc>
        <w:tc>
          <w:tcPr>
            <w:tcW w:w="1440" w:type="dxa"/>
          </w:tcPr>
          <w:p w14:paraId="24758AE0" w14:textId="3E166C9D" w:rsidR="003F24C6" w:rsidRPr="009A6A16" w:rsidRDefault="009A6A16" w:rsidP="0042089C">
            <w:pPr>
              <w:spacing w:before="0" w:line="336" w:lineRule="auto"/>
              <w:jc w:val="center"/>
              <w:rPr>
                <w:rFonts w:cs="Arial"/>
              </w:rPr>
            </w:pPr>
            <w:r w:rsidRPr="009A6A16">
              <w:rPr>
                <w:rFonts w:cs="Arial"/>
              </w:rPr>
              <w:t>1</w:t>
            </w:r>
            <w:r w:rsidR="00AE72BD">
              <w:rPr>
                <w:rFonts w:cs="Arial"/>
              </w:rPr>
              <w:t>96</w:t>
            </w:r>
          </w:p>
        </w:tc>
        <w:tc>
          <w:tcPr>
            <w:tcW w:w="1439" w:type="dxa"/>
          </w:tcPr>
          <w:p w14:paraId="4C5D8B31" w14:textId="24EE58D2" w:rsidR="003F24C6" w:rsidRPr="00774D67" w:rsidRDefault="00774D67" w:rsidP="0042089C">
            <w:pPr>
              <w:spacing w:before="0" w:line="336" w:lineRule="auto"/>
              <w:jc w:val="center"/>
              <w:rPr>
                <w:rFonts w:cs="Arial"/>
              </w:rPr>
            </w:pPr>
            <w:r w:rsidRPr="00774D67">
              <w:rPr>
                <w:rFonts w:cs="Arial"/>
              </w:rPr>
              <w:t>30.77</w:t>
            </w:r>
            <w:r w:rsidR="003F24C6" w:rsidRPr="00774D67">
              <w:rPr>
                <w:rFonts w:cs="Arial"/>
              </w:rPr>
              <w:t>%</w:t>
            </w:r>
          </w:p>
        </w:tc>
        <w:tc>
          <w:tcPr>
            <w:tcW w:w="1440" w:type="dxa"/>
          </w:tcPr>
          <w:p w14:paraId="3BB1AC25" w14:textId="6DFA79FE" w:rsidR="003F24C6" w:rsidRPr="00774D67" w:rsidRDefault="00774D67" w:rsidP="0042089C">
            <w:pPr>
              <w:spacing w:before="0" w:line="336" w:lineRule="auto"/>
              <w:jc w:val="center"/>
              <w:rPr>
                <w:rFonts w:cs="Arial"/>
              </w:rPr>
            </w:pPr>
            <w:r w:rsidRPr="00774D67">
              <w:rPr>
                <w:rFonts w:cs="Arial"/>
              </w:rPr>
              <w:t>12</w:t>
            </w:r>
          </w:p>
        </w:tc>
      </w:tr>
    </w:tbl>
    <w:p w14:paraId="22A2D564" w14:textId="6AAEF3EA" w:rsidR="00094A78" w:rsidRDefault="00094A78" w:rsidP="00596279">
      <w:pPr>
        <w:rPr>
          <w:rFonts w:asciiTheme="majorHAnsi" w:hAnsiTheme="majorHAnsi" w:cstheme="majorHAnsi"/>
          <w:b/>
          <w:bCs/>
        </w:rPr>
      </w:pPr>
      <w:r w:rsidRPr="00094A78">
        <w:rPr>
          <w:rFonts w:asciiTheme="majorHAnsi" w:hAnsiTheme="majorHAnsi" w:cstheme="majorHAnsi"/>
          <w:b/>
          <w:bCs/>
        </w:rPr>
        <w:t>Police Officer</w:t>
      </w:r>
    </w:p>
    <w:p w14:paraId="2E7A0EFF" w14:textId="77777777" w:rsidR="00DB1267" w:rsidRDefault="00823E73" w:rsidP="00596279">
      <w:pPr>
        <w:numPr>
          <w:ilvl w:val="0"/>
          <w:numId w:val="38"/>
        </w:numPr>
        <w:rPr>
          <w:rFonts w:cs="Arial"/>
        </w:rPr>
      </w:pPr>
      <w:r w:rsidRPr="00E44F27">
        <w:rPr>
          <w:rFonts w:cs="Arial"/>
        </w:rPr>
        <w:t>The proportion</w:t>
      </w:r>
      <w:r w:rsidR="00094A78" w:rsidRPr="00E44F27">
        <w:rPr>
          <w:rFonts w:cs="Arial"/>
        </w:rPr>
        <w:t xml:space="preserve"> </w:t>
      </w:r>
      <w:r w:rsidRPr="00E44F27">
        <w:rPr>
          <w:rFonts w:cs="Arial"/>
        </w:rPr>
        <w:t>of newly appointed fe</w:t>
      </w:r>
      <w:r w:rsidR="009D0E64" w:rsidRPr="00E44F27">
        <w:rPr>
          <w:rFonts w:cs="Arial"/>
        </w:rPr>
        <w:t>male police officers</w:t>
      </w:r>
      <w:r w:rsidR="00ED2C7D" w:rsidRPr="00E44F27">
        <w:rPr>
          <w:rFonts w:cs="Arial"/>
        </w:rPr>
        <w:t xml:space="preserve"> </w:t>
      </w:r>
      <w:r w:rsidR="00E44F27" w:rsidRPr="00E44F27">
        <w:rPr>
          <w:rFonts w:cs="Arial"/>
        </w:rPr>
        <w:t xml:space="preserve">is lower when compared to the overall Police Officer Workforce Profile by Sex at 31/03/2024.  The proportion of female police officers newly appointed has been decreasing since the 2021/2022 reporting period.  </w:t>
      </w:r>
      <w:r w:rsidR="00E44F27">
        <w:rPr>
          <w:rFonts w:cs="Arial"/>
        </w:rPr>
        <w:t xml:space="preserve">  </w:t>
      </w:r>
    </w:p>
    <w:p w14:paraId="5885F8B0" w14:textId="375CD25C" w:rsidR="00BC3E99" w:rsidRPr="00E44F27" w:rsidRDefault="00BC3E99" w:rsidP="00596279">
      <w:pPr>
        <w:rPr>
          <w:rFonts w:cs="Arial"/>
        </w:rPr>
      </w:pPr>
      <w:r w:rsidRPr="00E44F27">
        <w:rPr>
          <w:rFonts w:cs="Arial"/>
        </w:rPr>
        <w:t xml:space="preserve">The following graph shows the proportion of newly appointed female police officers since </w:t>
      </w:r>
      <w:r w:rsidR="00DB1267">
        <w:rPr>
          <w:rFonts w:cs="Arial"/>
        </w:rPr>
        <w:t xml:space="preserve">the </w:t>
      </w:r>
      <w:r w:rsidRPr="00E44F27">
        <w:rPr>
          <w:rFonts w:cs="Arial"/>
        </w:rPr>
        <w:t>2014/2015</w:t>
      </w:r>
      <w:r w:rsidR="00DB1267">
        <w:rPr>
          <w:rFonts w:cs="Arial"/>
        </w:rPr>
        <w:t xml:space="preserve"> reporting period</w:t>
      </w:r>
      <w:r w:rsidRPr="00E44F27">
        <w:rPr>
          <w:rFonts w:cs="Arial"/>
        </w:rPr>
        <w:t>.</w:t>
      </w:r>
    </w:p>
    <w:p w14:paraId="4CF68B06" w14:textId="153B7ECE" w:rsidR="00BC3E99" w:rsidRDefault="00BC3E99" w:rsidP="00596279">
      <w:pPr>
        <w:ind w:left="720"/>
        <w:jc w:val="center"/>
        <w:rPr>
          <w:rFonts w:cs="Arial"/>
          <w:color w:val="FF0000"/>
        </w:rPr>
      </w:pPr>
      <w:r>
        <w:rPr>
          <w:noProof/>
        </w:rPr>
        <w:drawing>
          <wp:inline distT="0" distB="0" distL="0" distR="0" wp14:anchorId="267C58D7" wp14:editId="63E2BF90">
            <wp:extent cx="5981700" cy="2806700"/>
            <wp:effectExtent l="0" t="0" r="0" b="12700"/>
            <wp:docPr id="1208545987" name="Chart 1" descr="Line graph showing the percentage of newly appointed female police officers for each reporting period from 2014-2015 to 2023-2024">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4A326A" w14:textId="4B6F32FE" w:rsidR="00094A78" w:rsidRDefault="00094A78" w:rsidP="00596279">
      <w:pPr>
        <w:rPr>
          <w:rFonts w:asciiTheme="majorHAnsi" w:hAnsiTheme="majorHAnsi" w:cstheme="majorHAnsi"/>
          <w:b/>
          <w:bCs/>
        </w:rPr>
      </w:pPr>
      <w:r w:rsidRPr="00094A78">
        <w:rPr>
          <w:rFonts w:asciiTheme="majorHAnsi" w:hAnsiTheme="majorHAnsi" w:cstheme="majorHAnsi"/>
          <w:b/>
          <w:bCs/>
        </w:rPr>
        <w:t>Police Staff</w:t>
      </w:r>
    </w:p>
    <w:p w14:paraId="728F77C2" w14:textId="4B8D55D3" w:rsidR="00B915EC" w:rsidRPr="00C11DCF" w:rsidRDefault="00823E73" w:rsidP="00596279">
      <w:pPr>
        <w:numPr>
          <w:ilvl w:val="0"/>
          <w:numId w:val="38"/>
        </w:numPr>
        <w:rPr>
          <w:rFonts w:cs="Arial"/>
        </w:rPr>
      </w:pPr>
      <w:r w:rsidRPr="00AE72BD">
        <w:rPr>
          <w:rFonts w:cs="Arial"/>
        </w:rPr>
        <w:t>The proportion</w:t>
      </w:r>
      <w:r w:rsidR="009D0E64" w:rsidRPr="00AE72BD">
        <w:rPr>
          <w:rFonts w:cs="Arial"/>
        </w:rPr>
        <w:t xml:space="preserve"> of newly ap</w:t>
      </w:r>
      <w:r w:rsidR="005042ED" w:rsidRPr="00AE72BD">
        <w:rPr>
          <w:rFonts w:cs="Arial"/>
        </w:rPr>
        <w:t xml:space="preserve">pointed male police staff </w:t>
      </w:r>
      <w:r w:rsidR="00C11DCF">
        <w:rPr>
          <w:rFonts w:cs="Arial"/>
        </w:rPr>
        <w:t xml:space="preserve">is higher when compared to the Police Staff Workforce Profile by Sex at 31/03/2024.  However, the proportion of newly appointed male police staff has been decreasing since the 2020/2021 reporting period.  </w:t>
      </w:r>
      <w:r w:rsidR="00B915EC" w:rsidRPr="00C11DCF">
        <w:rPr>
          <w:rFonts w:cs="Arial"/>
        </w:rPr>
        <w:t>The following graph shows the proportion of newly appointed male police staff since 2014/2015.</w:t>
      </w:r>
    </w:p>
    <w:p w14:paraId="3ECE204A" w14:textId="602B1C9B" w:rsidR="00B915EC" w:rsidRDefault="00F52D30" w:rsidP="00596279">
      <w:pPr>
        <w:jc w:val="center"/>
        <w:rPr>
          <w:rFonts w:cs="Arial"/>
        </w:rPr>
      </w:pPr>
      <w:r>
        <w:rPr>
          <w:noProof/>
        </w:rPr>
        <w:lastRenderedPageBreak/>
        <w:drawing>
          <wp:inline distT="0" distB="0" distL="0" distR="0" wp14:anchorId="70F56190" wp14:editId="693E3EF8">
            <wp:extent cx="5810250" cy="2806700"/>
            <wp:effectExtent l="0" t="0" r="0" b="12700"/>
            <wp:docPr id="531239763" name="Chart 1" descr="Line graph showing the percentage of newly appointed police staff for each reporting period from 2014-2015 to 2023-2024.">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A87257" w14:textId="5FFDEBCE" w:rsidR="00094A78" w:rsidRPr="001C338E" w:rsidRDefault="00094A78" w:rsidP="00596279">
      <w:pPr>
        <w:rPr>
          <w:rFonts w:cs="Arial"/>
        </w:rPr>
      </w:pPr>
      <w:r w:rsidRPr="001C338E">
        <w:rPr>
          <w:rFonts w:cs="Arial"/>
        </w:rPr>
        <w:t>The following table shows the grade profile for newly appointed police staff between 01/04/2023 and 31/03/2024</w:t>
      </w:r>
      <w:r w:rsidR="001C338E" w:rsidRPr="001C338E">
        <w:rPr>
          <w:rFonts w:cs="Arial"/>
        </w:rPr>
        <w:t xml:space="preserve">.   </w:t>
      </w:r>
    </w:p>
    <w:p w14:paraId="0CA36943" w14:textId="77777777" w:rsidR="00F3636D" w:rsidRPr="000552B9" w:rsidRDefault="00F3636D" w:rsidP="00596279">
      <w:pPr>
        <w:ind w:left="720"/>
        <w:rPr>
          <w:rFonts w:cs="Arial"/>
        </w:rPr>
      </w:pPr>
    </w:p>
    <w:tbl>
      <w:tblPr>
        <w:tblStyle w:val="TableGrid"/>
        <w:tblW w:w="0" w:type="auto"/>
        <w:tblLook w:val="04A0" w:firstRow="1" w:lastRow="0" w:firstColumn="1" w:lastColumn="0" w:noHBand="0" w:noVBand="1"/>
      </w:tblPr>
      <w:tblGrid>
        <w:gridCol w:w="2186"/>
        <w:gridCol w:w="1637"/>
        <w:gridCol w:w="1417"/>
        <w:gridCol w:w="1985"/>
        <w:gridCol w:w="1417"/>
      </w:tblGrid>
      <w:tr w:rsidR="00C11DCF" w:rsidRPr="008A19D3" w14:paraId="146A7D40" w14:textId="297A5DB2" w:rsidTr="00C11DCF">
        <w:trPr>
          <w:tblHeader/>
        </w:trPr>
        <w:tc>
          <w:tcPr>
            <w:tcW w:w="2186" w:type="dxa"/>
            <w:shd w:val="clear" w:color="auto" w:fill="B4C6E7" w:themeFill="accent5" w:themeFillTint="66"/>
          </w:tcPr>
          <w:p w14:paraId="411BAE92" w14:textId="77777777" w:rsidR="00C11DCF" w:rsidRPr="001C338E" w:rsidRDefault="00C11DCF" w:rsidP="00A667B4">
            <w:pPr>
              <w:spacing w:before="0" w:line="336" w:lineRule="auto"/>
              <w:jc w:val="center"/>
              <w:rPr>
                <w:rFonts w:cs="Arial"/>
                <w:b/>
              </w:rPr>
            </w:pPr>
            <w:r w:rsidRPr="001C338E">
              <w:rPr>
                <w:rFonts w:cs="Arial"/>
                <w:b/>
              </w:rPr>
              <w:t>Grade</w:t>
            </w:r>
          </w:p>
        </w:tc>
        <w:tc>
          <w:tcPr>
            <w:tcW w:w="1637" w:type="dxa"/>
            <w:shd w:val="clear" w:color="auto" w:fill="B4C6E7" w:themeFill="accent5" w:themeFillTint="66"/>
          </w:tcPr>
          <w:p w14:paraId="5E04E57D" w14:textId="77777777" w:rsidR="00C11DCF" w:rsidRPr="001C338E" w:rsidRDefault="00C11DCF" w:rsidP="00A667B4">
            <w:pPr>
              <w:spacing w:before="0" w:line="336" w:lineRule="auto"/>
              <w:jc w:val="center"/>
              <w:rPr>
                <w:rFonts w:cs="Arial"/>
                <w:b/>
              </w:rPr>
            </w:pPr>
            <w:r w:rsidRPr="001C338E">
              <w:rPr>
                <w:rFonts w:cs="Arial"/>
                <w:b/>
              </w:rPr>
              <w:t xml:space="preserve">Female </w:t>
            </w:r>
          </w:p>
          <w:p w14:paraId="7CE4CD10" w14:textId="77777777" w:rsidR="00C11DCF" w:rsidRPr="001C338E" w:rsidRDefault="00C11DCF" w:rsidP="00A667B4">
            <w:pPr>
              <w:spacing w:before="0" w:line="336" w:lineRule="auto"/>
              <w:jc w:val="center"/>
              <w:rPr>
                <w:rFonts w:cs="Arial"/>
                <w:b/>
              </w:rPr>
            </w:pPr>
            <w:r w:rsidRPr="001C338E">
              <w:rPr>
                <w:rFonts w:cs="Arial"/>
                <w:b/>
              </w:rPr>
              <w:t>%</w:t>
            </w:r>
          </w:p>
        </w:tc>
        <w:tc>
          <w:tcPr>
            <w:tcW w:w="1417" w:type="dxa"/>
            <w:shd w:val="clear" w:color="auto" w:fill="B4C6E7" w:themeFill="accent5" w:themeFillTint="66"/>
          </w:tcPr>
          <w:p w14:paraId="1C2819B6" w14:textId="77777777" w:rsidR="00C11DCF" w:rsidRDefault="00C11DCF" w:rsidP="00A667B4">
            <w:pPr>
              <w:spacing w:before="0"/>
              <w:jc w:val="center"/>
              <w:rPr>
                <w:rFonts w:cs="Arial"/>
                <w:b/>
              </w:rPr>
            </w:pPr>
            <w:r>
              <w:rPr>
                <w:rFonts w:cs="Arial"/>
                <w:b/>
              </w:rPr>
              <w:t>Female</w:t>
            </w:r>
          </w:p>
          <w:p w14:paraId="5B42A112" w14:textId="7E18D73D" w:rsidR="00C11DCF" w:rsidRPr="001C338E" w:rsidRDefault="00C11DCF" w:rsidP="00A667B4">
            <w:pPr>
              <w:spacing w:before="0"/>
              <w:jc w:val="center"/>
              <w:rPr>
                <w:rFonts w:cs="Arial"/>
                <w:b/>
              </w:rPr>
            </w:pPr>
            <w:r>
              <w:rPr>
                <w:rFonts w:cs="Arial"/>
                <w:b/>
              </w:rPr>
              <w:t>No.</w:t>
            </w:r>
          </w:p>
        </w:tc>
        <w:tc>
          <w:tcPr>
            <w:tcW w:w="1985" w:type="dxa"/>
            <w:shd w:val="clear" w:color="auto" w:fill="B4C6E7" w:themeFill="accent5" w:themeFillTint="66"/>
          </w:tcPr>
          <w:p w14:paraId="709BEB27" w14:textId="23464E9D" w:rsidR="00C11DCF" w:rsidRPr="001C338E" w:rsidRDefault="00C11DCF" w:rsidP="00A667B4">
            <w:pPr>
              <w:spacing w:before="0" w:line="336" w:lineRule="auto"/>
              <w:jc w:val="center"/>
              <w:rPr>
                <w:rFonts w:cs="Arial"/>
                <w:b/>
              </w:rPr>
            </w:pPr>
            <w:r w:rsidRPr="001C338E">
              <w:rPr>
                <w:rFonts w:cs="Arial"/>
                <w:b/>
              </w:rPr>
              <w:t xml:space="preserve">Male </w:t>
            </w:r>
          </w:p>
          <w:p w14:paraId="28991940" w14:textId="77777777" w:rsidR="00C11DCF" w:rsidRPr="001C338E" w:rsidRDefault="00C11DCF" w:rsidP="00A667B4">
            <w:pPr>
              <w:spacing w:before="0" w:line="336" w:lineRule="auto"/>
              <w:jc w:val="center"/>
              <w:rPr>
                <w:rFonts w:cs="Arial"/>
                <w:b/>
              </w:rPr>
            </w:pPr>
            <w:r w:rsidRPr="001C338E">
              <w:rPr>
                <w:rFonts w:cs="Arial"/>
                <w:b/>
              </w:rPr>
              <w:t>%</w:t>
            </w:r>
          </w:p>
        </w:tc>
        <w:tc>
          <w:tcPr>
            <w:tcW w:w="1417" w:type="dxa"/>
            <w:shd w:val="clear" w:color="auto" w:fill="B4C6E7" w:themeFill="accent5" w:themeFillTint="66"/>
          </w:tcPr>
          <w:p w14:paraId="0AD5E9D1" w14:textId="77777777" w:rsidR="00C11DCF" w:rsidRDefault="00C11DCF" w:rsidP="00A667B4">
            <w:pPr>
              <w:spacing w:before="0"/>
              <w:jc w:val="center"/>
              <w:rPr>
                <w:rFonts w:cs="Arial"/>
                <w:b/>
              </w:rPr>
            </w:pPr>
            <w:r>
              <w:rPr>
                <w:rFonts w:cs="Arial"/>
                <w:b/>
              </w:rPr>
              <w:t>Male</w:t>
            </w:r>
          </w:p>
          <w:p w14:paraId="56693354" w14:textId="0DDAB1BC" w:rsidR="00C11DCF" w:rsidRPr="001C338E" w:rsidRDefault="00C11DCF" w:rsidP="00A667B4">
            <w:pPr>
              <w:spacing w:before="0"/>
              <w:jc w:val="center"/>
              <w:rPr>
                <w:rFonts w:cs="Arial"/>
                <w:b/>
              </w:rPr>
            </w:pPr>
            <w:r>
              <w:rPr>
                <w:rFonts w:cs="Arial"/>
                <w:b/>
              </w:rPr>
              <w:t>No.</w:t>
            </w:r>
          </w:p>
        </w:tc>
      </w:tr>
      <w:tr w:rsidR="00C11DCF" w:rsidRPr="008A19D3" w14:paraId="0F7BC2F0" w14:textId="1CE30A2A" w:rsidTr="00C11DCF">
        <w:tc>
          <w:tcPr>
            <w:tcW w:w="2186" w:type="dxa"/>
          </w:tcPr>
          <w:p w14:paraId="5453C149" w14:textId="77777777" w:rsidR="00C11DCF" w:rsidRPr="00C11DCF" w:rsidRDefault="00C11DCF" w:rsidP="00A667B4">
            <w:pPr>
              <w:spacing w:before="0" w:line="336" w:lineRule="auto"/>
              <w:rPr>
                <w:rFonts w:cs="Arial"/>
                <w:bCs/>
              </w:rPr>
            </w:pPr>
            <w:r w:rsidRPr="00C11DCF">
              <w:rPr>
                <w:rFonts w:cs="Arial"/>
                <w:bCs/>
              </w:rPr>
              <w:t>Director</w:t>
            </w:r>
          </w:p>
        </w:tc>
        <w:tc>
          <w:tcPr>
            <w:tcW w:w="1637" w:type="dxa"/>
          </w:tcPr>
          <w:p w14:paraId="2C2B00D6" w14:textId="6E0403E0" w:rsidR="00C11DCF" w:rsidRPr="001C338E" w:rsidRDefault="00C11DCF" w:rsidP="00A667B4">
            <w:pPr>
              <w:spacing w:before="0" w:line="336" w:lineRule="auto"/>
              <w:jc w:val="center"/>
              <w:rPr>
                <w:rFonts w:cs="Arial"/>
              </w:rPr>
            </w:pPr>
            <w:r w:rsidRPr="001C338E">
              <w:rPr>
                <w:rFonts w:cs="Arial"/>
              </w:rPr>
              <w:t>0.00%</w:t>
            </w:r>
          </w:p>
        </w:tc>
        <w:tc>
          <w:tcPr>
            <w:tcW w:w="1417" w:type="dxa"/>
          </w:tcPr>
          <w:p w14:paraId="354F2491" w14:textId="40387E1F" w:rsidR="00C11DCF" w:rsidRPr="001C338E" w:rsidRDefault="00C11DCF" w:rsidP="00A667B4">
            <w:pPr>
              <w:spacing w:before="0"/>
              <w:jc w:val="center"/>
              <w:rPr>
                <w:rFonts w:cs="Arial"/>
              </w:rPr>
            </w:pPr>
            <w:r>
              <w:rPr>
                <w:rFonts w:cs="Arial"/>
              </w:rPr>
              <w:t>0</w:t>
            </w:r>
          </w:p>
        </w:tc>
        <w:tc>
          <w:tcPr>
            <w:tcW w:w="1985" w:type="dxa"/>
          </w:tcPr>
          <w:p w14:paraId="08CBDA20" w14:textId="262A06AF" w:rsidR="00C11DCF" w:rsidRPr="001C338E" w:rsidRDefault="00C11DCF" w:rsidP="00A667B4">
            <w:pPr>
              <w:spacing w:before="0" w:line="336" w:lineRule="auto"/>
              <w:jc w:val="center"/>
              <w:rPr>
                <w:rFonts w:cs="Arial"/>
              </w:rPr>
            </w:pPr>
            <w:r w:rsidRPr="001C338E">
              <w:rPr>
                <w:rFonts w:cs="Arial"/>
              </w:rPr>
              <w:t>0.00%</w:t>
            </w:r>
          </w:p>
        </w:tc>
        <w:tc>
          <w:tcPr>
            <w:tcW w:w="1417" w:type="dxa"/>
          </w:tcPr>
          <w:p w14:paraId="4D09AF45" w14:textId="030AE8E6" w:rsidR="00C11DCF" w:rsidRPr="001C338E" w:rsidRDefault="00C11DCF" w:rsidP="00A667B4">
            <w:pPr>
              <w:spacing w:before="0"/>
              <w:jc w:val="center"/>
              <w:rPr>
                <w:rFonts w:cs="Arial"/>
              </w:rPr>
            </w:pPr>
            <w:r>
              <w:rPr>
                <w:rFonts w:cs="Arial"/>
              </w:rPr>
              <w:t>0</w:t>
            </w:r>
          </w:p>
        </w:tc>
      </w:tr>
      <w:tr w:rsidR="00C11DCF" w:rsidRPr="008A19D3" w14:paraId="525994E5" w14:textId="0795C4E2" w:rsidTr="00C11DCF">
        <w:tc>
          <w:tcPr>
            <w:tcW w:w="2186" w:type="dxa"/>
          </w:tcPr>
          <w:p w14:paraId="19F22557" w14:textId="77777777" w:rsidR="00C11DCF" w:rsidRPr="00C11DCF" w:rsidRDefault="00C11DCF" w:rsidP="00A667B4">
            <w:pPr>
              <w:spacing w:before="0" w:line="336" w:lineRule="auto"/>
              <w:rPr>
                <w:rFonts w:cs="Arial"/>
                <w:bCs/>
              </w:rPr>
            </w:pPr>
            <w:r w:rsidRPr="00C11DCF">
              <w:rPr>
                <w:rFonts w:cs="Arial"/>
                <w:bCs/>
              </w:rPr>
              <w:t>Grade 14</w:t>
            </w:r>
          </w:p>
        </w:tc>
        <w:tc>
          <w:tcPr>
            <w:tcW w:w="1637" w:type="dxa"/>
          </w:tcPr>
          <w:p w14:paraId="798F3E43" w14:textId="77777777" w:rsidR="00C11DCF" w:rsidRPr="008F2F07" w:rsidRDefault="00C11DCF" w:rsidP="00A667B4">
            <w:pPr>
              <w:spacing w:before="0" w:line="336" w:lineRule="auto"/>
              <w:jc w:val="center"/>
              <w:rPr>
                <w:rFonts w:cs="Arial"/>
              </w:rPr>
            </w:pPr>
            <w:r w:rsidRPr="008F2F07">
              <w:rPr>
                <w:rFonts w:cs="Arial"/>
              </w:rPr>
              <w:t>0.00%</w:t>
            </w:r>
          </w:p>
        </w:tc>
        <w:tc>
          <w:tcPr>
            <w:tcW w:w="1417" w:type="dxa"/>
          </w:tcPr>
          <w:p w14:paraId="3C8AEB32" w14:textId="524B47A6" w:rsidR="00C11DCF" w:rsidRPr="008F2F07" w:rsidRDefault="00C11DCF" w:rsidP="00A667B4">
            <w:pPr>
              <w:spacing w:before="0"/>
              <w:jc w:val="center"/>
              <w:rPr>
                <w:rFonts w:cs="Arial"/>
              </w:rPr>
            </w:pPr>
            <w:r>
              <w:rPr>
                <w:rFonts w:cs="Arial"/>
              </w:rPr>
              <w:t>0</w:t>
            </w:r>
          </w:p>
        </w:tc>
        <w:tc>
          <w:tcPr>
            <w:tcW w:w="1985" w:type="dxa"/>
          </w:tcPr>
          <w:p w14:paraId="0754915F" w14:textId="383AA2F9" w:rsidR="00C11DCF" w:rsidRPr="008F2F07" w:rsidRDefault="00C11DCF" w:rsidP="00A667B4">
            <w:pPr>
              <w:spacing w:before="0" w:line="336" w:lineRule="auto"/>
              <w:jc w:val="center"/>
              <w:rPr>
                <w:rFonts w:cs="Arial"/>
              </w:rPr>
            </w:pPr>
            <w:r w:rsidRPr="008F2F07">
              <w:rPr>
                <w:rFonts w:cs="Arial"/>
              </w:rPr>
              <w:t>0.00%</w:t>
            </w:r>
          </w:p>
        </w:tc>
        <w:tc>
          <w:tcPr>
            <w:tcW w:w="1417" w:type="dxa"/>
          </w:tcPr>
          <w:p w14:paraId="17AECB46" w14:textId="1A31C979" w:rsidR="00C11DCF" w:rsidRPr="008F2F07" w:rsidRDefault="00C11DCF" w:rsidP="00A667B4">
            <w:pPr>
              <w:spacing w:before="0"/>
              <w:jc w:val="center"/>
              <w:rPr>
                <w:rFonts w:cs="Arial"/>
              </w:rPr>
            </w:pPr>
            <w:r>
              <w:rPr>
                <w:rFonts w:cs="Arial"/>
              </w:rPr>
              <w:t>0</w:t>
            </w:r>
          </w:p>
        </w:tc>
      </w:tr>
      <w:tr w:rsidR="00C11DCF" w:rsidRPr="008A19D3" w14:paraId="73EC6865" w14:textId="27B9069C" w:rsidTr="00C11DCF">
        <w:tc>
          <w:tcPr>
            <w:tcW w:w="2186" w:type="dxa"/>
          </w:tcPr>
          <w:p w14:paraId="51B1F58C" w14:textId="77777777" w:rsidR="00C11DCF" w:rsidRPr="00C11DCF" w:rsidRDefault="00C11DCF" w:rsidP="00A667B4">
            <w:pPr>
              <w:spacing w:before="0" w:line="336" w:lineRule="auto"/>
              <w:rPr>
                <w:rFonts w:cs="Arial"/>
                <w:bCs/>
              </w:rPr>
            </w:pPr>
            <w:r w:rsidRPr="00C11DCF">
              <w:rPr>
                <w:rFonts w:cs="Arial"/>
                <w:bCs/>
              </w:rPr>
              <w:t>Grade 13</w:t>
            </w:r>
          </w:p>
        </w:tc>
        <w:tc>
          <w:tcPr>
            <w:tcW w:w="1637" w:type="dxa"/>
          </w:tcPr>
          <w:p w14:paraId="3325EC54" w14:textId="77777777" w:rsidR="00C11DCF" w:rsidRPr="008F2F07" w:rsidRDefault="00C11DCF" w:rsidP="00A667B4">
            <w:pPr>
              <w:spacing w:before="0" w:line="336" w:lineRule="auto"/>
              <w:jc w:val="center"/>
              <w:rPr>
                <w:rFonts w:cs="Arial"/>
              </w:rPr>
            </w:pPr>
            <w:r w:rsidRPr="008F2F07">
              <w:rPr>
                <w:rFonts w:cs="Arial"/>
              </w:rPr>
              <w:t>0.00%</w:t>
            </w:r>
          </w:p>
        </w:tc>
        <w:tc>
          <w:tcPr>
            <w:tcW w:w="1417" w:type="dxa"/>
          </w:tcPr>
          <w:p w14:paraId="63B6772C" w14:textId="2D0883B9" w:rsidR="00C11DCF" w:rsidRPr="008F2F07" w:rsidRDefault="00C11DCF" w:rsidP="00A667B4">
            <w:pPr>
              <w:spacing w:before="0"/>
              <w:jc w:val="center"/>
              <w:rPr>
                <w:rFonts w:cs="Arial"/>
              </w:rPr>
            </w:pPr>
            <w:r>
              <w:rPr>
                <w:rFonts w:cs="Arial"/>
              </w:rPr>
              <w:t>0</w:t>
            </w:r>
          </w:p>
        </w:tc>
        <w:tc>
          <w:tcPr>
            <w:tcW w:w="1985" w:type="dxa"/>
          </w:tcPr>
          <w:p w14:paraId="50E81EA4" w14:textId="386DB49B" w:rsidR="00C11DCF" w:rsidRPr="008F2F07" w:rsidRDefault="00C11DCF" w:rsidP="00A667B4">
            <w:pPr>
              <w:spacing w:before="0" w:line="336" w:lineRule="auto"/>
              <w:jc w:val="center"/>
              <w:rPr>
                <w:rFonts w:cs="Arial"/>
              </w:rPr>
            </w:pPr>
            <w:r w:rsidRPr="008F2F07">
              <w:rPr>
                <w:rFonts w:cs="Arial"/>
              </w:rPr>
              <w:t>0.00%</w:t>
            </w:r>
          </w:p>
        </w:tc>
        <w:tc>
          <w:tcPr>
            <w:tcW w:w="1417" w:type="dxa"/>
          </w:tcPr>
          <w:p w14:paraId="003F61C6" w14:textId="5C328C00" w:rsidR="00C11DCF" w:rsidRPr="008F2F07" w:rsidRDefault="00C11DCF" w:rsidP="00A667B4">
            <w:pPr>
              <w:spacing w:before="0"/>
              <w:jc w:val="center"/>
              <w:rPr>
                <w:rFonts w:cs="Arial"/>
              </w:rPr>
            </w:pPr>
            <w:r>
              <w:rPr>
                <w:rFonts w:cs="Arial"/>
              </w:rPr>
              <w:t>0</w:t>
            </w:r>
          </w:p>
        </w:tc>
      </w:tr>
      <w:tr w:rsidR="00C11DCF" w:rsidRPr="008A19D3" w14:paraId="212CD928" w14:textId="1A9686E7" w:rsidTr="00C11DCF">
        <w:tc>
          <w:tcPr>
            <w:tcW w:w="2186" w:type="dxa"/>
          </w:tcPr>
          <w:p w14:paraId="4F6DDD55" w14:textId="77777777" w:rsidR="00C11DCF" w:rsidRPr="00C11DCF" w:rsidRDefault="00C11DCF" w:rsidP="00A667B4">
            <w:pPr>
              <w:spacing w:before="0" w:line="336" w:lineRule="auto"/>
              <w:rPr>
                <w:rFonts w:cs="Arial"/>
                <w:bCs/>
              </w:rPr>
            </w:pPr>
            <w:r w:rsidRPr="00C11DCF">
              <w:rPr>
                <w:rFonts w:cs="Arial"/>
                <w:bCs/>
              </w:rPr>
              <w:t>Grade 12</w:t>
            </w:r>
          </w:p>
        </w:tc>
        <w:tc>
          <w:tcPr>
            <w:tcW w:w="1637" w:type="dxa"/>
          </w:tcPr>
          <w:p w14:paraId="44D0DC6C" w14:textId="77777777" w:rsidR="00C11DCF" w:rsidRPr="008F2F07" w:rsidRDefault="00C11DCF" w:rsidP="00A667B4">
            <w:pPr>
              <w:spacing w:before="0" w:line="336" w:lineRule="auto"/>
              <w:jc w:val="center"/>
              <w:rPr>
                <w:rFonts w:cs="Arial"/>
              </w:rPr>
            </w:pPr>
            <w:r w:rsidRPr="008F2F07">
              <w:rPr>
                <w:rFonts w:cs="Arial"/>
              </w:rPr>
              <w:t>0.00%</w:t>
            </w:r>
          </w:p>
        </w:tc>
        <w:tc>
          <w:tcPr>
            <w:tcW w:w="1417" w:type="dxa"/>
          </w:tcPr>
          <w:p w14:paraId="1F939022" w14:textId="3AB21092" w:rsidR="00C11DCF" w:rsidRPr="008F2F07" w:rsidRDefault="00C11DCF" w:rsidP="00A667B4">
            <w:pPr>
              <w:spacing w:before="0"/>
              <w:jc w:val="center"/>
              <w:rPr>
                <w:rFonts w:cs="Arial"/>
              </w:rPr>
            </w:pPr>
            <w:r>
              <w:rPr>
                <w:rFonts w:cs="Arial"/>
              </w:rPr>
              <w:t>0</w:t>
            </w:r>
          </w:p>
        </w:tc>
        <w:tc>
          <w:tcPr>
            <w:tcW w:w="1985" w:type="dxa"/>
          </w:tcPr>
          <w:p w14:paraId="1BA4ED35" w14:textId="6A06BD28" w:rsidR="00C11DCF" w:rsidRPr="008F2F07" w:rsidRDefault="00C11DCF" w:rsidP="00A667B4">
            <w:pPr>
              <w:spacing w:before="0" w:line="336" w:lineRule="auto"/>
              <w:jc w:val="center"/>
              <w:rPr>
                <w:rFonts w:cs="Arial"/>
              </w:rPr>
            </w:pPr>
            <w:r w:rsidRPr="008F2F07">
              <w:rPr>
                <w:rFonts w:cs="Arial"/>
              </w:rPr>
              <w:t>100.00%</w:t>
            </w:r>
          </w:p>
        </w:tc>
        <w:tc>
          <w:tcPr>
            <w:tcW w:w="1417" w:type="dxa"/>
          </w:tcPr>
          <w:p w14:paraId="1BC21893" w14:textId="03FCB495" w:rsidR="00C11DCF" w:rsidRPr="008F2F07" w:rsidRDefault="00C11DCF" w:rsidP="00A667B4">
            <w:pPr>
              <w:spacing w:before="0"/>
              <w:jc w:val="center"/>
              <w:rPr>
                <w:rFonts w:cs="Arial"/>
              </w:rPr>
            </w:pPr>
            <w:r>
              <w:rPr>
                <w:rFonts w:cs="Arial"/>
              </w:rPr>
              <w:t>1</w:t>
            </w:r>
          </w:p>
        </w:tc>
      </w:tr>
      <w:tr w:rsidR="00C11DCF" w:rsidRPr="008A19D3" w14:paraId="4D055A6B" w14:textId="00357A48" w:rsidTr="00C11DCF">
        <w:tc>
          <w:tcPr>
            <w:tcW w:w="2186" w:type="dxa"/>
          </w:tcPr>
          <w:p w14:paraId="50939145" w14:textId="77777777" w:rsidR="00C11DCF" w:rsidRPr="00C11DCF" w:rsidRDefault="00C11DCF" w:rsidP="00A667B4">
            <w:pPr>
              <w:spacing w:before="0" w:line="336" w:lineRule="auto"/>
              <w:rPr>
                <w:rFonts w:cs="Arial"/>
                <w:bCs/>
              </w:rPr>
            </w:pPr>
            <w:r w:rsidRPr="00C11DCF">
              <w:rPr>
                <w:rFonts w:cs="Arial"/>
                <w:bCs/>
              </w:rPr>
              <w:t>Grade 11</w:t>
            </w:r>
          </w:p>
        </w:tc>
        <w:tc>
          <w:tcPr>
            <w:tcW w:w="1637" w:type="dxa"/>
          </w:tcPr>
          <w:p w14:paraId="4838F7AE" w14:textId="37C6EFD5" w:rsidR="00C11DCF" w:rsidRPr="008F2F07" w:rsidRDefault="00C11DCF" w:rsidP="00A667B4">
            <w:pPr>
              <w:spacing w:before="0" w:line="336" w:lineRule="auto"/>
              <w:jc w:val="center"/>
              <w:rPr>
                <w:rFonts w:cs="Arial"/>
              </w:rPr>
            </w:pPr>
            <w:r w:rsidRPr="008F2F07">
              <w:rPr>
                <w:rFonts w:cs="Arial"/>
              </w:rPr>
              <w:t>0.00%</w:t>
            </w:r>
          </w:p>
        </w:tc>
        <w:tc>
          <w:tcPr>
            <w:tcW w:w="1417" w:type="dxa"/>
          </w:tcPr>
          <w:p w14:paraId="4438BFED" w14:textId="54956D09" w:rsidR="00C11DCF" w:rsidRPr="008F2F07" w:rsidRDefault="00C11DCF" w:rsidP="00A667B4">
            <w:pPr>
              <w:spacing w:before="0"/>
              <w:jc w:val="center"/>
              <w:rPr>
                <w:rFonts w:cs="Arial"/>
              </w:rPr>
            </w:pPr>
            <w:r>
              <w:rPr>
                <w:rFonts w:cs="Arial"/>
              </w:rPr>
              <w:t>0</w:t>
            </w:r>
          </w:p>
        </w:tc>
        <w:tc>
          <w:tcPr>
            <w:tcW w:w="1985" w:type="dxa"/>
          </w:tcPr>
          <w:p w14:paraId="4C82B277" w14:textId="7B0D31B4" w:rsidR="00C11DCF" w:rsidRPr="008F2F07" w:rsidRDefault="00C11DCF" w:rsidP="00A667B4">
            <w:pPr>
              <w:spacing w:before="0" w:line="336" w:lineRule="auto"/>
              <w:jc w:val="center"/>
              <w:rPr>
                <w:rFonts w:cs="Arial"/>
              </w:rPr>
            </w:pPr>
            <w:r w:rsidRPr="008F2F07">
              <w:rPr>
                <w:rFonts w:cs="Arial"/>
              </w:rPr>
              <w:t>0.00%</w:t>
            </w:r>
          </w:p>
        </w:tc>
        <w:tc>
          <w:tcPr>
            <w:tcW w:w="1417" w:type="dxa"/>
          </w:tcPr>
          <w:p w14:paraId="1EA0CEA9" w14:textId="0384D5EE" w:rsidR="00C11DCF" w:rsidRPr="008F2F07" w:rsidRDefault="00C11DCF" w:rsidP="00A667B4">
            <w:pPr>
              <w:spacing w:before="0"/>
              <w:jc w:val="center"/>
              <w:rPr>
                <w:rFonts w:cs="Arial"/>
              </w:rPr>
            </w:pPr>
            <w:r>
              <w:rPr>
                <w:rFonts w:cs="Arial"/>
              </w:rPr>
              <w:t>0</w:t>
            </w:r>
          </w:p>
        </w:tc>
      </w:tr>
      <w:tr w:rsidR="00C11DCF" w:rsidRPr="008A19D3" w14:paraId="7B176908" w14:textId="1A24ED35" w:rsidTr="00C11DCF">
        <w:tc>
          <w:tcPr>
            <w:tcW w:w="2186" w:type="dxa"/>
          </w:tcPr>
          <w:p w14:paraId="616A96E2" w14:textId="77777777" w:rsidR="00C11DCF" w:rsidRPr="00C11DCF" w:rsidRDefault="00C11DCF" w:rsidP="00A667B4">
            <w:pPr>
              <w:spacing w:before="0" w:line="336" w:lineRule="auto"/>
              <w:rPr>
                <w:rFonts w:cs="Arial"/>
                <w:bCs/>
              </w:rPr>
            </w:pPr>
            <w:r w:rsidRPr="00C11DCF">
              <w:rPr>
                <w:rFonts w:cs="Arial"/>
                <w:bCs/>
              </w:rPr>
              <w:t>Grade 10</w:t>
            </w:r>
          </w:p>
        </w:tc>
        <w:tc>
          <w:tcPr>
            <w:tcW w:w="1637" w:type="dxa"/>
          </w:tcPr>
          <w:p w14:paraId="512B380A" w14:textId="2EB40F21" w:rsidR="00C11DCF" w:rsidRPr="008F2F07" w:rsidRDefault="00C11DCF" w:rsidP="00A667B4">
            <w:pPr>
              <w:spacing w:before="0" w:line="336" w:lineRule="auto"/>
              <w:jc w:val="center"/>
              <w:rPr>
                <w:rFonts w:cs="Arial"/>
              </w:rPr>
            </w:pPr>
            <w:r w:rsidRPr="008F2F07">
              <w:rPr>
                <w:rFonts w:cs="Arial"/>
              </w:rPr>
              <w:t>100.00%</w:t>
            </w:r>
          </w:p>
        </w:tc>
        <w:tc>
          <w:tcPr>
            <w:tcW w:w="1417" w:type="dxa"/>
          </w:tcPr>
          <w:p w14:paraId="1DF9A1B1" w14:textId="3DDAF0F3" w:rsidR="00C11DCF" w:rsidRPr="008F2F07" w:rsidRDefault="00C11DCF" w:rsidP="00A667B4">
            <w:pPr>
              <w:spacing w:before="0"/>
              <w:jc w:val="center"/>
              <w:rPr>
                <w:rFonts w:cs="Arial"/>
              </w:rPr>
            </w:pPr>
            <w:r>
              <w:rPr>
                <w:rFonts w:cs="Arial"/>
              </w:rPr>
              <w:t>2</w:t>
            </w:r>
          </w:p>
        </w:tc>
        <w:tc>
          <w:tcPr>
            <w:tcW w:w="1985" w:type="dxa"/>
          </w:tcPr>
          <w:p w14:paraId="0211AC9B" w14:textId="5027B28D" w:rsidR="00C11DCF" w:rsidRPr="008F2F07" w:rsidRDefault="00C11DCF" w:rsidP="00A667B4">
            <w:pPr>
              <w:spacing w:before="0" w:line="336" w:lineRule="auto"/>
              <w:jc w:val="center"/>
              <w:rPr>
                <w:rFonts w:cs="Arial"/>
              </w:rPr>
            </w:pPr>
            <w:r w:rsidRPr="008F2F07">
              <w:rPr>
                <w:rFonts w:cs="Arial"/>
              </w:rPr>
              <w:t>0.00%</w:t>
            </w:r>
          </w:p>
        </w:tc>
        <w:tc>
          <w:tcPr>
            <w:tcW w:w="1417" w:type="dxa"/>
          </w:tcPr>
          <w:p w14:paraId="15ACDAE1" w14:textId="20CD1F25" w:rsidR="00C11DCF" w:rsidRPr="008F2F07" w:rsidRDefault="00C11DCF" w:rsidP="00A667B4">
            <w:pPr>
              <w:spacing w:before="0"/>
              <w:jc w:val="center"/>
              <w:rPr>
                <w:rFonts w:cs="Arial"/>
              </w:rPr>
            </w:pPr>
            <w:r>
              <w:rPr>
                <w:rFonts w:cs="Arial"/>
              </w:rPr>
              <w:t>0</w:t>
            </w:r>
          </w:p>
        </w:tc>
      </w:tr>
      <w:tr w:rsidR="00C11DCF" w:rsidRPr="008A19D3" w14:paraId="6A10876D" w14:textId="2355AE4D" w:rsidTr="00C11DCF">
        <w:tc>
          <w:tcPr>
            <w:tcW w:w="2186" w:type="dxa"/>
          </w:tcPr>
          <w:p w14:paraId="4C2556FD" w14:textId="77777777" w:rsidR="00C11DCF" w:rsidRPr="00C11DCF" w:rsidRDefault="00C11DCF" w:rsidP="00A667B4">
            <w:pPr>
              <w:spacing w:before="0" w:line="336" w:lineRule="auto"/>
              <w:rPr>
                <w:rFonts w:cs="Arial"/>
                <w:bCs/>
              </w:rPr>
            </w:pPr>
            <w:r w:rsidRPr="00C11DCF">
              <w:rPr>
                <w:rFonts w:cs="Arial"/>
                <w:bCs/>
              </w:rPr>
              <w:t>Grade 9</w:t>
            </w:r>
          </w:p>
        </w:tc>
        <w:tc>
          <w:tcPr>
            <w:tcW w:w="1637" w:type="dxa"/>
          </w:tcPr>
          <w:p w14:paraId="4F86F4DC" w14:textId="3E79FB75" w:rsidR="00C11DCF" w:rsidRPr="008F2F07" w:rsidRDefault="00C11DCF" w:rsidP="00A667B4">
            <w:pPr>
              <w:spacing w:before="0" w:line="336" w:lineRule="auto"/>
              <w:jc w:val="center"/>
              <w:rPr>
                <w:rFonts w:cs="Arial"/>
              </w:rPr>
            </w:pPr>
            <w:r w:rsidRPr="008F2F07">
              <w:rPr>
                <w:rFonts w:cs="Arial"/>
              </w:rPr>
              <w:t>80.00%</w:t>
            </w:r>
          </w:p>
        </w:tc>
        <w:tc>
          <w:tcPr>
            <w:tcW w:w="1417" w:type="dxa"/>
          </w:tcPr>
          <w:p w14:paraId="4243595B" w14:textId="135A7B16" w:rsidR="00C11DCF" w:rsidRPr="008F2F07" w:rsidRDefault="00C11DCF" w:rsidP="00A667B4">
            <w:pPr>
              <w:spacing w:before="0"/>
              <w:jc w:val="center"/>
              <w:rPr>
                <w:rFonts w:cs="Arial"/>
              </w:rPr>
            </w:pPr>
            <w:r>
              <w:rPr>
                <w:rFonts w:cs="Arial"/>
              </w:rPr>
              <w:t>4</w:t>
            </w:r>
          </w:p>
        </w:tc>
        <w:tc>
          <w:tcPr>
            <w:tcW w:w="1985" w:type="dxa"/>
          </w:tcPr>
          <w:p w14:paraId="076C8AAB" w14:textId="0CBCCE4F" w:rsidR="00C11DCF" w:rsidRPr="008F2F07" w:rsidRDefault="00C11DCF" w:rsidP="00A667B4">
            <w:pPr>
              <w:spacing w:before="0" w:line="336" w:lineRule="auto"/>
              <w:jc w:val="center"/>
              <w:rPr>
                <w:rFonts w:cs="Arial"/>
              </w:rPr>
            </w:pPr>
            <w:r w:rsidRPr="008F2F07">
              <w:rPr>
                <w:rFonts w:cs="Arial"/>
              </w:rPr>
              <w:t>20.00%</w:t>
            </w:r>
          </w:p>
        </w:tc>
        <w:tc>
          <w:tcPr>
            <w:tcW w:w="1417" w:type="dxa"/>
          </w:tcPr>
          <w:p w14:paraId="290C7B2B" w14:textId="10A86504" w:rsidR="00C11DCF" w:rsidRPr="008F2F07" w:rsidRDefault="00C11DCF" w:rsidP="00A667B4">
            <w:pPr>
              <w:spacing w:before="0"/>
              <w:jc w:val="center"/>
              <w:rPr>
                <w:rFonts w:cs="Arial"/>
              </w:rPr>
            </w:pPr>
            <w:r>
              <w:rPr>
                <w:rFonts w:cs="Arial"/>
              </w:rPr>
              <w:t>1</w:t>
            </w:r>
          </w:p>
        </w:tc>
      </w:tr>
      <w:tr w:rsidR="00C11DCF" w:rsidRPr="008A19D3" w14:paraId="583D196E" w14:textId="5EDDE721" w:rsidTr="00C11DCF">
        <w:tc>
          <w:tcPr>
            <w:tcW w:w="2186" w:type="dxa"/>
          </w:tcPr>
          <w:p w14:paraId="1728617A" w14:textId="77777777" w:rsidR="00C11DCF" w:rsidRPr="00C11DCF" w:rsidRDefault="00C11DCF" w:rsidP="00A667B4">
            <w:pPr>
              <w:spacing w:before="0" w:line="336" w:lineRule="auto"/>
              <w:rPr>
                <w:rFonts w:cs="Arial"/>
                <w:bCs/>
              </w:rPr>
            </w:pPr>
            <w:r w:rsidRPr="00C11DCF">
              <w:rPr>
                <w:rFonts w:cs="Arial"/>
                <w:bCs/>
              </w:rPr>
              <w:t>Grade 8</w:t>
            </w:r>
          </w:p>
        </w:tc>
        <w:tc>
          <w:tcPr>
            <w:tcW w:w="1637" w:type="dxa"/>
          </w:tcPr>
          <w:p w14:paraId="033048FC" w14:textId="4A0E9663" w:rsidR="00C11DCF" w:rsidRPr="008F2F07" w:rsidRDefault="00C11DCF" w:rsidP="00A667B4">
            <w:pPr>
              <w:spacing w:before="0" w:line="336" w:lineRule="auto"/>
              <w:jc w:val="center"/>
              <w:rPr>
                <w:rFonts w:cs="Arial"/>
              </w:rPr>
            </w:pPr>
            <w:r w:rsidRPr="008F2F07">
              <w:rPr>
                <w:rFonts w:cs="Arial"/>
              </w:rPr>
              <w:t>45.45%</w:t>
            </w:r>
          </w:p>
        </w:tc>
        <w:tc>
          <w:tcPr>
            <w:tcW w:w="1417" w:type="dxa"/>
          </w:tcPr>
          <w:p w14:paraId="0A47A529" w14:textId="1130C88C" w:rsidR="00C11DCF" w:rsidRPr="008F2F07" w:rsidRDefault="00C11DCF" w:rsidP="00A667B4">
            <w:pPr>
              <w:spacing w:before="0"/>
              <w:jc w:val="center"/>
              <w:rPr>
                <w:rFonts w:cs="Arial"/>
              </w:rPr>
            </w:pPr>
            <w:r>
              <w:rPr>
                <w:rFonts w:cs="Arial"/>
              </w:rPr>
              <w:t>5</w:t>
            </w:r>
          </w:p>
        </w:tc>
        <w:tc>
          <w:tcPr>
            <w:tcW w:w="1985" w:type="dxa"/>
          </w:tcPr>
          <w:p w14:paraId="6E6C9FD8" w14:textId="2CC7DBCA" w:rsidR="00C11DCF" w:rsidRPr="008F2F07" w:rsidRDefault="00C11DCF" w:rsidP="00A667B4">
            <w:pPr>
              <w:spacing w:before="0" w:line="336" w:lineRule="auto"/>
              <w:jc w:val="center"/>
              <w:rPr>
                <w:rFonts w:cs="Arial"/>
              </w:rPr>
            </w:pPr>
            <w:r w:rsidRPr="008F2F07">
              <w:rPr>
                <w:rFonts w:cs="Arial"/>
              </w:rPr>
              <w:t>54.55%</w:t>
            </w:r>
          </w:p>
        </w:tc>
        <w:tc>
          <w:tcPr>
            <w:tcW w:w="1417" w:type="dxa"/>
          </w:tcPr>
          <w:p w14:paraId="01F8B3E9" w14:textId="2737F65D" w:rsidR="00C11DCF" w:rsidRPr="008F2F07" w:rsidRDefault="00C11DCF" w:rsidP="00A667B4">
            <w:pPr>
              <w:spacing w:before="0"/>
              <w:jc w:val="center"/>
              <w:rPr>
                <w:rFonts w:cs="Arial"/>
              </w:rPr>
            </w:pPr>
            <w:r>
              <w:rPr>
                <w:rFonts w:cs="Arial"/>
              </w:rPr>
              <w:t>6</w:t>
            </w:r>
          </w:p>
        </w:tc>
      </w:tr>
      <w:tr w:rsidR="00C11DCF" w:rsidRPr="008A19D3" w14:paraId="09B0A3C8" w14:textId="3D1A99BB" w:rsidTr="00C11DCF">
        <w:tc>
          <w:tcPr>
            <w:tcW w:w="2186" w:type="dxa"/>
          </w:tcPr>
          <w:p w14:paraId="3B057A63" w14:textId="77777777" w:rsidR="00C11DCF" w:rsidRPr="00C11DCF" w:rsidRDefault="00C11DCF" w:rsidP="00A667B4">
            <w:pPr>
              <w:spacing w:before="0" w:line="336" w:lineRule="auto"/>
              <w:rPr>
                <w:rFonts w:cs="Arial"/>
                <w:bCs/>
              </w:rPr>
            </w:pPr>
            <w:r w:rsidRPr="00C11DCF">
              <w:rPr>
                <w:rFonts w:cs="Arial"/>
                <w:bCs/>
              </w:rPr>
              <w:t>Grade 7</w:t>
            </w:r>
          </w:p>
        </w:tc>
        <w:tc>
          <w:tcPr>
            <w:tcW w:w="1637" w:type="dxa"/>
          </w:tcPr>
          <w:p w14:paraId="5C34F13E" w14:textId="3342CDEE" w:rsidR="00C11DCF" w:rsidRPr="008F2F07" w:rsidRDefault="00C11DCF" w:rsidP="00A667B4">
            <w:pPr>
              <w:spacing w:before="0" w:line="336" w:lineRule="auto"/>
              <w:jc w:val="center"/>
              <w:rPr>
                <w:rFonts w:cs="Arial"/>
              </w:rPr>
            </w:pPr>
            <w:r w:rsidRPr="008F2F07">
              <w:rPr>
                <w:rFonts w:cs="Arial"/>
              </w:rPr>
              <w:t>40.00%</w:t>
            </w:r>
          </w:p>
        </w:tc>
        <w:tc>
          <w:tcPr>
            <w:tcW w:w="1417" w:type="dxa"/>
          </w:tcPr>
          <w:p w14:paraId="4DFB5FDB" w14:textId="178A5643" w:rsidR="00C11DCF" w:rsidRPr="008F2F07" w:rsidRDefault="00C11DCF" w:rsidP="00A667B4">
            <w:pPr>
              <w:spacing w:before="0"/>
              <w:jc w:val="center"/>
              <w:rPr>
                <w:rFonts w:cs="Arial"/>
              </w:rPr>
            </w:pPr>
            <w:r>
              <w:rPr>
                <w:rFonts w:cs="Arial"/>
              </w:rPr>
              <w:t>4</w:t>
            </w:r>
          </w:p>
        </w:tc>
        <w:tc>
          <w:tcPr>
            <w:tcW w:w="1985" w:type="dxa"/>
          </w:tcPr>
          <w:p w14:paraId="7617CA16" w14:textId="7997C206" w:rsidR="00C11DCF" w:rsidRPr="008F2F07" w:rsidRDefault="00C11DCF" w:rsidP="00A667B4">
            <w:pPr>
              <w:spacing w:before="0" w:line="336" w:lineRule="auto"/>
              <w:jc w:val="center"/>
              <w:rPr>
                <w:rFonts w:cs="Arial"/>
              </w:rPr>
            </w:pPr>
            <w:r w:rsidRPr="008F2F07">
              <w:rPr>
                <w:rFonts w:cs="Arial"/>
              </w:rPr>
              <w:t>60.00%</w:t>
            </w:r>
          </w:p>
        </w:tc>
        <w:tc>
          <w:tcPr>
            <w:tcW w:w="1417" w:type="dxa"/>
          </w:tcPr>
          <w:p w14:paraId="40887B98" w14:textId="28F31232" w:rsidR="00C11DCF" w:rsidRPr="008F2F07" w:rsidRDefault="00C11DCF" w:rsidP="00A667B4">
            <w:pPr>
              <w:spacing w:before="0"/>
              <w:jc w:val="center"/>
              <w:rPr>
                <w:rFonts w:cs="Arial"/>
              </w:rPr>
            </w:pPr>
            <w:r>
              <w:rPr>
                <w:rFonts w:cs="Arial"/>
              </w:rPr>
              <w:t>6</w:t>
            </w:r>
          </w:p>
        </w:tc>
      </w:tr>
      <w:tr w:rsidR="00C11DCF" w:rsidRPr="008A19D3" w14:paraId="1593B34E" w14:textId="4EFA4CD6" w:rsidTr="00C11DCF">
        <w:tc>
          <w:tcPr>
            <w:tcW w:w="2186" w:type="dxa"/>
          </w:tcPr>
          <w:p w14:paraId="5887F7D0" w14:textId="77777777" w:rsidR="00C11DCF" w:rsidRPr="00C11DCF" w:rsidRDefault="00C11DCF" w:rsidP="00A667B4">
            <w:pPr>
              <w:spacing w:before="0" w:line="336" w:lineRule="auto"/>
              <w:rPr>
                <w:rFonts w:cs="Arial"/>
                <w:bCs/>
              </w:rPr>
            </w:pPr>
            <w:r w:rsidRPr="00C11DCF">
              <w:rPr>
                <w:rFonts w:cs="Arial"/>
                <w:bCs/>
              </w:rPr>
              <w:t>Grade 6</w:t>
            </w:r>
          </w:p>
        </w:tc>
        <w:tc>
          <w:tcPr>
            <w:tcW w:w="1637" w:type="dxa"/>
          </w:tcPr>
          <w:p w14:paraId="733ABD54" w14:textId="4F5CD135" w:rsidR="00C11DCF" w:rsidRPr="008F2F07" w:rsidRDefault="00C11DCF" w:rsidP="00A667B4">
            <w:pPr>
              <w:spacing w:before="0" w:line="336" w:lineRule="auto"/>
              <w:jc w:val="center"/>
              <w:rPr>
                <w:rFonts w:cs="Arial"/>
              </w:rPr>
            </w:pPr>
            <w:r w:rsidRPr="008F2F07">
              <w:rPr>
                <w:rFonts w:cs="Arial"/>
              </w:rPr>
              <w:t>35.29%</w:t>
            </w:r>
          </w:p>
        </w:tc>
        <w:tc>
          <w:tcPr>
            <w:tcW w:w="1417" w:type="dxa"/>
          </w:tcPr>
          <w:p w14:paraId="758CAE95" w14:textId="7BE2C7B6" w:rsidR="00C11DCF" w:rsidRPr="008F2F07" w:rsidRDefault="00C11DCF" w:rsidP="00A667B4">
            <w:pPr>
              <w:spacing w:before="0"/>
              <w:jc w:val="center"/>
              <w:rPr>
                <w:rFonts w:cs="Arial"/>
              </w:rPr>
            </w:pPr>
            <w:r>
              <w:rPr>
                <w:rFonts w:cs="Arial"/>
              </w:rPr>
              <w:t>6</w:t>
            </w:r>
          </w:p>
        </w:tc>
        <w:tc>
          <w:tcPr>
            <w:tcW w:w="1985" w:type="dxa"/>
          </w:tcPr>
          <w:p w14:paraId="2F7E2665" w14:textId="3F99422E" w:rsidR="00C11DCF" w:rsidRPr="008F2F07" w:rsidRDefault="00C11DCF" w:rsidP="00A667B4">
            <w:pPr>
              <w:spacing w:before="0" w:line="336" w:lineRule="auto"/>
              <w:jc w:val="center"/>
              <w:rPr>
                <w:rFonts w:cs="Arial"/>
              </w:rPr>
            </w:pPr>
            <w:r w:rsidRPr="008F2F07">
              <w:rPr>
                <w:rFonts w:cs="Arial"/>
              </w:rPr>
              <w:t>64.71%</w:t>
            </w:r>
          </w:p>
        </w:tc>
        <w:tc>
          <w:tcPr>
            <w:tcW w:w="1417" w:type="dxa"/>
          </w:tcPr>
          <w:p w14:paraId="736286AE" w14:textId="7EB57CC4" w:rsidR="00C11DCF" w:rsidRPr="008F2F07" w:rsidRDefault="00C11DCF" w:rsidP="00A667B4">
            <w:pPr>
              <w:spacing w:before="0"/>
              <w:jc w:val="center"/>
              <w:rPr>
                <w:rFonts w:cs="Arial"/>
              </w:rPr>
            </w:pPr>
            <w:r>
              <w:rPr>
                <w:rFonts w:cs="Arial"/>
              </w:rPr>
              <w:t>11</w:t>
            </w:r>
          </w:p>
        </w:tc>
      </w:tr>
      <w:tr w:rsidR="00C11DCF" w:rsidRPr="008A19D3" w14:paraId="02B49358" w14:textId="25D5B25B" w:rsidTr="00C11DCF">
        <w:tc>
          <w:tcPr>
            <w:tcW w:w="2186" w:type="dxa"/>
          </w:tcPr>
          <w:p w14:paraId="5E527D2B" w14:textId="77777777" w:rsidR="00C11DCF" w:rsidRPr="00C11DCF" w:rsidRDefault="00C11DCF" w:rsidP="00A667B4">
            <w:pPr>
              <w:spacing w:before="0" w:line="336" w:lineRule="auto"/>
              <w:rPr>
                <w:rFonts w:cs="Arial"/>
                <w:bCs/>
              </w:rPr>
            </w:pPr>
            <w:r w:rsidRPr="00C11DCF">
              <w:rPr>
                <w:rFonts w:cs="Arial"/>
                <w:bCs/>
              </w:rPr>
              <w:t>Grade 5</w:t>
            </w:r>
          </w:p>
        </w:tc>
        <w:tc>
          <w:tcPr>
            <w:tcW w:w="1637" w:type="dxa"/>
          </w:tcPr>
          <w:p w14:paraId="1D98BF8D" w14:textId="71BB30F2" w:rsidR="00C11DCF" w:rsidRPr="008F2F07" w:rsidRDefault="00C11DCF" w:rsidP="00A667B4">
            <w:pPr>
              <w:spacing w:before="0" w:line="336" w:lineRule="auto"/>
              <w:jc w:val="center"/>
              <w:rPr>
                <w:rFonts w:cs="Arial"/>
              </w:rPr>
            </w:pPr>
            <w:r w:rsidRPr="008F2F07">
              <w:rPr>
                <w:rFonts w:cs="Arial"/>
              </w:rPr>
              <w:t>48.39%</w:t>
            </w:r>
          </w:p>
        </w:tc>
        <w:tc>
          <w:tcPr>
            <w:tcW w:w="1417" w:type="dxa"/>
          </w:tcPr>
          <w:p w14:paraId="2D2F8933" w14:textId="1EDE2DED" w:rsidR="00C11DCF" w:rsidRPr="008F2F07" w:rsidRDefault="00C11DCF" w:rsidP="00A667B4">
            <w:pPr>
              <w:spacing w:before="0"/>
              <w:jc w:val="center"/>
              <w:rPr>
                <w:rFonts w:cs="Arial"/>
              </w:rPr>
            </w:pPr>
            <w:r>
              <w:rPr>
                <w:rFonts w:cs="Arial"/>
              </w:rPr>
              <w:t>15</w:t>
            </w:r>
          </w:p>
        </w:tc>
        <w:tc>
          <w:tcPr>
            <w:tcW w:w="1985" w:type="dxa"/>
          </w:tcPr>
          <w:p w14:paraId="07F95167" w14:textId="31127C19" w:rsidR="00C11DCF" w:rsidRPr="008F2F07" w:rsidRDefault="00C11DCF" w:rsidP="00A667B4">
            <w:pPr>
              <w:spacing w:before="0" w:line="336" w:lineRule="auto"/>
              <w:jc w:val="center"/>
              <w:rPr>
                <w:rFonts w:cs="Arial"/>
              </w:rPr>
            </w:pPr>
            <w:r w:rsidRPr="008F2F07">
              <w:rPr>
                <w:rFonts w:cs="Arial"/>
              </w:rPr>
              <w:t>51.61%</w:t>
            </w:r>
          </w:p>
        </w:tc>
        <w:tc>
          <w:tcPr>
            <w:tcW w:w="1417" w:type="dxa"/>
          </w:tcPr>
          <w:p w14:paraId="12280B54" w14:textId="40186CF1" w:rsidR="00C11DCF" w:rsidRPr="008F2F07" w:rsidRDefault="00C11DCF" w:rsidP="00A667B4">
            <w:pPr>
              <w:spacing w:before="0"/>
              <w:jc w:val="center"/>
              <w:rPr>
                <w:rFonts w:cs="Arial"/>
              </w:rPr>
            </w:pPr>
            <w:r>
              <w:rPr>
                <w:rFonts w:cs="Arial"/>
              </w:rPr>
              <w:t>16</w:t>
            </w:r>
          </w:p>
        </w:tc>
      </w:tr>
      <w:tr w:rsidR="00C11DCF" w:rsidRPr="008A19D3" w14:paraId="171C16EE" w14:textId="254746D2" w:rsidTr="00C11DCF">
        <w:tc>
          <w:tcPr>
            <w:tcW w:w="2186" w:type="dxa"/>
          </w:tcPr>
          <w:p w14:paraId="64854FEA" w14:textId="77777777" w:rsidR="00C11DCF" w:rsidRPr="00C11DCF" w:rsidRDefault="00C11DCF" w:rsidP="00A667B4">
            <w:pPr>
              <w:spacing w:before="0" w:line="336" w:lineRule="auto"/>
              <w:rPr>
                <w:rFonts w:cs="Arial"/>
                <w:bCs/>
              </w:rPr>
            </w:pPr>
            <w:r w:rsidRPr="00C11DCF">
              <w:rPr>
                <w:rFonts w:cs="Arial"/>
                <w:bCs/>
              </w:rPr>
              <w:t>Grade 4</w:t>
            </w:r>
          </w:p>
        </w:tc>
        <w:tc>
          <w:tcPr>
            <w:tcW w:w="1637" w:type="dxa"/>
          </w:tcPr>
          <w:p w14:paraId="69579FA5" w14:textId="32C4C689" w:rsidR="00C11DCF" w:rsidRPr="008F2F07" w:rsidRDefault="00C11DCF" w:rsidP="00A667B4">
            <w:pPr>
              <w:spacing w:before="0" w:line="336" w:lineRule="auto"/>
              <w:jc w:val="center"/>
              <w:rPr>
                <w:rFonts w:cs="Arial"/>
              </w:rPr>
            </w:pPr>
            <w:r w:rsidRPr="008F2F07">
              <w:rPr>
                <w:rFonts w:cs="Arial"/>
              </w:rPr>
              <w:t>50.63%</w:t>
            </w:r>
          </w:p>
        </w:tc>
        <w:tc>
          <w:tcPr>
            <w:tcW w:w="1417" w:type="dxa"/>
          </w:tcPr>
          <w:p w14:paraId="434E3AA0" w14:textId="7D132B32" w:rsidR="00C11DCF" w:rsidRPr="008F2F07" w:rsidRDefault="00C11DCF" w:rsidP="00A667B4">
            <w:pPr>
              <w:spacing w:before="0"/>
              <w:jc w:val="center"/>
              <w:rPr>
                <w:rFonts w:cs="Arial"/>
              </w:rPr>
            </w:pPr>
            <w:r>
              <w:rPr>
                <w:rFonts w:cs="Arial"/>
              </w:rPr>
              <w:t>40</w:t>
            </w:r>
          </w:p>
        </w:tc>
        <w:tc>
          <w:tcPr>
            <w:tcW w:w="1985" w:type="dxa"/>
          </w:tcPr>
          <w:p w14:paraId="61947367" w14:textId="13AF3343" w:rsidR="00C11DCF" w:rsidRPr="008F2F07" w:rsidRDefault="00C11DCF" w:rsidP="00A667B4">
            <w:pPr>
              <w:spacing w:before="0" w:line="336" w:lineRule="auto"/>
              <w:jc w:val="center"/>
              <w:rPr>
                <w:rFonts w:cs="Arial"/>
              </w:rPr>
            </w:pPr>
            <w:r w:rsidRPr="008F2F07">
              <w:rPr>
                <w:rFonts w:cs="Arial"/>
              </w:rPr>
              <w:t>49.37%</w:t>
            </w:r>
          </w:p>
        </w:tc>
        <w:tc>
          <w:tcPr>
            <w:tcW w:w="1417" w:type="dxa"/>
          </w:tcPr>
          <w:p w14:paraId="3A74ADB2" w14:textId="2D420E7B" w:rsidR="00C11DCF" w:rsidRPr="008F2F07" w:rsidRDefault="00C11DCF" w:rsidP="00A667B4">
            <w:pPr>
              <w:spacing w:before="0"/>
              <w:jc w:val="center"/>
              <w:rPr>
                <w:rFonts w:cs="Arial"/>
              </w:rPr>
            </w:pPr>
            <w:r>
              <w:rPr>
                <w:rFonts w:cs="Arial"/>
              </w:rPr>
              <w:t>39</w:t>
            </w:r>
          </w:p>
        </w:tc>
      </w:tr>
      <w:tr w:rsidR="00C11DCF" w:rsidRPr="008A19D3" w14:paraId="6FF3027E" w14:textId="2938637A" w:rsidTr="00C11DCF">
        <w:tc>
          <w:tcPr>
            <w:tcW w:w="2186" w:type="dxa"/>
          </w:tcPr>
          <w:p w14:paraId="2BA85A24" w14:textId="77777777" w:rsidR="00C11DCF" w:rsidRPr="00C11DCF" w:rsidRDefault="00C11DCF" w:rsidP="00A667B4">
            <w:pPr>
              <w:spacing w:before="0" w:line="336" w:lineRule="auto"/>
              <w:rPr>
                <w:rFonts w:cs="Arial"/>
                <w:bCs/>
              </w:rPr>
            </w:pPr>
            <w:r w:rsidRPr="00C11DCF">
              <w:rPr>
                <w:rFonts w:cs="Arial"/>
                <w:bCs/>
              </w:rPr>
              <w:t>Grade 3</w:t>
            </w:r>
          </w:p>
        </w:tc>
        <w:tc>
          <w:tcPr>
            <w:tcW w:w="1637" w:type="dxa"/>
          </w:tcPr>
          <w:p w14:paraId="7496DAF6" w14:textId="249049CB" w:rsidR="00C11DCF" w:rsidRPr="008F2F07" w:rsidRDefault="00C11DCF" w:rsidP="00A667B4">
            <w:pPr>
              <w:spacing w:before="0" w:line="336" w:lineRule="auto"/>
              <w:jc w:val="center"/>
              <w:rPr>
                <w:rFonts w:cs="Arial"/>
              </w:rPr>
            </w:pPr>
            <w:r w:rsidRPr="008F2F07">
              <w:rPr>
                <w:rFonts w:cs="Arial"/>
              </w:rPr>
              <w:t>66.19%</w:t>
            </w:r>
          </w:p>
        </w:tc>
        <w:tc>
          <w:tcPr>
            <w:tcW w:w="1417" w:type="dxa"/>
          </w:tcPr>
          <w:p w14:paraId="4E9DA0D7" w14:textId="6D0C454F" w:rsidR="00C11DCF" w:rsidRPr="008F2F07" w:rsidRDefault="00C11DCF" w:rsidP="00A667B4">
            <w:pPr>
              <w:spacing w:before="0"/>
              <w:jc w:val="center"/>
              <w:rPr>
                <w:rFonts w:cs="Arial"/>
              </w:rPr>
            </w:pPr>
            <w:r>
              <w:rPr>
                <w:rFonts w:cs="Arial"/>
              </w:rPr>
              <w:t>92</w:t>
            </w:r>
          </w:p>
        </w:tc>
        <w:tc>
          <w:tcPr>
            <w:tcW w:w="1985" w:type="dxa"/>
          </w:tcPr>
          <w:p w14:paraId="5A5AFEEF" w14:textId="2B2BE930" w:rsidR="00C11DCF" w:rsidRPr="008F2F07" w:rsidRDefault="00C11DCF" w:rsidP="00A667B4">
            <w:pPr>
              <w:spacing w:before="0" w:line="336" w:lineRule="auto"/>
              <w:jc w:val="center"/>
              <w:rPr>
                <w:rFonts w:cs="Arial"/>
              </w:rPr>
            </w:pPr>
            <w:r w:rsidRPr="008F2F07">
              <w:rPr>
                <w:rFonts w:cs="Arial"/>
              </w:rPr>
              <w:t>33.81%</w:t>
            </w:r>
          </w:p>
        </w:tc>
        <w:tc>
          <w:tcPr>
            <w:tcW w:w="1417" w:type="dxa"/>
          </w:tcPr>
          <w:p w14:paraId="734D02AE" w14:textId="547EA49B" w:rsidR="00C11DCF" w:rsidRPr="008F2F07" w:rsidRDefault="00C11DCF" w:rsidP="00A667B4">
            <w:pPr>
              <w:spacing w:before="0"/>
              <w:jc w:val="center"/>
              <w:rPr>
                <w:rFonts w:cs="Arial"/>
              </w:rPr>
            </w:pPr>
            <w:r>
              <w:rPr>
                <w:rFonts w:cs="Arial"/>
              </w:rPr>
              <w:t>47</w:t>
            </w:r>
          </w:p>
        </w:tc>
      </w:tr>
      <w:tr w:rsidR="00C11DCF" w:rsidRPr="008A19D3" w14:paraId="48476975" w14:textId="6C6CB25D" w:rsidTr="00C11DCF">
        <w:tc>
          <w:tcPr>
            <w:tcW w:w="2186" w:type="dxa"/>
          </w:tcPr>
          <w:p w14:paraId="58B39CA6" w14:textId="77777777" w:rsidR="00C11DCF" w:rsidRPr="00C11DCF" w:rsidRDefault="00C11DCF" w:rsidP="00A667B4">
            <w:pPr>
              <w:spacing w:before="0" w:line="336" w:lineRule="auto"/>
              <w:rPr>
                <w:rFonts w:cs="Arial"/>
                <w:bCs/>
              </w:rPr>
            </w:pPr>
            <w:r w:rsidRPr="00C11DCF">
              <w:rPr>
                <w:rFonts w:cs="Arial"/>
                <w:bCs/>
              </w:rPr>
              <w:lastRenderedPageBreak/>
              <w:t>Grade 2</w:t>
            </w:r>
          </w:p>
        </w:tc>
        <w:tc>
          <w:tcPr>
            <w:tcW w:w="1637" w:type="dxa"/>
          </w:tcPr>
          <w:p w14:paraId="7D8D7653" w14:textId="6AEE0ABE" w:rsidR="00C11DCF" w:rsidRPr="008F2F07" w:rsidRDefault="00C11DCF" w:rsidP="00A667B4">
            <w:pPr>
              <w:spacing w:before="0" w:line="336" w:lineRule="auto"/>
              <w:jc w:val="center"/>
              <w:rPr>
                <w:rFonts w:cs="Arial"/>
              </w:rPr>
            </w:pPr>
            <w:r w:rsidRPr="008F2F07">
              <w:rPr>
                <w:rFonts w:cs="Arial"/>
              </w:rPr>
              <w:t>65.52%</w:t>
            </w:r>
          </w:p>
        </w:tc>
        <w:tc>
          <w:tcPr>
            <w:tcW w:w="1417" w:type="dxa"/>
          </w:tcPr>
          <w:p w14:paraId="26182A25" w14:textId="484220A2" w:rsidR="00C11DCF" w:rsidRPr="008F2F07" w:rsidRDefault="00C11DCF" w:rsidP="00A667B4">
            <w:pPr>
              <w:spacing w:before="0"/>
              <w:jc w:val="center"/>
              <w:rPr>
                <w:rFonts w:cs="Arial"/>
              </w:rPr>
            </w:pPr>
            <w:r>
              <w:rPr>
                <w:rFonts w:cs="Arial"/>
              </w:rPr>
              <w:t>19</w:t>
            </w:r>
          </w:p>
        </w:tc>
        <w:tc>
          <w:tcPr>
            <w:tcW w:w="1985" w:type="dxa"/>
          </w:tcPr>
          <w:p w14:paraId="37014F2E" w14:textId="1030401C" w:rsidR="00C11DCF" w:rsidRPr="008F2F07" w:rsidRDefault="00C11DCF" w:rsidP="00A667B4">
            <w:pPr>
              <w:spacing w:before="0" w:line="336" w:lineRule="auto"/>
              <w:jc w:val="center"/>
              <w:rPr>
                <w:rFonts w:cs="Arial"/>
              </w:rPr>
            </w:pPr>
            <w:r w:rsidRPr="008F2F07">
              <w:rPr>
                <w:rFonts w:cs="Arial"/>
              </w:rPr>
              <w:t>34.48%</w:t>
            </w:r>
          </w:p>
        </w:tc>
        <w:tc>
          <w:tcPr>
            <w:tcW w:w="1417" w:type="dxa"/>
          </w:tcPr>
          <w:p w14:paraId="21037C05" w14:textId="08C77C05" w:rsidR="00C11DCF" w:rsidRPr="008F2F07" w:rsidRDefault="00C11DCF" w:rsidP="00A667B4">
            <w:pPr>
              <w:spacing w:before="0"/>
              <w:jc w:val="center"/>
              <w:rPr>
                <w:rFonts w:cs="Arial"/>
              </w:rPr>
            </w:pPr>
            <w:r>
              <w:rPr>
                <w:rFonts w:cs="Arial"/>
              </w:rPr>
              <w:t>10</w:t>
            </w:r>
          </w:p>
        </w:tc>
      </w:tr>
      <w:tr w:rsidR="00C11DCF" w:rsidRPr="008A19D3" w14:paraId="459FC1D5" w14:textId="1DB98464" w:rsidTr="00C11DCF">
        <w:tc>
          <w:tcPr>
            <w:tcW w:w="2186" w:type="dxa"/>
          </w:tcPr>
          <w:p w14:paraId="76A58DDC" w14:textId="77777777" w:rsidR="00C11DCF" w:rsidRPr="00C11DCF" w:rsidRDefault="00C11DCF" w:rsidP="00A667B4">
            <w:pPr>
              <w:spacing w:before="0" w:line="336" w:lineRule="auto"/>
              <w:rPr>
                <w:rFonts w:cs="Arial"/>
                <w:bCs/>
              </w:rPr>
            </w:pPr>
            <w:r w:rsidRPr="00C11DCF">
              <w:rPr>
                <w:rFonts w:cs="Arial"/>
                <w:bCs/>
              </w:rPr>
              <w:t>Grade 1</w:t>
            </w:r>
          </w:p>
        </w:tc>
        <w:tc>
          <w:tcPr>
            <w:tcW w:w="1637" w:type="dxa"/>
          </w:tcPr>
          <w:p w14:paraId="48402164" w14:textId="39B388FA" w:rsidR="00C11DCF" w:rsidRPr="008F2F07" w:rsidRDefault="00C11DCF" w:rsidP="00A667B4">
            <w:pPr>
              <w:spacing w:before="0" w:line="336" w:lineRule="auto"/>
              <w:jc w:val="center"/>
              <w:rPr>
                <w:rFonts w:cs="Arial"/>
              </w:rPr>
            </w:pPr>
            <w:r w:rsidRPr="008F2F07">
              <w:rPr>
                <w:rFonts w:cs="Arial"/>
              </w:rPr>
              <w:t>100.00%</w:t>
            </w:r>
          </w:p>
        </w:tc>
        <w:tc>
          <w:tcPr>
            <w:tcW w:w="1417" w:type="dxa"/>
          </w:tcPr>
          <w:p w14:paraId="3FF07BA6" w14:textId="2BEABA06" w:rsidR="00C11DCF" w:rsidRPr="008F2F07" w:rsidRDefault="00C11DCF" w:rsidP="00A667B4">
            <w:pPr>
              <w:spacing w:before="0"/>
              <w:jc w:val="center"/>
              <w:rPr>
                <w:rFonts w:cs="Arial"/>
              </w:rPr>
            </w:pPr>
            <w:r>
              <w:rPr>
                <w:rFonts w:cs="Arial"/>
              </w:rPr>
              <w:t>9</w:t>
            </w:r>
          </w:p>
        </w:tc>
        <w:tc>
          <w:tcPr>
            <w:tcW w:w="1985" w:type="dxa"/>
          </w:tcPr>
          <w:p w14:paraId="5F4DC587" w14:textId="08159B39" w:rsidR="00C11DCF" w:rsidRPr="008F2F07" w:rsidRDefault="00C11DCF" w:rsidP="00A667B4">
            <w:pPr>
              <w:spacing w:before="0" w:line="336" w:lineRule="auto"/>
              <w:jc w:val="center"/>
              <w:rPr>
                <w:rFonts w:cs="Arial"/>
              </w:rPr>
            </w:pPr>
            <w:r w:rsidRPr="008F2F07">
              <w:rPr>
                <w:rFonts w:cs="Arial"/>
              </w:rPr>
              <w:t>0.00%</w:t>
            </w:r>
          </w:p>
        </w:tc>
        <w:tc>
          <w:tcPr>
            <w:tcW w:w="1417" w:type="dxa"/>
          </w:tcPr>
          <w:p w14:paraId="7118A91F" w14:textId="66EF437B" w:rsidR="00C11DCF" w:rsidRPr="008F2F07" w:rsidRDefault="00C11DCF" w:rsidP="00A667B4">
            <w:pPr>
              <w:spacing w:before="0"/>
              <w:jc w:val="center"/>
              <w:rPr>
                <w:rFonts w:cs="Arial"/>
              </w:rPr>
            </w:pPr>
            <w:r>
              <w:rPr>
                <w:rFonts w:cs="Arial"/>
              </w:rPr>
              <w:t>0</w:t>
            </w:r>
          </w:p>
        </w:tc>
      </w:tr>
    </w:tbl>
    <w:p w14:paraId="16E12747" w14:textId="05B13BCA" w:rsidR="00094A78" w:rsidRPr="00596279" w:rsidRDefault="00094A78" w:rsidP="00596279">
      <w:pPr>
        <w:pStyle w:val="ListParagraph"/>
        <w:numPr>
          <w:ilvl w:val="0"/>
          <w:numId w:val="38"/>
        </w:numPr>
        <w:rPr>
          <w:rFonts w:cs="Arial"/>
        </w:rPr>
      </w:pPr>
      <w:r w:rsidRPr="00596279">
        <w:rPr>
          <w:rFonts w:cs="Arial"/>
        </w:rPr>
        <w:t>Grade 3 is the most common grade for newly appointed female and male police sta</w:t>
      </w:r>
      <w:r w:rsidR="00502084" w:rsidRPr="00596279">
        <w:rPr>
          <w:rFonts w:cs="Arial"/>
        </w:rPr>
        <w:t xml:space="preserve">ff. </w:t>
      </w:r>
    </w:p>
    <w:p w14:paraId="771FFACE" w14:textId="77777777" w:rsidR="00596279" w:rsidRDefault="00596279" w:rsidP="00596279">
      <w:pPr>
        <w:pStyle w:val="ListParagraph"/>
        <w:contextualSpacing/>
        <w:rPr>
          <w:rFonts w:cs="Arial"/>
        </w:rPr>
      </w:pPr>
    </w:p>
    <w:p w14:paraId="72DF488A" w14:textId="4B9A3CEC" w:rsidR="00C82785" w:rsidRPr="002B61DD" w:rsidRDefault="002B61DD" w:rsidP="00596279">
      <w:pPr>
        <w:pStyle w:val="ListParagraph"/>
        <w:numPr>
          <w:ilvl w:val="0"/>
          <w:numId w:val="1"/>
        </w:numPr>
        <w:contextualSpacing/>
        <w:rPr>
          <w:rFonts w:cs="Arial"/>
        </w:rPr>
      </w:pPr>
      <w:r>
        <w:rPr>
          <w:rFonts w:cs="Arial"/>
        </w:rPr>
        <w:t xml:space="preserve">6% of female police staff and 6% of male police staff were </w:t>
      </w:r>
      <w:r w:rsidRPr="009A7854">
        <w:rPr>
          <w:rFonts w:cs="Arial"/>
        </w:rPr>
        <w:t>newly appointed</w:t>
      </w:r>
      <w:r>
        <w:rPr>
          <w:rFonts w:cs="Arial"/>
        </w:rPr>
        <w:t xml:space="preserve"> </w:t>
      </w:r>
      <w:r w:rsidRPr="009A7854">
        <w:rPr>
          <w:rFonts w:cs="Arial"/>
        </w:rPr>
        <w:t xml:space="preserve">into roles that </w:t>
      </w:r>
      <w:r>
        <w:rPr>
          <w:rFonts w:cs="Arial"/>
        </w:rPr>
        <w:t>were</w:t>
      </w:r>
      <w:r w:rsidRPr="009A7854">
        <w:rPr>
          <w:rFonts w:cs="Arial"/>
        </w:rPr>
        <w:t xml:space="preserve"> grade 8 or above </w:t>
      </w:r>
      <w:r>
        <w:rPr>
          <w:rFonts w:cs="Arial"/>
        </w:rPr>
        <w:t>between 01/04/2023 and 31/03/202</w:t>
      </w:r>
      <w:r w:rsidR="001004DC">
        <w:rPr>
          <w:rFonts w:cs="Arial"/>
        </w:rPr>
        <w:t>4 and reflects the overall Newly Appointed Profile for police staff.</w:t>
      </w:r>
    </w:p>
    <w:p w14:paraId="29472B38" w14:textId="4D7A43AA" w:rsidR="00094A78" w:rsidRPr="00596279" w:rsidRDefault="00094A78" w:rsidP="00596279">
      <w:pPr>
        <w:rPr>
          <w:rFonts w:asciiTheme="majorHAnsi" w:hAnsiTheme="majorHAnsi" w:cstheme="majorHAnsi"/>
          <w:b/>
          <w:bCs/>
        </w:rPr>
      </w:pPr>
      <w:r w:rsidRPr="00596279">
        <w:rPr>
          <w:rFonts w:asciiTheme="majorHAnsi" w:hAnsiTheme="majorHAnsi" w:cstheme="majorHAnsi"/>
          <w:b/>
          <w:bCs/>
        </w:rPr>
        <w:t>Special Constable</w:t>
      </w:r>
    </w:p>
    <w:p w14:paraId="273C2D81" w14:textId="11C61359" w:rsidR="00914F34" w:rsidRPr="002B61DD" w:rsidRDefault="002B61DD" w:rsidP="00596279">
      <w:pPr>
        <w:pStyle w:val="ListParagraph"/>
        <w:numPr>
          <w:ilvl w:val="0"/>
          <w:numId w:val="80"/>
        </w:numPr>
        <w:rPr>
          <w:rFonts w:cs="Arial"/>
        </w:rPr>
      </w:pPr>
      <w:r w:rsidRPr="002B61DD">
        <w:rPr>
          <w:rFonts w:cs="Arial"/>
        </w:rPr>
        <w:t>The proportion of newly appointed female special constables reflects the Special Constable Workforce Profile by Sex at 31/03/2024.  However, t</w:t>
      </w:r>
      <w:r w:rsidR="00914F34" w:rsidRPr="002B61DD">
        <w:rPr>
          <w:rFonts w:cs="Arial"/>
        </w:rPr>
        <w:t xml:space="preserve">he following graph shows the proportion of newly appointed female special constables </w:t>
      </w:r>
      <w:r w:rsidRPr="002B61DD">
        <w:rPr>
          <w:rFonts w:cs="Arial"/>
        </w:rPr>
        <w:t xml:space="preserve">has fluctuated </w:t>
      </w:r>
      <w:r>
        <w:rPr>
          <w:rFonts w:cs="Arial"/>
        </w:rPr>
        <w:t>across each of the reporting periods.</w:t>
      </w:r>
    </w:p>
    <w:p w14:paraId="1E4A9783" w14:textId="4E80E42F" w:rsidR="00914F34" w:rsidRDefault="00914F34" w:rsidP="00596279">
      <w:pPr>
        <w:pStyle w:val="ListParagraph"/>
        <w:jc w:val="center"/>
        <w:rPr>
          <w:rFonts w:cs="Arial"/>
        </w:rPr>
      </w:pPr>
      <w:r>
        <w:rPr>
          <w:noProof/>
        </w:rPr>
        <w:drawing>
          <wp:inline distT="0" distB="0" distL="0" distR="0" wp14:anchorId="41BEB9D0" wp14:editId="42BCCD1D">
            <wp:extent cx="5930900" cy="2806700"/>
            <wp:effectExtent l="0" t="0" r="12700" b="12700"/>
            <wp:docPr id="609541169" name="Chart 1" descr="Line graph showing the percentage of newly appointed female special constables from 2014-2015 to 2023-2024.">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02F14D" w14:textId="1F940653" w:rsidR="00823E73" w:rsidRPr="005A163A" w:rsidRDefault="00823E73" w:rsidP="00596279">
      <w:pPr>
        <w:pStyle w:val="Heading3"/>
        <w:tabs>
          <w:tab w:val="left" w:pos="1188"/>
        </w:tabs>
        <w:spacing w:before="240"/>
      </w:pPr>
      <w:r w:rsidRPr="005A163A">
        <w:t>b. Age</w:t>
      </w:r>
    </w:p>
    <w:p w14:paraId="6853052E" w14:textId="77777777" w:rsidR="00DE70A9" w:rsidRPr="008A19D3" w:rsidRDefault="00DE70A9" w:rsidP="00596279">
      <w:pPr>
        <w:rPr>
          <w:color w:val="FF0000"/>
        </w:rPr>
      </w:pPr>
    </w:p>
    <w:tbl>
      <w:tblPr>
        <w:tblStyle w:val="TableGrid"/>
        <w:tblW w:w="0" w:type="auto"/>
        <w:tblInd w:w="360" w:type="dxa"/>
        <w:tblLook w:val="04A0" w:firstRow="1" w:lastRow="0" w:firstColumn="1" w:lastColumn="0" w:noHBand="0" w:noVBand="1"/>
      </w:tblPr>
      <w:tblGrid>
        <w:gridCol w:w="1459"/>
        <w:gridCol w:w="1439"/>
        <w:gridCol w:w="1440"/>
        <w:gridCol w:w="1439"/>
        <w:gridCol w:w="1440"/>
        <w:gridCol w:w="1439"/>
        <w:gridCol w:w="1440"/>
      </w:tblGrid>
      <w:tr w:rsidR="008A19D3" w:rsidRPr="008A19D3" w14:paraId="630D5AD0" w14:textId="77777777" w:rsidTr="00B97FC5">
        <w:trPr>
          <w:tblHeader/>
        </w:trPr>
        <w:tc>
          <w:tcPr>
            <w:tcW w:w="1459" w:type="dxa"/>
            <w:shd w:val="clear" w:color="auto" w:fill="B4C6E7" w:themeFill="accent5" w:themeFillTint="66"/>
          </w:tcPr>
          <w:p w14:paraId="1CA51CE7" w14:textId="77777777" w:rsidR="003F24C6" w:rsidRPr="00335C71" w:rsidRDefault="003F24C6" w:rsidP="0042089C">
            <w:pPr>
              <w:spacing w:before="0" w:line="336" w:lineRule="auto"/>
              <w:jc w:val="center"/>
              <w:rPr>
                <w:rFonts w:cs="Arial"/>
                <w:b/>
              </w:rPr>
            </w:pPr>
            <w:r w:rsidRPr="00335C71">
              <w:rPr>
                <w:rFonts w:cs="Arial"/>
                <w:b/>
              </w:rPr>
              <w:lastRenderedPageBreak/>
              <w:t>Age Group</w:t>
            </w:r>
          </w:p>
        </w:tc>
        <w:tc>
          <w:tcPr>
            <w:tcW w:w="1439" w:type="dxa"/>
            <w:shd w:val="clear" w:color="auto" w:fill="B4C6E7" w:themeFill="accent5" w:themeFillTint="66"/>
          </w:tcPr>
          <w:p w14:paraId="7D4B83FF" w14:textId="77777777" w:rsidR="0042089C" w:rsidRPr="00335C71" w:rsidRDefault="008E3A77" w:rsidP="0042089C">
            <w:pPr>
              <w:spacing w:before="0" w:line="336" w:lineRule="auto"/>
              <w:jc w:val="center"/>
              <w:rPr>
                <w:rFonts w:cs="Arial"/>
                <w:b/>
              </w:rPr>
            </w:pPr>
            <w:r w:rsidRPr="00335C71">
              <w:rPr>
                <w:rFonts w:cs="Arial"/>
                <w:b/>
              </w:rPr>
              <w:t xml:space="preserve">Police Officer </w:t>
            </w:r>
          </w:p>
          <w:p w14:paraId="05528EC8" w14:textId="5513CB5E" w:rsidR="003F24C6" w:rsidRPr="00335C71" w:rsidRDefault="003F24C6" w:rsidP="0042089C">
            <w:pPr>
              <w:spacing w:before="0" w:line="336" w:lineRule="auto"/>
              <w:jc w:val="center"/>
              <w:rPr>
                <w:rFonts w:cs="Arial"/>
                <w:b/>
              </w:rPr>
            </w:pPr>
            <w:r w:rsidRPr="00335C71">
              <w:rPr>
                <w:rFonts w:cs="Arial"/>
                <w:b/>
              </w:rPr>
              <w:t>%</w:t>
            </w:r>
          </w:p>
        </w:tc>
        <w:tc>
          <w:tcPr>
            <w:tcW w:w="1440" w:type="dxa"/>
            <w:shd w:val="clear" w:color="auto" w:fill="B4C6E7" w:themeFill="accent5" w:themeFillTint="66"/>
          </w:tcPr>
          <w:p w14:paraId="4B3C3F5C" w14:textId="7F99BD9F" w:rsidR="003F24C6" w:rsidRPr="00335C71" w:rsidRDefault="008E3A77" w:rsidP="0042089C">
            <w:pPr>
              <w:spacing w:before="0" w:line="336" w:lineRule="auto"/>
              <w:jc w:val="center"/>
              <w:rPr>
                <w:rFonts w:cs="Arial"/>
                <w:b/>
              </w:rPr>
            </w:pPr>
            <w:r w:rsidRPr="00335C71">
              <w:rPr>
                <w:rFonts w:cs="Arial"/>
                <w:b/>
              </w:rPr>
              <w:t xml:space="preserve">Police Officer </w:t>
            </w:r>
            <w:r w:rsidR="003F24C6" w:rsidRPr="00335C71">
              <w:rPr>
                <w:rFonts w:cs="Arial"/>
                <w:b/>
              </w:rPr>
              <w:t>No</w:t>
            </w:r>
            <w:r w:rsidR="007F0D4A" w:rsidRPr="00335C71">
              <w:rPr>
                <w:rFonts w:cs="Arial"/>
                <w:b/>
              </w:rPr>
              <w:t>.</w:t>
            </w:r>
          </w:p>
        </w:tc>
        <w:tc>
          <w:tcPr>
            <w:tcW w:w="1439" w:type="dxa"/>
            <w:shd w:val="clear" w:color="auto" w:fill="B4C6E7" w:themeFill="accent5" w:themeFillTint="66"/>
          </w:tcPr>
          <w:p w14:paraId="736DA731" w14:textId="77777777" w:rsidR="0042089C" w:rsidRPr="00C119AE" w:rsidRDefault="008E3A77" w:rsidP="0042089C">
            <w:pPr>
              <w:spacing w:before="0" w:line="336" w:lineRule="auto"/>
              <w:jc w:val="center"/>
              <w:rPr>
                <w:rFonts w:cs="Arial"/>
                <w:b/>
              </w:rPr>
            </w:pPr>
            <w:r w:rsidRPr="00C119AE">
              <w:rPr>
                <w:rFonts w:cs="Arial"/>
                <w:b/>
              </w:rPr>
              <w:t xml:space="preserve">Police Staff </w:t>
            </w:r>
          </w:p>
          <w:p w14:paraId="615788CF" w14:textId="50B3FF08" w:rsidR="003F24C6" w:rsidRPr="00C119AE" w:rsidRDefault="003F24C6" w:rsidP="0042089C">
            <w:pPr>
              <w:spacing w:before="0" w:line="336" w:lineRule="auto"/>
              <w:jc w:val="center"/>
              <w:rPr>
                <w:rFonts w:cs="Arial"/>
                <w:b/>
              </w:rPr>
            </w:pPr>
            <w:r w:rsidRPr="00C119AE">
              <w:rPr>
                <w:rFonts w:cs="Arial"/>
                <w:b/>
              </w:rPr>
              <w:t>%</w:t>
            </w:r>
          </w:p>
        </w:tc>
        <w:tc>
          <w:tcPr>
            <w:tcW w:w="1440" w:type="dxa"/>
            <w:shd w:val="clear" w:color="auto" w:fill="B4C6E7" w:themeFill="accent5" w:themeFillTint="66"/>
          </w:tcPr>
          <w:p w14:paraId="244BB60B" w14:textId="77777777" w:rsidR="0042089C" w:rsidRPr="00C119AE" w:rsidRDefault="008E3A77" w:rsidP="0042089C">
            <w:pPr>
              <w:spacing w:before="0" w:line="336" w:lineRule="auto"/>
              <w:jc w:val="center"/>
              <w:rPr>
                <w:rFonts w:cs="Arial"/>
                <w:b/>
              </w:rPr>
            </w:pPr>
            <w:r w:rsidRPr="00C119AE">
              <w:rPr>
                <w:rFonts w:cs="Arial"/>
                <w:b/>
              </w:rPr>
              <w:t xml:space="preserve">Police Staff </w:t>
            </w:r>
          </w:p>
          <w:p w14:paraId="7628459D" w14:textId="07937933" w:rsidR="003F24C6" w:rsidRPr="00C119AE" w:rsidRDefault="003F24C6" w:rsidP="0042089C">
            <w:pPr>
              <w:spacing w:before="0" w:line="336" w:lineRule="auto"/>
              <w:jc w:val="center"/>
              <w:rPr>
                <w:rFonts w:cs="Arial"/>
                <w:b/>
              </w:rPr>
            </w:pPr>
            <w:r w:rsidRPr="00C119AE">
              <w:rPr>
                <w:rFonts w:cs="Arial"/>
                <w:b/>
              </w:rPr>
              <w:t>No</w:t>
            </w:r>
            <w:r w:rsidR="007F0D4A" w:rsidRPr="00C119AE">
              <w:rPr>
                <w:rFonts w:cs="Arial"/>
                <w:b/>
              </w:rPr>
              <w:t>.</w:t>
            </w:r>
          </w:p>
        </w:tc>
        <w:tc>
          <w:tcPr>
            <w:tcW w:w="1439" w:type="dxa"/>
            <w:shd w:val="clear" w:color="auto" w:fill="B4C6E7" w:themeFill="accent5" w:themeFillTint="66"/>
          </w:tcPr>
          <w:p w14:paraId="02037EC4" w14:textId="3688D142" w:rsidR="003F24C6" w:rsidRPr="00FE5143" w:rsidRDefault="008E3A77" w:rsidP="0042089C">
            <w:pPr>
              <w:spacing w:before="0" w:line="336" w:lineRule="auto"/>
              <w:jc w:val="center"/>
              <w:rPr>
                <w:rFonts w:cs="Arial"/>
                <w:b/>
              </w:rPr>
            </w:pPr>
            <w:r w:rsidRPr="00FE5143">
              <w:rPr>
                <w:rFonts w:cs="Arial"/>
                <w:b/>
              </w:rPr>
              <w:t xml:space="preserve">Special Constable </w:t>
            </w:r>
            <w:r w:rsidR="003F24C6" w:rsidRPr="00FE5143">
              <w:rPr>
                <w:rFonts w:cs="Arial"/>
                <w:b/>
              </w:rPr>
              <w:t>%</w:t>
            </w:r>
          </w:p>
        </w:tc>
        <w:tc>
          <w:tcPr>
            <w:tcW w:w="1440" w:type="dxa"/>
            <w:shd w:val="clear" w:color="auto" w:fill="B4C6E7" w:themeFill="accent5" w:themeFillTint="66"/>
          </w:tcPr>
          <w:p w14:paraId="5B22D9E0" w14:textId="209ED2DD" w:rsidR="003F24C6" w:rsidRPr="00FE5143" w:rsidRDefault="008E3A77" w:rsidP="0042089C">
            <w:pPr>
              <w:spacing w:before="0" w:line="336" w:lineRule="auto"/>
              <w:jc w:val="center"/>
              <w:rPr>
                <w:rFonts w:cs="Arial"/>
                <w:b/>
              </w:rPr>
            </w:pPr>
            <w:r w:rsidRPr="00FE5143">
              <w:rPr>
                <w:rFonts w:cs="Arial"/>
                <w:b/>
              </w:rPr>
              <w:t xml:space="preserve">Special Constable </w:t>
            </w:r>
            <w:r w:rsidR="003F24C6" w:rsidRPr="00FE5143">
              <w:rPr>
                <w:rFonts w:cs="Arial"/>
                <w:b/>
              </w:rPr>
              <w:t>No</w:t>
            </w:r>
            <w:r w:rsidR="007F0D4A" w:rsidRPr="00FE5143">
              <w:rPr>
                <w:rFonts w:cs="Arial"/>
                <w:b/>
              </w:rPr>
              <w:t>.</w:t>
            </w:r>
          </w:p>
        </w:tc>
      </w:tr>
      <w:tr w:rsidR="00FA3B5F" w:rsidRPr="008A19D3" w14:paraId="3398E8D7" w14:textId="77777777" w:rsidTr="00B97FC5">
        <w:tc>
          <w:tcPr>
            <w:tcW w:w="1459" w:type="dxa"/>
          </w:tcPr>
          <w:p w14:paraId="1261D8BF" w14:textId="77777777" w:rsidR="00FA3B5F" w:rsidRPr="00DF2985" w:rsidRDefault="00FA3B5F" w:rsidP="00FA3B5F">
            <w:pPr>
              <w:spacing w:before="0" w:line="336" w:lineRule="auto"/>
              <w:rPr>
                <w:rFonts w:cs="Arial"/>
                <w:bCs/>
              </w:rPr>
            </w:pPr>
            <w:r w:rsidRPr="00DF2985">
              <w:rPr>
                <w:rFonts w:cs="Arial"/>
                <w:bCs/>
              </w:rPr>
              <w:t>16-24</w:t>
            </w:r>
          </w:p>
        </w:tc>
        <w:tc>
          <w:tcPr>
            <w:tcW w:w="1439" w:type="dxa"/>
          </w:tcPr>
          <w:p w14:paraId="4EC4E28A" w14:textId="529C655C" w:rsidR="00FA3B5F" w:rsidRPr="00335C71" w:rsidRDefault="00FA3B5F" w:rsidP="00FA3B5F">
            <w:pPr>
              <w:spacing w:before="0" w:line="336" w:lineRule="auto"/>
              <w:jc w:val="center"/>
              <w:rPr>
                <w:rFonts w:cs="Arial"/>
              </w:rPr>
            </w:pPr>
            <w:r w:rsidRPr="00335C71">
              <w:rPr>
                <w:rFonts w:cs="Arial"/>
              </w:rPr>
              <w:t>42.24%</w:t>
            </w:r>
          </w:p>
        </w:tc>
        <w:tc>
          <w:tcPr>
            <w:tcW w:w="1440" w:type="dxa"/>
          </w:tcPr>
          <w:p w14:paraId="7233A916" w14:textId="3203E7D0" w:rsidR="00FA3B5F" w:rsidRPr="00335C71" w:rsidRDefault="00FA3B5F" w:rsidP="00FA3B5F">
            <w:pPr>
              <w:spacing w:before="0" w:line="336" w:lineRule="auto"/>
              <w:jc w:val="center"/>
              <w:rPr>
                <w:rFonts w:cs="Arial"/>
              </w:rPr>
            </w:pPr>
            <w:r w:rsidRPr="00335C71">
              <w:rPr>
                <w:rFonts w:cs="Arial"/>
              </w:rPr>
              <w:t>256</w:t>
            </w:r>
          </w:p>
        </w:tc>
        <w:tc>
          <w:tcPr>
            <w:tcW w:w="1439" w:type="dxa"/>
          </w:tcPr>
          <w:p w14:paraId="42EAB2D8" w14:textId="400FBD9B" w:rsidR="00FA3B5F" w:rsidRPr="00C119AE" w:rsidRDefault="00FA3B5F" w:rsidP="00FA3B5F">
            <w:pPr>
              <w:spacing w:before="0" w:line="336" w:lineRule="auto"/>
              <w:jc w:val="center"/>
              <w:rPr>
                <w:rFonts w:cs="Arial"/>
              </w:rPr>
            </w:pPr>
            <w:r w:rsidRPr="00C119AE">
              <w:rPr>
                <w:rFonts w:cs="Arial"/>
              </w:rPr>
              <w:t>19.52%</w:t>
            </w:r>
          </w:p>
        </w:tc>
        <w:tc>
          <w:tcPr>
            <w:tcW w:w="1440" w:type="dxa"/>
          </w:tcPr>
          <w:p w14:paraId="40DBDA11" w14:textId="73F2342E" w:rsidR="00FA3B5F" w:rsidRPr="00C119AE" w:rsidRDefault="00FA3B5F" w:rsidP="00FA3B5F">
            <w:pPr>
              <w:spacing w:before="0" w:line="336" w:lineRule="auto"/>
              <w:jc w:val="center"/>
              <w:rPr>
                <w:rFonts w:cs="Arial"/>
              </w:rPr>
            </w:pPr>
            <w:r w:rsidRPr="00C119AE">
              <w:rPr>
                <w:rFonts w:cs="Arial"/>
              </w:rPr>
              <w:t>65</w:t>
            </w:r>
          </w:p>
        </w:tc>
        <w:tc>
          <w:tcPr>
            <w:tcW w:w="1439" w:type="dxa"/>
          </w:tcPr>
          <w:p w14:paraId="4D499099" w14:textId="37B6F1EF" w:rsidR="00FA3B5F" w:rsidRPr="00FE5143" w:rsidRDefault="00FA3B5F" w:rsidP="00FA3B5F">
            <w:pPr>
              <w:spacing w:before="0" w:line="336" w:lineRule="auto"/>
              <w:jc w:val="center"/>
              <w:rPr>
                <w:rFonts w:cs="Arial"/>
              </w:rPr>
            </w:pPr>
            <w:r w:rsidRPr="00FE5143">
              <w:rPr>
                <w:rFonts w:cs="Arial"/>
              </w:rPr>
              <w:t>33.33%</w:t>
            </w:r>
          </w:p>
        </w:tc>
        <w:tc>
          <w:tcPr>
            <w:tcW w:w="1440" w:type="dxa"/>
          </w:tcPr>
          <w:p w14:paraId="1A3D0FEE" w14:textId="5E40A2BB" w:rsidR="00FA3B5F" w:rsidRPr="00FE5143" w:rsidRDefault="00FA3B5F" w:rsidP="00FA3B5F">
            <w:pPr>
              <w:spacing w:before="0" w:line="336" w:lineRule="auto"/>
              <w:jc w:val="center"/>
              <w:rPr>
                <w:rFonts w:cs="Arial"/>
              </w:rPr>
            </w:pPr>
            <w:r w:rsidRPr="00FE5143">
              <w:rPr>
                <w:rFonts w:cs="Arial"/>
              </w:rPr>
              <w:t>13</w:t>
            </w:r>
          </w:p>
        </w:tc>
      </w:tr>
      <w:tr w:rsidR="00FA3B5F" w:rsidRPr="008A19D3" w14:paraId="60A304DE" w14:textId="77777777" w:rsidTr="00B97FC5">
        <w:tc>
          <w:tcPr>
            <w:tcW w:w="1459" w:type="dxa"/>
          </w:tcPr>
          <w:p w14:paraId="0C294F9C" w14:textId="77777777" w:rsidR="00FA3B5F" w:rsidRPr="00DF2985" w:rsidRDefault="00FA3B5F" w:rsidP="00FA3B5F">
            <w:pPr>
              <w:spacing w:before="0" w:line="336" w:lineRule="auto"/>
              <w:rPr>
                <w:rFonts w:cs="Arial"/>
                <w:bCs/>
              </w:rPr>
            </w:pPr>
            <w:r w:rsidRPr="00DF2985">
              <w:rPr>
                <w:rFonts w:cs="Arial"/>
                <w:bCs/>
              </w:rPr>
              <w:t>25-34</w:t>
            </w:r>
          </w:p>
        </w:tc>
        <w:tc>
          <w:tcPr>
            <w:tcW w:w="1439" w:type="dxa"/>
          </w:tcPr>
          <w:p w14:paraId="27DFBC6F" w14:textId="41675F77" w:rsidR="00FA3B5F" w:rsidRPr="00335C71" w:rsidRDefault="00FA3B5F" w:rsidP="00FA3B5F">
            <w:pPr>
              <w:spacing w:before="0" w:line="336" w:lineRule="auto"/>
              <w:jc w:val="center"/>
              <w:rPr>
                <w:rFonts w:cs="Arial"/>
              </w:rPr>
            </w:pPr>
            <w:r w:rsidRPr="00335C71">
              <w:rPr>
                <w:rFonts w:cs="Arial"/>
              </w:rPr>
              <w:t>44.39%</w:t>
            </w:r>
          </w:p>
        </w:tc>
        <w:tc>
          <w:tcPr>
            <w:tcW w:w="1440" w:type="dxa"/>
          </w:tcPr>
          <w:p w14:paraId="4D4CC0F8" w14:textId="7D688967" w:rsidR="00FA3B5F" w:rsidRPr="00335C71" w:rsidRDefault="00FA3B5F" w:rsidP="00FA3B5F">
            <w:pPr>
              <w:spacing w:before="0" w:line="336" w:lineRule="auto"/>
              <w:jc w:val="center"/>
              <w:rPr>
                <w:rFonts w:cs="Arial"/>
              </w:rPr>
            </w:pPr>
            <w:r w:rsidRPr="00335C71">
              <w:rPr>
                <w:rFonts w:cs="Arial"/>
              </w:rPr>
              <w:t>269</w:t>
            </w:r>
          </w:p>
        </w:tc>
        <w:tc>
          <w:tcPr>
            <w:tcW w:w="1439" w:type="dxa"/>
          </w:tcPr>
          <w:p w14:paraId="1493D159" w14:textId="2A3786AD" w:rsidR="00FA3B5F" w:rsidRPr="00C119AE" w:rsidRDefault="00FA3B5F" w:rsidP="00FA3B5F">
            <w:pPr>
              <w:spacing w:before="0" w:line="336" w:lineRule="auto"/>
              <w:jc w:val="center"/>
              <w:rPr>
                <w:rFonts w:cs="Arial"/>
              </w:rPr>
            </w:pPr>
            <w:r w:rsidRPr="00C119AE">
              <w:rPr>
                <w:rFonts w:cs="Arial"/>
              </w:rPr>
              <w:t>33.93%</w:t>
            </w:r>
          </w:p>
        </w:tc>
        <w:tc>
          <w:tcPr>
            <w:tcW w:w="1440" w:type="dxa"/>
          </w:tcPr>
          <w:p w14:paraId="05D3025A" w14:textId="46A134B7" w:rsidR="00FA3B5F" w:rsidRPr="00C119AE" w:rsidRDefault="00FA3B5F" w:rsidP="00FA3B5F">
            <w:pPr>
              <w:spacing w:before="0" w:line="336" w:lineRule="auto"/>
              <w:jc w:val="center"/>
              <w:rPr>
                <w:rFonts w:cs="Arial"/>
              </w:rPr>
            </w:pPr>
            <w:r w:rsidRPr="00C119AE">
              <w:rPr>
                <w:rFonts w:cs="Arial"/>
              </w:rPr>
              <w:t>113</w:t>
            </w:r>
          </w:p>
        </w:tc>
        <w:tc>
          <w:tcPr>
            <w:tcW w:w="1439" w:type="dxa"/>
          </w:tcPr>
          <w:p w14:paraId="0B0DE0F5" w14:textId="4EBAD34E" w:rsidR="00FA3B5F" w:rsidRPr="00FE5143" w:rsidRDefault="00FA3B5F" w:rsidP="00FA3B5F">
            <w:pPr>
              <w:spacing w:before="0" w:line="336" w:lineRule="auto"/>
              <w:jc w:val="center"/>
              <w:rPr>
                <w:rFonts w:cs="Arial"/>
              </w:rPr>
            </w:pPr>
            <w:r w:rsidRPr="00FE5143">
              <w:rPr>
                <w:rFonts w:cs="Arial"/>
              </w:rPr>
              <w:t>25.64%</w:t>
            </w:r>
          </w:p>
        </w:tc>
        <w:tc>
          <w:tcPr>
            <w:tcW w:w="1440" w:type="dxa"/>
          </w:tcPr>
          <w:p w14:paraId="2E7BDB91" w14:textId="7010DCA0" w:rsidR="00FA3B5F" w:rsidRPr="00FE5143" w:rsidRDefault="00FA3B5F" w:rsidP="00FA3B5F">
            <w:pPr>
              <w:spacing w:before="0" w:line="336" w:lineRule="auto"/>
              <w:jc w:val="center"/>
              <w:rPr>
                <w:rFonts w:cs="Arial"/>
              </w:rPr>
            </w:pPr>
            <w:r w:rsidRPr="00FE5143">
              <w:rPr>
                <w:rFonts w:cs="Arial"/>
              </w:rPr>
              <w:t>10</w:t>
            </w:r>
          </w:p>
        </w:tc>
      </w:tr>
      <w:tr w:rsidR="008A19D3" w:rsidRPr="008A19D3" w14:paraId="43145721" w14:textId="77777777" w:rsidTr="00B97FC5">
        <w:tc>
          <w:tcPr>
            <w:tcW w:w="1459" w:type="dxa"/>
          </w:tcPr>
          <w:p w14:paraId="68FEA584" w14:textId="77777777" w:rsidR="003F24C6" w:rsidRPr="00DF2985" w:rsidRDefault="003F24C6" w:rsidP="0042089C">
            <w:pPr>
              <w:spacing w:before="0" w:line="336" w:lineRule="auto"/>
              <w:rPr>
                <w:rFonts w:cs="Arial"/>
                <w:bCs/>
              </w:rPr>
            </w:pPr>
            <w:r w:rsidRPr="00DF2985">
              <w:rPr>
                <w:rFonts w:cs="Arial"/>
                <w:bCs/>
              </w:rPr>
              <w:t>35-44</w:t>
            </w:r>
          </w:p>
        </w:tc>
        <w:tc>
          <w:tcPr>
            <w:tcW w:w="1439" w:type="dxa"/>
          </w:tcPr>
          <w:p w14:paraId="0C20B63D" w14:textId="5B4607C9" w:rsidR="003F24C6" w:rsidRPr="00335C71" w:rsidRDefault="003F24C6" w:rsidP="0042089C">
            <w:pPr>
              <w:spacing w:before="0" w:line="336" w:lineRule="auto"/>
              <w:jc w:val="center"/>
              <w:rPr>
                <w:rFonts w:cs="Arial"/>
              </w:rPr>
            </w:pPr>
            <w:r w:rsidRPr="00335C71">
              <w:rPr>
                <w:rFonts w:cs="Arial"/>
              </w:rPr>
              <w:t>1</w:t>
            </w:r>
            <w:r w:rsidR="00335C71" w:rsidRPr="00335C71">
              <w:rPr>
                <w:rFonts w:cs="Arial"/>
              </w:rPr>
              <w:t>0</w:t>
            </w:r>
            <w:r w:rsidRPr="00335C71">
              <w:rPr>
                <w:rFonts w:cs="Arial"/>
              </w:rPr>
              <w:t>.</w:t>
            </w:r>
            <w:r w:rsidR="00335C71" w:rsidRPr="00335C71">
              <w:rPr>
                <w:rFonts w:cs="Arial"/>
              </w:rPr>
              <w:t>73</w:t>
            </w:r>
            <w:r w:rsidRPr="00335C71">
              <w:rPr>
                <w:rFonts w:cs="Arial"/>
              </w:rPr>
              <w:t>%</w:t>
            </w:r>
          </w:p>
        </w:tc>
        <w:tc>
          <w:tcPr>
            <w:tcW w:w="1440" w:type="dxa"/>
          </w:tcPr>
          <w:p w14:paraId="5DFBEA3F" w14:textId="65875173" w:rsidR="003F24C6" w:rsidRPr="00335C71" w:rsidRDefault="00335C71" w:rsidP="0042089C">
            <w:pPr>
              <w:spacing w:before="0" w:line="336" w:lineRule="auto"/>
              <w:jc w:val="center"/>
              <w:rPr>
                <w:rFonts w:cs="Arial"/>
              </w:rPr>
            </w:pPr>
            <w:r w:rsidRPr="00335C71">
              <w:rPr>
                <w:rFonts w:cs="Arial"/>
              </w:rPr>
              <w:t>65</w:t>
            </w:r>
          </w:p>
        </w:tc>
        <w:tc>
          <w:tcPr>
            <w:tcW w:w="1439" w:type="dxa"/>
          </w:tcPr>
          <w:p w14:paraId="2456538C" w14:textId="659692C9" w:rsidR="003F24C6" w:rsidRPr="00C119AE" w:rsidRDefault="003F24C6" w:rsidP="0042089C">
            <w:pPr>
              <w:spacing w:before="0" w:line="336" w:lineRule="auto"/>
              <w:jc w:val="center"/>
              <w:rPr>
                <w:rFonts w:cs="Arial"/>
              </w:rPr>
            </w:pPr>
            <w:r w:rsidRPr="00C119AE">
              <w:rPr>
                <w:rFonts w:cs="Arial"/>
              </w:rPr>
              <w:t>1</w:t>
            </w:r>
            <w:r w:rsidR="00C119AE" w:rsidRPr="00C119AE">
              <w:rPr>
                <w:rFonts w:cs="Arial"/>
              </w:rPr>
              <w:t>8.32</w:t>
            </w:r>
            <w:r w:rsidRPr="00C119AE">
              <w:rPr>
                <w:rFonts w:cs="Arial"/>
              </w:rPr>
              <w:t>%</w:t>
            </w:r>
          </w:p>
        </w:tc>
        <w:tc>
          <w:tcPr>
            <w:tcW w:w="1440" w:type="dxa"/>
          </w:tcPr>
          <w:p w14:paraId="1ECFE17A" w14:textId="5EA2D1E9" w:rsidR="003F24C6" w:rsidRPr="00C119AE" w:rsidRDefault="00C119AE" w:rsidP="0042089C">
            <w:pPr>
              <w:spacing w:before="0" w:line="336" w:lineRule="auto"/>
              <w:jc w:val="center"/>
              <w:rPr>
                <w:rFonts w:cs="Arial"/>
              </w:rPr>
            </w:pPr>
            <w:r w:rsidRPr="00C119AE">
              <w:rPr>
                <w:rFonts w:cs="Arial"/>
              </w:rPr>
              <w:t>61</w:t>
            </w:r>
          </w:p>
        </w:tc>
        <w:tc>
          <w:tcPr>
            <w:tcW w:w="1439" w:type="dxa"/>
          </w:tcPr>
          <w:p w14:paraId="2809C0F7" w14:textId="0807022F" w:rsidR="003F24C6" w:rsidRPr="00FE5143" w:rsidRDefault="00FA3B5F" w:rsidP="0042089C">
            <w:pPr>
              <w:spacing w:before="0" w:line="336" w:lineRule="auto"/>
              <w:jc w:val="center"/>
              <w:rPr>
                <w:rFonts w:cs="Arial"/>
              </w:rPr>
            </w:pPr>
            <w:r w:rsidRPr="00FE5143">
              <w:rPr>
                <w:rFonts w:cs="Arial"/>
              </w:rPr>
              <w:t>7.69</w:t>
            </w:r>
            <w:r w:rsidR="003F24C6" w:rsidRPr="00FE5143">
              <w:rPr>
                <w:rFonts w:cs="Arial"/>
              </w:rPr>
              <w:t>%</w:t>
            </w:r>
          </w:p>
        </w:tc>
        <w:tc>
          <w:tcPr>
            <w:tcW w:w="1440" w:type="dxa"/>
          </w:tcPr>
          <w:p w14:paraId="193C8DB0" w14:textId="237DDF4D" w:rsidR="003F24C6" w:rsidRPr="00FE5143" w:rsidRDefault="00FA3B5F" w:rsidP="0042089C">
            <w:pPr>
              <w:spacing w:before="0" w:line="336" w:lineRule="auto"/>
              <w:jc w:val="center"/>
              <w:rPr>
                <w:rFonts w:cs="Arial"/>
              </w:rPr>
            </w:pPr>
            <w:r w:rsidRPr="00FE5143">
              <w:rPr>
                <w:rFonts w:cs="Arial"/>
              </w:rPr>
              <w:t>3</w:t>
            </w:r>
          </w:p>
        </w:tc>
      </w:tr>
      <w:tr w:rsidR="008A19D3" w:rsidRPr="008A19D3" w14:paraId="2F4D0A12" w14:textId="77777777" w:rsidTr="00B97FC5">
        <w:tc>
          <w:tcPr>
            <w:tcW w:w="1459" w:type="dxa"/>
          </w:tcPr>
          <w:p w14:paraId="7E5F5DAF" w14:textId="77777777" w:rsidR="003F24C6" w:rsidRPr="00DF2985" w:rsidRDefault="003F24C6" w:rsidP="0042089C">
            <w:pPr>
              <w:spacing w:before="0" w:line="336" w:lineRule="auto"/>
              <w:rPr>
                <w:rFonts w:cs="Arial"/>
                <w:bCs/>
              </w:rPr>
            </w:pPr>
            <w:r w:rsidRPr="00DF2985">
              <w:rPr>
                <w:rFonts w:cs="Arial"/>
                <w:bCs/>
              </w:rPr>
              <w:t>45-54</w:t>
            </w:r>
          </w:p>
        </w:tc>
        <w:tc>
          <w:tcPr>
            <w:tcW w:w="1439" w:type="dxa"/>
          </w:tcPr>
          <w:p w14:paraId="2B99F477" w14:textId="3AEFE270" w:rsidR="003F24C6" w:rsidRPr="00335C71" w:rsidRDefault="00335C71" w:rsidP="0042089C">
            <w:pPr>
              <w:spacing w:before="0" w:line="336" w:lineRule="auto"/>
              <w:jc w:val="center"/>
              <w:rPr>
                <w:rFonts w:cs="Arial"/>
              </w:rPr>
            </w:pPr>
            <w:r w:rsidRPr="00335C71">
              <w:rPr>
                <w:rFonts w:cs="Arial"/>
              </w:rPr>
              <w:t>2.48</w:t>
            </w:r>
            <w:r w:rsidR="003F24C6" w:rsidRPr="00335C71">
              <w:rPr>
                <w:rFonts w:cs="Arial"/>
              </w:rPr>
              <w:t>%</w:t>
            </w:r>
          </w:p>
        </w:tc>
        <w:tc>
          <w:tcPr>
            <w:tcW w:w="1440" w:type="dxa"/>
          </w:tcPr>
          <w:p w14:paraId="4C4456AA" w14:textId="6E4BBDB3" w:rsidR="003F24C6" w:rsidRPr="00335C71" w:rsidRDefault="00335C71" w:rsidP="0042089C">
            <w:pPr>
              <w:spacing w:before="0" w:line="336" w:lineRule="auto"/>
              <w:jc w:val="center"/>
              <w:rPr>
                <w:rFonts w:cs="Arial"/>
              </w:rPr>
            </w:pPr>
            <w:r w:rsidRPr="00335C71">
              <w:rPr>
                <w:rFonts w:cs="Arial"/>
              </w:rPr>
              <w:t>15</w:t>
            </w:r>
          </w:p>
        </w:tc>
        <w:tc>
          <w:tcPr>
            <w:tcW w:w="1439" w:type="dxa"/>
          </w:tcPr>
          <w:p w14:paraId="74BDA500" w14:textId="5B36F032" w:rsidR="003F24C6" w:rsidRPr="00C119AE" w:rsidRDefault="00C119AE" w:rsidP="0042089C">
            <w:pPr>
              <w:spacing w:before="0" w:line="336" w:lineRule="auto"/>
              <w:jc w:val="center"/>
              <w:rPr>
                <w:rFonts w:cs="Arial"/>
              </w:rPr>
            </w:pPr>
            <w:r w:rsidRPr="00C119AE">
              <w:rPr>
                <w:rFonts w:cs="Arial"/>
              </w:rPr>
              <w:t>18.32</w:t>
            </w:r>
            <w:r w:rsidR="003F24C6" w:rsidRPr="00C119AE">
              <w:rPr>
                <w:rFonts w:cs="Arial"/>
              </w:rPr>
              <w:t>%</w:t>
            </w:r>
          </w:p>
        </w:tc>
        <w:tc>
          <w:tcPr>
            <w:tcW w:w="1440" w:type="dxa"/>
          </w:tcPr>
          <w:p w14:paraId="2A6FEAC3" w14:textId="61C15ABB" w:rsidR="003F24C6" w:rsidRPr="00C119AE" w:rsidRDefault="00C119AE" w:rsidP="0042089C">
            <w:pPr>
              <w:spacing w:before="0" w:line="336" w:lineRule="auto"/>
              <w:jc w:val="center"/>
              <w:rPr>
                <w:rFonts w:cs="Arial"/>
              </w:rPr>
            </w:pPr>
            <w:r w:rsidRPr="00C119AE">
              <w:rPr>
                <w:rFonts w:cs="Arial"/>
              </w:rPr>
              <w:t>61</w:t>
            </w:r>
          </w:p>
        </w:tc>
        <w:tc>
          <w:tcPr>
            <w:tcW w:w="1439" w:type="dxa"/>
          </w:tcPr>
          <w:p w14:paraId="228DF4C3" w14:textId="7680C915" w:rsidR="003F24C6" w:rsidRPr="00FE5143" w:rsidRDefault="003F24C6" w:rsidP="0042089C">
            <w:pPr>
              <w:spacing w:before="0" w:line="336" w:lineRule="auto"/>
              <w:jc w:val="center"/>
              <w:rPr>
                <w:rFonts w:cs="Arial"/>
              </w:rPr>
            </w:pPr>
            <w:r w:rsidRPr="00FE5143">
              <w:rPr>
                <w:rFonts w:cs="Arial"/>
              </w:rPr>
              <w:t>2</w:t>
            </w:r>
            <w:r w:rsidR="00FA3B5F" w:rsidRPr="00FE5143">
              <w:rPr>
                <w:rFonts w:cs="Arial"/>
              </w:rPr>
              <w:t>5</w:t>
            </w:r>
            <w:r w:rsidRPr="00FE5143">
              <w:rPr>
                <w:rFonts w:cs="Arial"/>
              </w:rPr>
              <w:t>.</w:t>
            </w:r>
            <w:r w:rsidR="00FA3B5F" w:rsidRPr="00FE5143">
              <w:rPr>
                <w:rFonts w:cs="Arial"/>
              </w:rPr>
              <w:t>64</w:t>
            </w:r>
            <w:r w:rsidRPr="00FE5143">
              <w:rPr>
                <w:rFonts w:cs="Arial"/>
              </w:rPr>
              <w:t>%</w:t>
            </w:r>
          </w:p>
        </w:tc>
        <w:tc>
          <w:tcPr>
            <w:tcW w:w="1440" w:type="dxa"/>
          </w:tcPr>
          <w:p w14:paraId="3AF39FFA" w14:textId="580E92D2" w:rsidR="003F24C6" w:rsidRPr="00FE5143" w:rsidRDefault="00FA3B5F" w:rsidP="0042089C">
            <w:pPr>
              <w:spacing w:before="0" w:line="336" w:lineRule="auto"/>
              <w:jc w:val="center"/>
              <w:rPr>
                <w:rFonts w:cs="Arial"/>
              </w:rPr>
            </w:pPr>
            <w:r w:rsidRPr="00FE5143">
              <w:rPr>
                <w:rFonts w:cs="Arial"/>
              </w:rPr>
              <w:t>10</w:t>
            </w:r>
          </w:p>
        </w:tc>
      </w:tr>
      <w:tr w:rsidR="008A19D3" w:rsidRPr="008A19D3" w14:paraId="57B523CA" w14:textId="77777777" w:rsidTr="00B97FC5">
        <w:tc>
          <w:tcPr>
            <w:tcW w:w="1459" w:type="dxa"/>
          </w:tcPr>
          <w:p w14:paraId="39881C9F" w14:textId="77777777" w:rsidR="003F24C6" w:rsidRPr="00DF2985" w:rsidRDefault="003F24C6" w:rsidP="0042089C">
            <w:pPr>
              <w:spacing w:before="0" w:line="336" w:lineRule="auto"/>
              <w:rPr>
                <w:rFonts w:cs="Arial"/>
                <w:bCs/>
              </w:rPr>
            </w:pPr>
            <w:r w:rsidRPr="00DF2985">
              <w:rPr>
                <w:rFonts w:cs="Arial"/>
                <w:bCs/>
              </w:rPr>
              <w:t>55-64</w:t>
            </w:r>
          </w:p>
        </w:tc>
        <w:tc>
          <w:tcPr>
            <w:tcW w:w="1439" w:type="dxa"/>
          </w:tcPr>
          <w:p w14:paraId="35BECF90" w14:textId="593777CF" w:rsidR="003F24C6" w:rsidRPr="00335C71" w:rsidRDefault="003F24C6" w:rsidP="0042089C">
            <w:pPr>
              <w:spacing w:before="0" w:line="336" w:lineRule="auto"/>
              <w:jc w:val="center"/>
              <w:rPr>
                <w:rFonts w:cs="Arial"/>
              </w:rPr>
            </w:pPr>
            <w:r w:rsidRPr="00335C71">
              <w:rPr>
                <w:rFonts w:cs="Arial"/>
              </w:rPr>
              <w:t>0.1</w:t>
            </w:r>
            <w:r w:rsidR="00335C71" w:rsidRPr="00335C71">
              <w:rPr>
                <w:rFonts w:cs="Arial"/>
              </w:rPr>
              <w:t>7</w:t>
            </w:r>
            <w:r w:rsidRPr="00335C71">
              <w:rPr>
                <w:rFonts w:cs="Arial"/>
              </w:rPr>
              <w:t>%</w:t>
            </w:r>
          </w:p>
        </w:tc>
        <w:tc>
          <w:tcPr>
            <w:tcW w:w="1440" w:type="dxa"/>
          </w:tcPr>
          <w:p w14:paraId="742D8BF2" w14:textId="669B0F4D" w:rsidR="003F24C6" w:rsidRPr="00335C71" w:rsidRDefault="00335C71" w:rsidP="0042089C">
            <w:pPr>
              <w:spacing w:before="0" w:line="336" w:lineRule="auto"/>
              <w:jc w:val="center"/>
              <w:rPr>
                <w:rFonts w:cs="Arial"/>
              </w:rPr>
            </w:pPr>
            <w:r w:rsidRPr="00335C71">
              <w:rPr>
                <w:rFonts w:cs="Arial"/>
              </w:rPr>
              <w:t>1</w:t>
            </w:r>
          </w:p>
        </w:tc>
        <w:tc>
          <w:tcPr>
            <w:tcW w:w="1439" w:type="dxa"/>
          </w:tcPr>
          <w:p w14:paraId="125EAB71" w14:textId="10636DF7" w:rsidR="003F24C6" w:rsidRPr="00C119AE" w:rsidRDefault="00C119AE" w:rsidP="0042089C">
            <w:pPr>
              <w:spacing w:before="0" w:line="336" w:lineRule="auto"/>
              <w:jc w:val="center"/>
              <w:rPr>
                <w:rFonts w:cs="Arial"/>
              </w:rPr>
            </w:pPr>
            <w:r w:rsidRPr="00C119AE">
              <w:rPr>
                <w:rFonts w:cs="Arial"/>
              </w:rPr>
              <w:t>9.31</w:t>
            </w:r>
            <w:r w:rsidR="003F24C6" w:rsidRPr="00C119AE">
              <w:rPr>
                <w:rFonts w:cs="Arial"/>
              </w:rPr>
              <w:t>%</w:t>
            </w:r>
          </w:p>
        </w:tc>
        <w:tc>
          <w:tcPr>
            <w:tcW w:w="1440" w:type="dxa"/>
          </w:tcPr>
          <w:p w14:paraId="54E3D083" w14:textId="4D258AF9" w:rsidR="003F24C6" w:rsidRPr="00C119AE" w:rsidRDefault="00C119AE" w:rsidP="0042089C">
            <w:pPr>
              <w:spacing w:before="0" w:line="336" w:lineRule="auto"/>
              <w:jc w:val="center"/>
              <w:rPr>
                <w:rFonts w:cs="Arial"/>
              </w:rPr>
            </w:pPr>
            <w:r w:rsidRPr="00C119AE">
              <w:rPr>
                <w:rFonts w:cs="Arial"/>
              </w:rPr>
              <w:t>31</w:t>
            </w:r>
          </w:p>
        </w:tc>
        <w:tc>
          <w:tcPr>
            <w:tcW w:w="1439" w:type="dxa"/>
          </w:tcPr>
          <w:p w14:paraId="42C30FDA" w14:textId="2272624E" w:rsidR="003F24C6" w:rsidRPr="00FE5143" w:rsidRDefault="00FA3B5F" w:rsidP="0042089C">
            <w:pPr>
              <w:spacing w:before="0" w:line="336" w:lineRule="auto"/>
              <w:jc w:val="center"/>
              <w:rPr>
                <w:rFonts w:cs="Arial"/>
              </w:rPr>
            </w:pPr>
            <w:r w:rsidRPr="00FE5143">
              <w:rPr>
                <w:rFonts w:cs="Arial"/>
              </w:rPr>
              <w:t>7.69</w:t>
            </w:r>
            <w:r w:rsidR="003F24C6" w:rsidRPr="00FE5143">
              <w:rPr>
                <w:rFonts w:cs="Arial"/>
              </w:rPr>
              <w:t>%</w:t>
            </w:r>
          </w:p>
        </w:tc>
        <w:tc>
          <w:tcPr>
            <w:tcW w:w="1440" w:type="dxa"/>
          </w:tcPr>
          <w:p w14:paraId="5043E500" w14:textId="653E255E" w:rsidR="003F24C6" w:rsidRPr="00FE5143" w:rsidRDefault="00FA3B5F" w:rsidP="0042089C">
            <w:pPr>
              <w:spacing w:before="0" w:line="336" w:lineRule="auto"/>
              <w:jc w:val="center"/>
              <w:rPr>
                <w:rFonts w:cs="Arial"/>
              </w:rPr>
            </w:pPr>
            <w:r w:rsidRPr="00FE5143">
              <w:rPr>
                <w:rFonts w:cs="Arial"/>
              </w:rPr>
              <w:t>3</w:t>
            </w:r>
          </w:p>
        </w:tc>
      </w:tr>
      <w:tr w:rsidR="003F24C6" w:rsidRPr="008A19D3" w14:paraId="56A1E851" w14:textId="77777777" w:rsidTr="00B97FC5">
        <w:tc>
          <w:tcPr>
            <w:tcW w:w="1459" w:type="dxa"/>
          </w:tcPr>
          <w:p w14:paraId="5B2AE0B6" w14:textId="77777777" w:rsidR="003F24C6" w:rsidRPr="00DF2985" w:rsidRDefault="003F24C6" w:rsidP="0042089C">
            <w:pPr>
              <w:spacing w:before="0" w:line="336" w:lineRule="auto"/>
              <w:rPr>
                <w:rFonts w:cs="Arial"/>
                <w:bCs/>
              </w:rPr>
            </w:pPr>
            <w:r w:rsidRPr="00DF2985">
              <w:rPr>
                <w:rFonts w:cs="Arial"/>
                <w:bCs/>
              </w:rPr>
              <w:t>65+</w:t>
            </w:r>
          </w:p>
        </w:tc>
        <w:tc>
          <w:tcPr>
            <w:tcW w:w="1439" w:type="dxa"/>
          </w:tcPr>
          <w:p w14:paraId="16FB8847" w14:textId="29B3E0EF" w:rsidR="003F24C6" w:rsidRPr="00335C71" w:rsidRDefault="003F24C6" w:rsidP="0042089C">
            <w:pPr>
              <w:spacing w:before="0" w:line="336" w:lineRule="auto"/>
              <w:jc w:val="center"/>
              <w:rPr>
                <w:rFonts w:cs="Arial"/>
              </w:rPr>
            </w:pPr>
            <w:r w:rsidRPr="00335C71">
              <w:rPr>
                <w:rFonts w:cs="Arial"/>
              </w:rPr>
              <w:t>0.</w:t>
            </w:r>
            <w:r w:rsidR="00335C71" w:rsidRPr="00335C71">
              <w:rPr>
                <w:rFonts w:cs="Arial"/>
              </w:rPr>
              <w:t>00</w:t>
            </w:r>
            <w:r w:rsidRPr="00335C71">
              <w:rPr>
                <w:rFonts w:cs="Arial"/>
              </w:rPr>
              <w:t>%</w:t>
            </w:r>
          </w:p>
        </w:tc>
        <w:tc>
          <w:tcPr>
            <w:tcW w:w="1440" w:type="dxa"/>
          </w:tcPr>
          <w:p w14:paraId="4AA7BD52" w14:textId="518AE1AF" w:rsidR="003F24C6" w:rsidRPr="00335C71" w:rsidRDefault="00335C71" w:rsidP="0042089C">
            <w:pPr>
              <w:spacing w:before="0" w:line="336" w:lineRule="auto"/>
              <w:jc w:val="center"/>
              <w:rPr>
                <w:rFonts w:cs="Arial"/>
              </w:rPr>
            </w:pPr>
            <w:r w:rsidRPr="00335C71">
              <w:rPr>
                <w:rFonts w:cs="Arial"/>
              </w:rPr>
              <w:t>0</w:t>
            </w:r>
          </w:p>
        </w:tc>
        <w:tc>
          <w:tcPr>
            <w:tcW w:w="1439" w:type="dxa"/>
          </w:tcPr>
          <w:p w14:paraId="2016CF1A" w14:textId="64AA772E" w:rsidR="003F24C6" w:rsidRPr="00C119AE" w:rsidRDefault="003F24C6" w:rsidP="0042089C">
            <w:pPr>
              <w:spacing w:before="0" w:line="336" w:lineRule="auto"/>
              <w:jc w:val="center"/>
              <w:rPr>
                <w:rFonts w:cs="Arial"/>
              </w:rPr>
            </w:pPr>
            <w:r w:rsidRPr="00C119AE">
              <w:rPr>
                <w:rFonts w:cs="Arial"/>
              </w:rPr>
              <w:t>0.</w:t>
            </w:r>
            <w:r w:rsidR="00C119AE" w:rsidRPr="00C119AE">
              <w:rPr>
                <w:rFonts w:cs="Arial"/>
              </w:rPr>
              <w:t>60</w:t>
            </w:r>
            <w:r w:rsidRPr="00C119AE">
              <w:rPr>
                <w:rFonts w:cs="Arial"/>
              </w:rPr>
              <w:t>%</w:t>
            </w:r>
          </w:p>
        </w:tc>
        <w:tc>
          <w:tcPr>
            <w:tcW w:w="1440" w:type="dxa"/>
          </w:tcPr>
          <w:p w14:paraId="2613E9E5" w14:textId="307553ED" w:rsidR="003F24C6" w:rsidRPr="00C119AE" w:rsidRDefault="00C119AE" w:rsidP="0042089C">
            <w:pPr>
              <w:spacing w:before="0" w:line="336" w:lineRule="auto"/>
              <w:jc w:val="center"/>
              <w:rPr>
                <w:rFonts w:cs="Arial"/>
              </w:rPr>
            </w:pPr>
            <w:r w:rsidRPr="00C119AE">
              <w:rPr>
                <w:rFonts w:cs="Arial"/>
              </w:rPr>
              <w:t>2</w:t>
            </w:r>
          </w:p>
        </w:tc>
        <w:tc>
          <w:tcPr>
            <w:tcW w:w="1439" w:type="dxa"/>
          </w:tcPr>
          <w:p w14:paraId="6500BAAD" w14:textId="6CE4A2BA" w:rsidR="003F24C6" w:rsidRPr="00FE5143" w:rsidRDefault="003F24C6" w:rsidP="0042089C">
            <w:pPr>
              <w:spacing w:before="0" w:line="336" w:lineRule="auto"/>
              <w:jc w:val="center"/>
              <w:rPr>
                <w:rFonts w:cs="Arial"/>
              </w:rPr>
            </w:pPr>
            <w:r w:rsidRPr="00FE5143">
              <w:rPr>
                <w:rFonts w:cs="Arial"/>
              </w:rPr>
              <w:t>0.00%</w:t>
            </w:r>
          </w:p>
        </w:tc>
        <w:tc>
          <w:tcPr>
            <w:tcW w:w="1440" w:type="dxa"/>
          </w:tcPr>
          <w:p w14:paraId="6806596F" w14:textId="7BEDF37F" w:rsidR="003F24C6" w:rsidRPr="00FE5143" w:rsidRDefault="003F24C6" w:rsidP="0042089C">
            <w:pPr>
              <w:spacing w:before="0" w:line="336" w:lineRule="auto"/>
              <w:jc w:val="center"/>
              <w:rPr>
                <w:rFonts w:cs="Arial"/>
              </w:rPr>
            </w:pPr>
            <w:r w:rsidRPr="00FE5143">
              <w:rPr>
                <w:rFonts w:cs="Arial"/>
              </w:rPr>
              <w:t>0</w:t>
            </w:r>
          </w:p>
        </w:tc>
      </w:tr>
    </w:tbl>
    <w:p w14:paraId="40E81C95" w14:textId="1D07F831" w:rsidR="00A83717" w:rsidRPr="00A83717" w:rsidRDefault="00A83717" w:rsidP="00596279">
      <w:pPr>
        <w:rPr>
          <w:rFonts w:asciiTheme="majorHAnsi" w:hAnsiTheme="majorHAnsi" w:cstheme="majorHAnsi"/>
          <w:b/>
          <w:bCs/>
        </w:rPr>
      </w:pPr>
      <w:r w:rsidRPr="00A83717">
        <w:rPr>
          <w:rFonts w:asciiTheme="majorHAnsi" w:hAnsiTheme="majorHAnsi" w:cstheme="majorHAnsi"/>
          <w:b/>
          <w:bCs/>
        </w:rPr>
        <w:t>Police Officer</w:t>
      </w:r>
    </w:p>
    <w:p w14:paraId="0E3C7AE7" w14:textId="1291A552" w:rsidR="008075D4" w:rsidRDefault="009D0E64" w:rsidP="00596279">
      <w:pPr>
        <w:numPr>
          <w:ilvl w:val="0"/>
          <w:numId w:val="31"/>
        </w:numPr>
        <w:rPr>
          <w:rFonts w:cs="Arial"/>
        </w:rPr>
      </w:pPr>
      <w:r w:rsidRPr="00DF2985">
        <w:rPr>
          <w:rFonts w:cs="Arial"/>
        </w:rPr>
        <w:t>The average age of a newly appointed probationary constable is</w:t>
      </w:r>
      <w:r w:rsidR="007A06A1" w:rsidRPr="00DF2985">
        <w:rPr>
          <w:rFonts w:cs="Arial"/>
        </w:rPr>
        <w:t xml:space="preserve"> </w:t>
      </w:r>
      <w:r w:rsidR="00823E73" w:rsidRPr="00DF2985">
        <w:rPr>
          <w:rFonts w:cs="Arial"/>
        </w:rPr>
        <w:t>27 years’ old.</w:t>
      </w:r>
      <w:r w:rsidR="008075D4" w:rsidRPr="00DF2985">
        <w:rPr>
          <w:rFonts w:cs="Arial"/>
        </w:rPr>
        <w:t xml:space="preserve"> This </w:t>
      </w:r>
      <w:r w:rsidR="00DF2985" w:rsidRPr="00DF2985">
        <w:rPr>
          <w:rFonts w:cs="Arial"/>
        </w:rPr>
        <w:t>is a similar trend seen in previous reporting periods.</w:t>
      </w:r>
    </w:p>
    <w:p w14:paraId="267C7359" w14:textId="303F3929" w:rsidR="00A83717" w:rsidRDefault="00A83717" w:rsidP="00596279">
      <w:pPr>
        <w:numPr>
          <w:ilvl w:val="0"/>
          <w:numId w:val="31"/>
        </w:numPr>
        <w:rPr>
          <w:rFonts w:cs="Arial"/>
        </w:rPr>
      </w:pPr>
      <w:r>
        <w:rPr>
          <w:rFonts w:cs="Arial"/>
        </w:rPr>
        <w:t>The 25-34 age group has been the most common age group since 2017/2018.</w:t>
      </w:r>
    </w:p>
    <w:p w14:paraId="30784053" w14:textId="7C2F8972" w:rsidR="008B1B67" w:rsidRPr="00A83717" w:rsidRDefault="00A83717" w:rsidP="00596279">
      <w:pPr>
        <w:rPr>
          <w:rFonts w:asciiTheme="majorHAnsi" w:hAnsiTheme="majorHAnsi" w:cstheme="majorHAnsi"/>
          <w:b/>
          <w:bCs/>
        </w:rPr>
      </w:pPr>
      <w:r w:rsidRPr="00A83717">
        <w:rPr>
          <w:rFonts w:asciiTheme="majorHAnsi" w:hAnsiTheme="majorHAnsi" w:cstheme="majorHAnsi"/>
          <w:b/>
          <w:bCs/>
        </w:rPr>
        <w:t>Police Staff</w:t>
      </w:r>
    </w:p>
    <w:p w14:paraId="3B0C9C84" w14:textId="6E9892E0" w:rsidR="00823E73" w:rsidRDefault="009D0E64" w:rsidP="00596279">
      <w:pPr>
        <w:numPr>
          <w:ilvl w:val="0"/>
          <w:numId w:val="31"/>
        </w:numPr>
        <w:rPr>
          <w:rFonts w:cs="Arial"/>
        </w:rPr>
      </w:pPr>
      <w:r w:rsidRPr="00A83717">
        <w:rPr>
          <w:rFonts w:cs="Arial"/>
        </w:rPr>
        <w:t>The average age of newly appointed police staff is</w:t>
      </w:r>
      <w:r w:rsidR="007A06A1" w:rsidRPr="00A83717">
        <w:rPr>
          <w:rFonts w:cs="Arial"/>
        </w:rPr>
        <w:t xml:space="preserve"> </w:t>
      </w:r>
      <w:r w:rsidR="00EB6707" w:rsidRPr="00A83717">
        <w:rPr>
          <w:rFonts w:cs="Arial"/>
        </w:rPr>
        <w:t>3</w:t>
      </w:r>
      <w:r w:rsidR="00335C71" w:rsidRPr="00A83717">
        <w:rPr>
          <w:rFonts w:cs="Arial"/>
        </w:rPr>
        <w:t>6</w:t>
      </w:r>
      <w:r w:rsidR="00EB6707" w:rsidRPr="00A83717">
        <w:rPr>
          <w:rFonts w:cs="Arial"/>
        </w:rPr>
        <w:t xml:space="preserve"> </w:t>
      </w:r>
      <w:r w:rsidR="00823E73" w:rsidRPr="00A83717">
        <w:rPr>
          <w:rFonts w:cs="Arial"/>
        </w:rPr>
        <w:t>years’ old</w:t>
      </w:r>
      <w:r w:rsidR="00DF2985">
        <w:rPr>
          <w:rFonts w:cs="Arial"/>
        </w:rPr>
        <w:t>. This is not too dissimilar to previous reporting periods.</w:t>
      </w:r>
    </w:p>
    <w:p w14:paraId="71095C2E" w14:textId="0AF4BFD4" w:rsidR="00E97EA7" w:rsidRDefault="00E97EA7" w:rsidP="00596279">
      <w:pPr>
        <w:numPr>
          <w:ilvl w:val="0"/>
          <w:numId w:val="31"/>
        </w:numPr>
        <w:rPr>
          <w:rFonts w:cs="Arial"/>
        </w:rPr>
      </w:pPr>
      <w:r>
        <w:rPr>
          <w:rFonts w:cs="Arial"/>
        </w:rPr>
        <w:t>The 25-34 age group continues to be the most common for newly appointed police staff.</w:t>
      </w:r>
    </w:p>
    <w:p w14:paraId="6F3E1BFD" w14:textId="63E4BDDD" w:rsidR="007A6464" w:rsidRPr="0082058A" w:rsidRDefault="007A6464" w:rsidP="00596279">
      <w:pPr>
        <w:numPr>
          <w:ilvl w:val="0"/>
          <w:numId w:val="31"/>
        </w:numPr>
        <w:rPr>
          <w:rFonts w:cs="Arial"/>
        </w:rPr>
      </w:pPr>
      <w:r w:rsidRPr="0082058A">
        <w:rPr>
          <w:rFonts w:cs="Arial"/>
        </w:rPr>
        <w:t xml:space="preserve">Grade 3 is the most common </w:t>
      </w:r>
      <w:r w:rsidR="00DF2985">
        <w:rPr>
          <w:rFonts w:cs="Arial"/>
        </w:rPr>
        <w:t xml:space="preserve">grade </w:t>
      </w:r>
      <w:r w:rsidRPr="0082058A">
        <w:rPr>
          <w:rFonts w:cs="Arial"/>
        </w:rPr>
        <w:t>across each of the age groups</w:t>
      </w:r>
      <w:r w:rsidR="0082058A" w:rsidRPr="0082058A">
        <w:rPr>
          <w:rFonts w:cs="Arial"/>
        </w:rPr>
        <w:t>. However, there is a higher proportion of police staff in the 45-54 and 55-64 age groups appointed to roles that are grade 8 and above.</w:t>
      </w:r>
    </w:p>
    <w:p w14:paraId="6DDD5967" w14:textId="0E23162E" w:rsidR="00F3636D" w:rsidRDefault="00A83717" w:rsidP="00596279">
      <w:pPr>
        <w:rPr>
          <w:rFonts w:asciiTheme="majorHAnsi" w:hAnsiTheme="majorHAnsi" w:cstheme="majorHAnsi"/>
          <w:b/>
          <w:bCs/>
        </w:rPr>
      </w:pPr>
      <w:r w:rsidRPr="00A83717">
        <w:rPr>
          <w:rFonts w:asciiTheme="majorHAnsi" w:hAnsiTheme="majorHAnsi" w:cstheme="majorHAnsi"/>
          <w:b/>
          <w:bCs/>
        </w:rPr>
        <w:t>Special Constable</w:t>
      </w:r>
    </w:p>
    <w:p w14:paraId="5FBBC25F" w14:textId="0E43BD72" w:rsidR="00823E73" w:rsidRDefault="009D0E64" w:rsidP="00596279">
      <w:pPr>
        <w:numPr>
          <w:ilvl w:val="0"/>
          <w:numId w:val="31"/>
        </w:numPr>
        <w:rPr>
          <w:rFonts w:cs="Arial"/>
        </w:rPr>
      </w:pPr>
      <w:r w:rsidRPr="00A83717">
        <w:rPr>
          <w:rFonts w:cs="Arial"/>
        </w:rPr>
        <w:t>The average age of a newly appointed s</w:t>
      </w:r>
      <w:r w:rsidR="00EF7643" w:rsidRPr="00A83717">
        <w:rPr>
          <w:rFonts w:cs="Arial"/>
        </w:rPr>
        <w:t>pecial c</w:t>
      </w:r>
      <w:r w:rsidRPr="00A83717">
        <w:rPr>
          <w:rFonts w:cs="Arial"/>
        </w:rPr>
        <w:t xml:space="preserve">onstable is </w:t>
      </w:r>
      <w:r w:rsidR="00077DD3" w:rsidRPr="00A83717">
        <w:rPr>
          <w:rFonts w:cs="Arial"/>
        </w:rPr>
        <w:t>3</w:t>
      </w:r>
      <w:r w:rsidR="00A83717" w:rsidRPr="00A83717">
        <w:rPr>
          <w:rFonts w:cs="Arial"/>
        </w:rPr>
        <w:t>5</w:t>
      </w:r>
      <w:r w:rsidR="00E55E78" w:rsidRPr="00A83717">
        <w:rPr>
          <w:rFonts w:cs="Arial"/>
        </w:rPr>
        <w:t xml:space="preserve"> </w:t>
      </w:r>
      <w:r w:rsidR="00823E73" w:rsidRPr="00A83717">
        <w:rPr>
          <w:rFonts w:cs="Arial"/>
        </w:rPr>
        <w:t>years’ old</w:t>
      </w:r>
      <w:r w:rsidR="00DF2985">
        <w:rPr>
          <w:rFonts w:cs="Arial"/>
        </w:rPr>
        <w:t>. This has fluctuated over the last two reporting periods.</w:t>
      </w:r>
    </w:p>
    <w:p w14:paraId="35AE3B20" w14:textId="1B1A6E1B" w:rsidR="00FE5143" w:rsidRPr="004E29C1" w:rsidRDefault="00FE5143" w:rsidP="00596279">
      <w:pPr>
        <w:numPr>
          <w:ilvl w:val="0"/>
          <w:numId w:val="31"/>
        </w:numPr>
        <w:rPr>
          <w:rFonts w:cs="Arial"/>
          <w:b/>
          <w:bCs/>
        </w:rPr>
      </w:pPr>
      <w:r w:rsidRPr="004E29C1">
        <w:rPr>
          <w:rFonts w:cs="Arial"/>
        </w:rPr>
        <w:t xml:space="preserve">The 18-24 age group is the most common for this reporting period and reflects the general trend over </w:t>
      </w:r>
      <w:r w:rsidR="009F5080" w:rsidRPr="004E29C1">
        <w:rPr>
          <w:rFonts w:cs="Arial"/>
        </w:rPr>
        <w:t xml:space="preserve">previous </w:t>
      </w:r>
      <w:r w:rsidR="00DF2985" w:rsidRPr="004E29C1">
        <w:rPr>
          <w:rFonts w:cs="Arial"/>
        </w:rPr>
        <w:t>reporting periods.</w:t>
      </w:r>
      <w:r w:rsidR="004E29C1" w:rsidRPr="004E29C1">
        <w:rPr>
          <w:rFonts w:cs="Arial"/>
        </w:rPr>
        <w:t xml:space="preserve">  </w:t>
      </w:r>
      <w:r w:rsidRPr="004E29C1">
        <w:rPr>
          <w:rFonts w:cs="Arial"/>
        </w:rPr>
        <w:t xml:space="preserve">However, </w:t>
      </w:r>
      <w:r w:rsidR="004E29C1" w:rsidRPr="004E29C1">
        <w:rPr>
          <w:rFonts w:cs="Arial"/>
        </w:rPr>
        <w:t xml:space="preserve">since the </w:t>
      </w:r>
      <w:r w:rsidRPr="004E29C1">
        <w:rPr>
          <w:rFonts w:cs="Arial"/>
        </w:rPr>
        <w:t>2021</w:t>
      </w:r>
      <w:r w:rsidR="004E29C1" w:rsidRPr="004E29C1">
        <w:rPr>
          <w:rFonts w:cs="Arial"/>
        </w:rPr>
        <w:t>/</w:t>
      </w:r>
      <w:r w:rsidRPr="004E29C1">
        <w:rPr>
          <w:rFonts w:cs="Arial"/>
        </w:rPr>
        <w:t>2022</w:t>
      </w:r>
      <w:r w:rsidR="004E29C1" w:rsidRPr="004E29C1">
        <w:rPr>
          <w:rFonts w:cs="Arial"/>
        </w:rPr>
        <w:t xml:space="preserve"> reporting period, </w:t>
      </w:r>
      <w:r w:rsidRPr="004E29C1">
        <w:rPr>
          <w:rFonts w:cs="Arial"/>
        </w:rPr>
        <w:t xml:space="preserve"> </w:t>
      </w:r>
      <w:r w:rsidRPr="004E29C1">
        <w:rPr>
          <w:rFonts w:cs="Arial"/>
        </w:rPr>
        <w:lastRenderedPageBreak/>
        <w:t xml:space="preserve">there has been an increase in the proportion of newly appointed special constables in the </w:t>
      </w:r>
      <w:r w:rsidR="004E29C1" w:rsidRPr="004E29C1">
        <w:rPr>
          <w:rFonts w:cs="Arial"/>
        </w:rPr>
        <w:t xml:space="preserve">25-34 and </w:t>
      </w:r>
      <w:r w:rsidRPr="004E29C1">
        <w:rPr>
          <w:rFonts w:cs="Arial"/>
        </w:rPr>
        <w:t>45-54 age group</w:t>
      </w:r>
      <w:r w:rsidR="004E29C1" w:rsidRPr="004E29C1">
        <w:rPr>
          <w:rFonts w:cs="Arial"/>
        </w:rPr>
        <w:t>s</w:t>
      </w:r>
      <w:r w:rsidRPr="004E29C1">
        <w:rPr>
          <w:rFonts w:cs="Arial"/>
          <w:b/>
          <w:bCs/>
        </w:rPr>
        <w:t>.</w:t>
      </w:r>
    </w:p>
    <w:p w14:paraId="01CEC7DE" w14:textId="0D8C84BE" w:rsidR="00823E73" w:rsidRPr="00EE2795" w:rsidRDefault="00124758" w:rsidP="00596279">
      <w:pPr>
        <w:pStyle w:val="Heading3"/>
        <w:spacing w:before="240"/>
      </w:pPr>
      <w:r w:rsidRPr="00EE2795">
        <w:t>c. Disability</w:t>
      </w:r>
    </w:p>
    <w:p w14:paraId="32591DEA" w14:textId="77777777" w:rsidR="00DE70A9" w:rsidRPr="008A19D3" w:rsidRDefault="00DE70A9" w:rsidP="00596279">
      <w:pPr>
        <w:rPr>
          <w:color w:val="FF0000"/>
        </w:rPr>
      </w:pPr>
    </w:p>
    <w:tbl>
      <w:tblPr>
        <w:tblStyle w:val="TableGrid"/>
        <w:tblW w:w="0" w:type="auto"/>
        <w:tblInd w:w="360" w:type="dxa"/>
        <w:tblLayout w:type="fixed"/>
        <w:tblLook w:val="04A0" w:firstRow="1" w:lastRow="0" w:firstColumn="1" w:lastColumn="0" w:noHBand="0" w:noVBand="1"/>
      </w:tblPr>
      <w:tblGrid>
        <w:gridCol w:w="3055"/>
        <w:gridCol w:w="1377"/>
        <w:gridCol w:w="1378"/>
        <w:gridCol w:w="1378"/>
        <w:gridCol w:w="1378"/>
      </w:tblGrid>
      <w:tr w:rsidR="008A19D3" w:rsidRPr="008A19D3" w14:paraId="07F8BC80" w14:textId="77777777" w:rsidTr="00B97FC5">
        <w:trPr>
          <w:tblHeader/>
        </w:trPr>
        <w:tc>
          <w:tcPr>
            <w:tcW w:w="3055" w:type="dxa"/>
            <w:shd w:val="clear" w:color="auto" w:fill="B4C6E7" w:themeFill="accent5" w:themeFillTint="66"/>
          </w:tcPr>
          <w:p w14:paraId="041F9BC1" w14:textId="6B09C03A" w:rsidR="00F67F61" w:rsidRPr="002405E8" w:rsidRDefault="00F67F61" w:rsidP="0042089C">
            <w:pPr>
              <w:spacing w:before="0" w:line="336" w:lineRule="auto"/>
              <w:jc w:val="center"/>
              <w:rPr>
                <w:rFonts w:cs="Arial"/>
                <w:b/>
              </w:rPr>
            </w:pPr>
            <w:r w:rsidRPr="002405E8">
              <w:rPr>
                <w:rFonts w:cs="Arial"/>
                <w:b/>
              </w:rPr>
              <w:t>Disability</w:t>
            </w:r>
          </w:p>
        </w:tc>
        <w:tc>
          <w:tcPr>
            <w:tcW w:w="1377" w:type="dxa"/>
            <w:shd w:val="clear" w:color="auto" w:fill="B4C6E7" w:themeFill="accent5" w:themeFillTint="66"/>
          </w:tcPr>
          <w:p w14:paraId="0590B158" w14:textId="77777777" w:rsidR="0042089C" w:rsidRPr="002405E8" w:rsidRDefault="007F0D4A" w:rsidP="0042089C">
            <w:pPr>
              <w:spacing w:before="0" w:line="336" w:lineRule="auto"/>
              <w:jc w:val="center"/>
              <w:rPr>
                <w:rFonts w:cs="Arial"/>
                <w:b/>
              </w:rPr>
            </w:pPr>
            <w:r w:rsidRPr="002405E8">
              <w:rPr>
                <w:rFonts w:cs="Arial"/>
                <w:b/>
              </w:rPr>
              <w:t xml:space="preserve">Police Officer </w:t>
            </w:r>
          </w:p>
          <w:p w14:paraId="4BA6EA78" w14:textId="1AF02821" w:rsidR="00F67F61" w:rsidRPr="002405E8" w:rsidRDefault="00F67F61" w:rsidP="0042089C">
            <w:pPr>
              <w:spacing w:before="0" w:line="336" w:lineRule="auto"/>
              <w:jc w:val="center"/>
              <w:rPr>
                <w:rFonts w:cs="Arial"/>
                <w:b/>
              </w:rPr>
            </w:pPr>
            <w:r w:rsidRPr="002405E8">
              <w:rPr>
                <w:rFonts w:cs="Arial"/>
                <w:b/>
              </w:rPr>
              <w:t>%</w:t>
            </w:r>
          </w:p>
        </w:tc>
        <w:tc>
          <w:tcPr>
            <w:tcW w:w="1378" w:type="dxa"/>
            <w:shd w:val="clear" w:color="auto" w:fill="B4C6E7" w:themeFill="accent5" w:themeFillTint="66"/>
          </w:tcPr>
          <w:p w14:paraId="5D7DCFA4" w14:textId="27E10C18" w:rsidR="00F67F61" w:rsidRPr="002405E8" w:rsidRDefault="007F0D4A" w:rsidP="0042089C">
            <w:pPr>
              <w:spacing w:before="0" w:line="336" w:lineRule="auto"/>
              <w:jc w:val="center"/>
              <w:rPr>
                <w:rFonts w:cs="Arial"/>
                <w:b/>
              </w:rPr>
            </w:pPr>
            <w:r w:rsidRPr="002405E8">
              <w:rPr>
                <w:rFonts w:cs="Arial"/>
                <w:b/>
              </w:rPr>
              <w:t xml:space="preserve">Police Officer </w:t>
            </w:r>
            <w:r w:rsidR="00F67F61" w:rsidRPr="002405E8">
              <w:rPr>
                <w:rFonts w:cs="Arial"/>
                <w:b/>
              </w:rPr>
              <w:t>No</w:t>
            </w:r>
            <w:r w:rsidR="00220180" w:rsidRPr="002405E8">
              <w:rPr>
                <w:rFonts w:cs="Arial"/>
                <w:b/>
              </w:rPr>
              <w:t>.</w:t>
            </w:r>
          </w:p>
        </w:tc>
        <w:tc>
          <w:tcPr>
            <w:tcW w:w="1378" w:type="dxa"/>
            <w:shd w:val="clear" w:color="auto" w:fill="B4C6E7" w:themeFill="accent5" w:themeFillTint="66"/>
          </w:tcPr>
          <w:p w14:paraId="0A404572" w14:textId="77777777" w:rsidR="0042089C" w:rsidRPr="006015CD" w:rsidRDefault="007F0D4A" w:rsidP="0042089C">
            <w:pPr>
              <w:spacing w:before="0" w:line="336" w:lineRule="auto"/>
              <w:jc w:val="center"/>
              <w:rPr>
                <w:rFonts w:cs="Arial"/>
                <w:b/>
              </w:rPr>
            </w:pPr>
            <w:r w:rsidRPr="006015CD">
              <w:rPr>
                <w:rFonts w:cs="Arial"/>
                <w:b/>
              </w:rPr>
              <w:t xml:space="preserve">Police Staff </w:t>
            </w:r>
          </w:p>
          <w:p w14:paraId="3E939C72" w14:textId="5EB4D684" w:rsidR="00F67F61" w:rsidRPr="006015CD" w:rsidRDefault="00F67F61" w:rsidP="0042089C">
            <w:pPr>
              <w:spacing w:before="0" w:line="336" w:lineRule="auto"/>
              <w:jc w:val="center"/>
              <w:rPr>
                <w:rFonts w:cs="Arial"/>
                <w:b/>
              </w:rPr>
            </w:pPr>
            <w:r w:rsidRPr="006015CD">
              <w:rPr>
                <w:rFonts w:cs="Arial"/>
                <w:b/>
              </w:rPr>
              <w:t>%</w:t>
            </w:r>
          </w:p>
        </w:tc>
        <w:tc>
          <w:tcPr>
            <w:tcW w:w="1378" w:type="dxa"/>
            <w:shd w:val="clear" w:color="auto" w:fill="B4C6E7" w:themeFill="accent5" w:themeFillTint="66"/>
          </w:tcPr>
          <w:p w14:paraId="5A967751" w14:textId="77777777" w:rsidR="0042089C" w:rsidRPr="006015CD" w:rsidRDefault="007F0D4A" w:rsidP="0042089C">
            <w:pPr>
              <w:spacing w:before="0" w:line="336" w:lineRule="auto"/>
              <w:jc w:val="center"/>
              <w:rPr>
                <w:rFonts w:cs="Arial"/>
                <w:b/>
              </w:rPr>
            </w:pPr>
            <w:r w:rsidRPr="006015CD">
              <w:rPr>
                <w:rFonts w:cs="Arial"/>
                <w:b/>
              </w:rPr>
              <w:t>Police Staff</w:t>
            </w:r>
          </w:p>
          <w:p w14:paraId="3FE5A166" w14:textId="596C57CF" w:rsidR="00F67F61" w:rsidRPr="006015CD" w:rsidRDefault="007F0D4A" w:rsidP="0042089C">
            <w:pPr>
              <w:spacing w:before="0" w:line="336" w:lineRule="auto"/>
              <w:jc w:val="center"/>
              <w:rPr>
                <w:rFonts w:cs="Arial"/>
                <w:b/>
              </w:rPr>
            </w:pPr>
            <w:r w:rsidRPr="006015CD">
              <w:rPr>
                <w:rFonts w:cs="Arial"/>
                <w:b/>
              </w:rPr>
              <w:t xml:space="preserve"> </w:t>
            </w:r>
            <w:r w:rsidR="00F67F61" w:rsidRPr="006015CD">
              <w:rPr>
                <w:rFonts w:cs="Arial"/>
                <w:b/>
              </w:rPr>
              <w:t>No</w:t>
            </w:r>
            <w:r w:rsidR="00220180" w:rsidRPr="006015CD">
              <w:rPr>
                <w:rFonts w:cs="Arial"/>
                <w:b/>
              </w:rPr>
              <w:t>.</w:t>
            </w:r>
          </w:p>
        </w:tc>
      </w:tr>
      <w:tr w:rsidR="008A19D3" w:rsidRPr="008A19D3" w14:paraId="2B92726C" w14:textId="77777777" w:rsidTr="00B97FC5">
        <w:tc>
          <w:tcPr>
            <w:tcW w:w="3055" w:type="dxa"/>
          </w:tcPr>
          <w:p w14:paraId="6C64322B" w14:textId="2F97AE86" w:rsidR="00F67F61" w:rsidRPr="008724B3" w:rsidRDefault="00F67F61" w:rsidP="0042089C">
            <w:pPr>
              <w:spacing w:before="0" w:line="336" w:lineRule="auto"/>
              <w:rPr>
                <w:rFonts w:cs="Arial"/>
                <w:bCs/>
              </w:rPr>
            </w:pPr>
            <w:r w:rsidRPr="008724B3">
              <w:rPr>
                <w:rFonts w:cs="Arial"/>
                <w:bCs/>
              </w:rPr>
              <w:t>Yes</w:t>
            </w:r>
          </w:p>
        </w:tc>
        <w:tc>
          <w:tcPr>
            <w:tcW w:w="1377" w:type="dxa"/>
          </w:tcPr>
          <w:p w14:paraId="5AE59A40" w14:textId="31E9F8C6" w:rsidR="00F67F61" w:rsidRPr="002405E8" w:rsidRDefault="002405E8" w:rsidP="0042089C">
            <w:pPr>
              <w:spacing w:before="0" w:line="336" w:lineRule="auto"/>
              <w:jc w:val="center"/>
              <w:rPr>
                <w:rFonts w:cs="Arial"/>
              </w:rPr>
            </w:pPr>
            <w:r w:rsidRPr="002405E8">
              <w:rPr>
                <w:rFonts w:cs="Arial"/>
              </w:rPr>
              <w:t>1.82</w:t>
            </w:r>
            <w:r w:rsidR="00F67F61" w:rsidRPr="002405E8">
              <w:rPr>
                <w:rFonts w:cs="Arial"/>
              </w:rPr>
              <w:t>%</w:t>
            </w:r>
          </w:p>
        </w:tc>
        <w:tc>
          <w:tcPr>
            <w:tcW w:w="1378" w:type="dxa"/>
          </w:tcPr>
          <w:p w14:paraId="355B6231" w14:textId="1342CF2A" w:rsidR="00F67F61" w:rsidRPr="002405E8" w:rsidRDefault="002405E8" w:rsidP="0042089C">
            <w:pPr>
              <w:spacing w:before="0" w:line="336" w:lineRule="auto"/>
              <w:jc w:val="center"/>
              <w:rPr>
                <w:rFonts w:cs="Arial"/>
              </w:rPr>
            </w:pPr>
            <w:r w:rsidRPr="002405E8">
              <w:rPr>
                <w:rFonts w:cs="Arial"/>
              </w:rPr>
              <w:t>11</w:t>
            </w:r>
          </w:p>
        </w:tc>
        <w:tc>
          <w:tcPr>
            <w:tcW w:w="1378" w:type="dxa"/>
          </w:tcPr>
          <w:p w14:paraId="0DD2BC95" w14:textId="1AA2383C" w:rsidR="00F67F61" w:rsidRPr="006015CD" w:rsidRDefault="00F67F61" w:rsidP="0042089C">
            <w:pPr>
              <w:spacing w:before="0" w:line="336" w:lineRule="auto"/>
              <w:jc w:val="center"/>
              <w:rPr>
                <w:rFonts w:cs="Arial"/>
              </w:rPr>
            </w:pPr>
            <w:r w:rsidRPr="006015CD">
              <w:rPr>
                <w:rFonts w:cs="Arial"/>
              </w:rPr>
              <w:t>5.</w:t>
            </w:r>
            <w:r w:rsidR="006015CD" w:rsidRPr="006015CD">
              <w:rPr>
                <w:rFonts w:cs="Arial"/>
              </w:rPr>
              <w:t>71</w:t>
            </w:r>
            <w:r w:rsidRPr="006015CD">
              <w:rPr>
                <w:rFonts w:cs="Arial"/>
              </w:rPr>
              <w:t>%</w:t>
            </w:r>
          </w:p>
        </w:tc>
        <w:tc>
          <w:tcPr>
            <w:tcW w:w="1378" w:type="dxa"/>
          </w:tcPr>
          <w:p w14:paraId="68995E3E" w14:textId="698D6017" w:rsidR="00F67F61" w:rsidRPr="006015CD" w:rsidRDefault="006015CD" w:rsidP="0042089C">
            <w:pPr>
              <w:spacing w:before="0" w:line="336" w:lineRule="auto"/>
              <w:jc w:val="center"/>
              <w:rPr>
                <w:rFonts w:cs="Arial"/>
              </w:rPr>
            </w:pPr>
            <w:r w:rsidRPr="006015CD">
              <w:rPr>
                <w:rFonts w:cs="Arial"/>
              </w:rPr>
              <w:t>19</w:t>
            </w:r>
          </w:p>
        </w:tc>
      </w:tr>
      <w:tr w:rsidR="008A19D3" w:rsidRPr="008A19D3" w14:paraId="53C0AD0C" w14:textId="77777777" w:rsidTr="00B97FC5">
        <w:tc>
          <w:tcPr>
            <w:tcW w:w="3055" w:type="dxa"/>
          </w:tcPr>
          <w:p w14:paraId="2C3C63A4" w14:textId="6586CF25" w:rsidR="00F67F61" w:rsidRPr="008724B3" w:rsidRDefault="00F67F61" w:rsidP="0042089C">
            <w:pPr>
              <w:spacing w:before="0" w:line="336" w:lineRule="auto"/>
              <w:rPr>
                <w:rFonts w:cs="Arial"/>
                <w:bCs/>
              </w:rPr>
            </w:pPr>
            <w:r w:rsidRPr="008724B3">
              <w:rPr>
                <w:rFonts w:cs="Arial"/>
                <w:bCs/>
              </w:rPr>
              <w:t>No</w:t>
            </w:r>
          </w:p>
        </w:tc>
        <w:tc>
          <w:tcPr>
            <w:tcW w:w="1377" w:type="dxa"/>
          </w:tcPr>
          <w:p w14:paraId="23C74C38" w14:textId="79E0B096" w:rsidR="00F67F61" w:rsidRPr="002405E8" w:rsidRDefault="002405E8" w:rsidP="0042089C">
            <w:pPr>
              <w:spacing w:before="0" w:line="336" w:lineRule="auto"/>
              <w:jc w:val="center"/>
              <w:rPr>
                <w:rFonts w:cs="Arial"/>
              </w:rPr>
            </w:pPr>
            <w:r w:rsidRPr="002405E8">
              <w:rPr>
                <w:rFonts w:cs="Arial"/>
              </w:rPr>
              <w:t>50</w:t>
            </w:r>
            <w:r w:rsidR="00F67F61" w:rsidRPr="002405E8">
              <w:rPr>
                <w:rFonts w:cs="Arial"/>
              </w:rPr>
              <w:t>.</w:t>
            </w:r>
            <w:r w:rsidRPr="002405E8">
              <w:rPr>
                <w:rFonts w:cs="Arial"/>
              </w:rPr>
              <w:t>50</w:t>
            </w:r>
            <w:r w:rsidR="00F67F61" w:rsidRPr="002405E8">
              <w:rPr>
                <w:rFonts w:cs="Arial"/>
              </w:rPr>
              <w:t>%</w:t>
            </w:r>
          </w:p>
        </w:tc>
        <w:tc>
          <w:tcPr>
            <w:tcW w:w="1378" w:type="dxa"/>
          </w:tcPr>
          <w:p w14:paraId="2FC3B851" w14:textId="4CC8F356" w:rsidR="00F67F61" w:rsidRPr="002405E8" w:rsidRDefault="002405E8" w:rsidP="0042089C">
            <w:pPr>
              <w:spacing w:before="0" w:line="336" w:lineRule="auto"/>
              <w:jc w:val="center"/>
              <w:rPr>
                <w:rFonts w:cs="Arial"/>
              </w:rPr>
            </w:pPr>
            <w:r w:rsidRPr="002405E8">
              <w:rPr>
                <w:rFonts w:cs="Arial"/>
              </w:rPr>
              <w:t>306</w:t>
            </w:r>
          </w:p>
        </w:tc>
        <w:tc>
          <w:tcPr>
            <w:tcW w:w="1378" w:type="dxa"/>
          </w:tcPr>
          <w:p w14:paraId="0282C935" w14:textId="28BC6AC5" w:rsidR="00F67F61" w:rsidRPr="006015CD" w:rsidRDefault="00F67F61" w:rsidP="0042089C">
            <w:pPr>
              <w:spacing w:before="0" w:line="336" w:lineRule="auto"/>
              <w:jc w:val="center"/>
              <w:rPr>
                <w:rFonts w:cs="Arial"/>
              </w:rPr>
            </w:pPr>
            <w:r w:rsidRPr="006015CD">
              <w:rPr>
                <w:rFonts w:cs="Arial"/>
              </w:rPr>
              <w:t>8</w:t>
            </w:r>
            <w:r w:rsidR="006015CD" w:rsidRPr="006015CD">
              <w:rPr>
                <w:rFonts w:cs="Arial"/>
              </w:rPr>
              <w:t>1.08</w:t>
            </w:r>
            <w:r w:rsidRPr="006015CD">
              <w:rPr>
                <w:rFonts w:cs="Arial"/>
              </w:rPr>
              <w:t>%</w:t>
            </w:r>
          </w:p>
        </w:tc>
        <w:tc>
          <w:tcPr>
            <w:tcW w:w="1378" w:type="dxa"/>
          </w:tcPr>
          <w:p w14:paraId="6E6D9832" w14:textId="6F09C73B" w:rsidR="00F67F61" w:rsidRPr="006015CD" w:rsidRDefault="006015CD" w:rsidP="0042089C">
            <w:pPr>
              <w:spacing w:before="0" w:line="336" w:lineRule="auto"/>
              <w:jc w:val="center"/>
              <w:rPr>
                <w:rFonts w:cs="Arial"/>
              </w:rPr>
            </w:pPr>
            <w:r w:rsidRPr="006015CD">
              <w:rPr>
                <w:rFonts w:cs="Arial"/>
              </w:rPr>
              <w:t>270</w:t>
            </w:r>
          </w:p>
        </w:tc>
      </w:tr>
      <w:tr w:rsidR="008A19D3" w:rsidRPr="008A19D3" w14:paraId="69AF4D48" w14:textId="77777777" w:rsidTr="00B97FC5">
        <w:tc>
          <w:tcPr>
            <w:tcW w:w="3055" w:type="dxa"/>
          </w:tcPr>
          <w:p w14:paraId="21BB874B" w14:textId="1DCC7C13" w:rsidR="00F67F61" w:rsidRPr="008724B3" w:rsidRDefault="00F67F61" w:rsidP="0042089C">
            <w:pPr>
              <w:spacing w:before="0" w:line="336" w:lineRule="auto"/>
              <w:rPr>
                <w:rFonts w:cs="Arial"/>
                <w:bCs/>
              </w:rPr>
            </w:pPr>
            <w:r w:rsidRPr="008724B3">
              <w:rPr>
                <w:rFonts w:cs="Arial"/>
                <w:bCs/>
              </w:rPr>
              <w:t>Choose not to Disclose</w:t>
            </w:r>
          </w:p>
        </w:tc>
        <w:tc>
          <w:tcPr>
            <w:tcW w:w="1377" w:type="dxa"/>
          </w:tcPr>
          <w:p w14:paraId="32420B3C" w14:textId="487E1231" w:rsidR="00F67F61" w:rsidRPr="002405E8" w:rsidRDefault="00F67F61" w:rsidP="0042089C">
            <w:pPr>
              <w:spacing w:before="0" w:line="336" w:lineRule="auto"/>
              <w:jc w:val="center"/>
              <w:rPr>
                <w:rFonts w:cs="Arial"/>
              </w:rPr>
            </w:pPr>
            <w:r w:rsidRPr="002405E8">
              <w:rPr>
                <w:rFonts w:cs="Arial"/>
              </w:rPr>
              <w:t>1.</w:t>
            </w:r>
            <w:r w:rsidR="002405E8" w:rsidRPr="002405E8">
              <w:rPr>
                <w:rFonts w:cs="Arial"/>
              </w:rPr>
              <w:t>82</w:t>
            </w:r>
            <w:r w:rsidRPr="002405E8">
              <w:rPr>
                <w:rFonts w:cs="Arial"/>
              </w:rPr>
              <w:t>%</w:t>
            </w:r>
          </w:p>
        </w:tc>
        <w:tc>
          <w:tcPr>
            <w:tcW w:w="1378" w:type="dxa"/>
          </w:tcPr>
          <w:p w14:paraId="2AB5BF1C" w14:textId="39155ABF" w:rsidR="00F67F61" w:rsidRPr="002405E8" w:rsidRDefault="00F67F61" w:rsidP="0042089C">
            <w:pPr>
              <w:spacing w:before="0" w:line="336" w:lineRule="auto"/>
              <w:jc w:val="center"/>
              <w:rPr>
                <w:rFonts w:cs="Arial"/>
              </w:rPr>
            </w:pPr>
            <w:r w:rsidRPr="002405E8">
              <w:rPr>
                <w:rFonts w:cs="Arial"/>
              </w:rPr>
              <w:t>1</w:t>
            </w:r>
            <w:r w:rsidR="002405E8" w:rsidRPr="002405E8">
              <w:rPr>
                <w:rFonts w:cs="Arial"/>
              </w:rPr>
              <w:t>1</w:t>
            </w:r>
          </w:p>
        </w:tc>
        <w:tc>
          <w:tcPr>
            <w:tcW w:w="1378" w:type="dxa"/>
          </w:tcPr>
          <w:p w14:paraId="1971657F" w14:textId="7EECD929" w:rsidR="00F67F61" w:rsidRPr="006015CD" w:rsidRDefault="006015CD" w:rsidP="0042089C">
            <w:pPr>
              <w:spacing w:before="0" w:line="336" w:lineRule="auto"/>
              <w:jc w:val="center"/>
              <w:rPr>
                <w:rFonts w:cs="Arial"/>
              </w:rPr>
            </w:pPr>
            <w:r w:rsidRPr="006015CD">
              <w:rPr>
                <w:rFonts w:cs="Arial"/>
              </w:rPr>
              <w:t>2.70</w:t>
            </w:r>
            <w:r w:rsidR="00F67F61" w:rsidRPr="006015CD">
              <w:rPr>
                <w:rFonts w:cs="Arial"/>
              </w:rPr>
              <w:t>%</w:t>
            </w:r>
          </w:p>
        </w:tc>
        <w:tc>
          <w:tcPr>
            <w:tcW w:w="1378" w:type="dxa"/>
          </w:tcPr>
          <w:p w14:paraId="2E4F8830" w14:textId="41033DE1" w:rsidR="00F67F61" w:rsidRPr="006015CD" w:rsidRDefault="006015CD" w:rsidP="0042089C">
            <w:pPr>
              <w:spacing w:before="0" w:line="336" w:lineRule="auto"/>
              <w:jc w:val="center"/>
              <w:rPr>
                <w:rFonts w:cs="Arial"/>
              </w:rPr>
            </w:pPr>
            <w:r w:rsidRPr="006015CD">
              <w:rPr>
                <w:rFonts w:cs="Arial"/>
              </w:rPr>
              <w:t>9</w:t>
            </w:r>
          </w:p>
        </w:tc>
      </w:tr>
      <w:tr w:rsidR="00F67F61" w:rsidRPr="008A19D3" w14:paraId="3458BA18" w14:textId="77777777" w:rsidTr="00B97FC5">
        <w:tc>
          <w:tcPr>
            <w:tcW w:w="3055" w:type="dxa"/>
          </w:tcPr>
          <w:p w14:paraId="0534BDAB" w14:textId="74F4B528" w:rsidR="00F67F61" w:rsidRPr="008724B3" w:rsidRDefault="00F67F61" w:rsidP="0042089C">
            <w:pPr>
              <w:spacing w:before="0" w:line="336" w:lineRule="auto"/>
              <w:rPr>
                <w:rFonts w:cs="Arial"/>
                <w:bCs/>
              </w:rPr>
            </w:pPr>
            <w:r w:rsidRPr="008724B3">
              <w:rPr>
                <w:rFonts w:cs="Arial"/>
                <w:bCs/>
              </w:rPr>
              <w:t>Not Recorded</w:t>
            </w:r>
          </w:p>
        </w:tc>
        <w:tc>
          <w:tcPr>
            <w:tcW w:w="1377" w:type="dxa"/>
          </w:tcPr>
          <w:p w14:paraId="535CFBEC" w14:textId="2743B3E8" w:rsidR="00F67F61" w:rsidRPr="002405E8" w:rsidRDefault="002405E8" w:rsidP="0042089C">
            <w:pPr>
              <w:spacing w:before="0" w:line="336" w:lineRule="auto"/>
              <w:jc w:val="center"/>
              <w:rPr>
                <w:rFonts w:cs="Arial"/>
              </w:rPr>
            </w:pPr>
            <w:r w:rsidRPr="002405E8">
              <w:rPr>
                <w:rFonts w:cs="Arial"/>
              </w:rPr>
              <w:t>45.87</w:t>
            </w:r>
            <w:r w:rsidR="00F67F61" w:rsidRPr="002405E8">
              <w:rPr>
                <w:rFonts w:cs="Arial"/>
              </w:rPr>
              <w:t>%</w:t>
            </w:r>
          </w:p>
        </w:tc>
        <w:tc>
          <w:tcPr>
            <w:tcW w:w="1378" w:type="dxa"/>
          </w:tcPr>
          <w:p w14:paraId="31396C6B" w14:textId="049670B9" w:rsidR="00F67F61" w:rsidRPr="002405E8" w:rsidRDefault="002405E8" w:rsidP="0042089C">
            <w:pPr>
              <w:spacing w:before="0" w:line="336" w:lineRule="auto"/>
              <w:jc w:val="center"/>
              <w:rPr>
                <w:rFonts w:cs="Arial"/>
              </w:rPr>
            </w:pPr>
            <w:r w:rsidRPr="002405E8">
              <w:rPr>
                <w:rFonts w:cs="Arial"/>
              </w:rPr>
              <w:t>278</w:t>
            </w:r>
          </w:p>
        </w:tc>
        <w:tc>
          <w:tcPr>
            <w:tcW w:w="1378" w:type="dxa"/>
          </w:tcPr>
          <w:p w14:paraId="03011CFE" w14:textId="0B3AAE4B" w:rsidR="00F67F61" w:rsidRPr="006015CD" w:rsidRDefault="006015CD" w:rsidP="0042089C">
            <w:pPr>
              <w:spacing w:before="0" w:line="336" w:lineRule="auto"/>
              <w:jc w:val="center"/>
              <w:rPr>
                <w:rFonts w:cs="Arial"/>
              </w:rPr>
            </w:pPr>
            <w:r w:rsidRPr="006015CD">
              <w:rPr>
                <w:rFonts w:cs="Arial"/>
              </w:rPr>
              <w:t>10.51</w:t>
            </w:r>
            <w:r w:rsidR="00F67F61" w:rsidRPr="006015CD">
              <w:rPr>
                <w:rFonts w:cs="Arial"/>
              </w:rPr>
              <w:t>%</w:t>
            </w:r>
          </w:p>
        </w:tc>
        <w:tc>
          <w:tcPr>
            <w:tcW w:w="1378" w:type="dxa"/>
          </w:tcPr>
          <w:p w14:paraId="5CC1E0C3" w14:textId="1F609734" w:rsidR="00F67F61" w:rsidRPr="006015CD" w:rsidRDefault="006015CD" w:rsidP="0042089C">
            <w:pPr>
              <w:spacing w:before="0" w:line="336" w:lineRule="auto"/>
              <w:jc w:val="center"/>
              <w:rPr>
                <w:rFonts w:cs="Arial"/>
              </w:rPr>
            </w:pPr>
            <w:r w:rsidRPr="006015CD">
              <w:rPr>
                <w:rFonts w:cs="Arial"/>
              </w:rPr>
              <w:t>35</w:t>
            </w:r>
          </w:p>
        </w:tc>
      </w:tr>
    </w:tbl>
    <w:p w14:paraId="0E2C42D4" w14:textId="725A80A8" w:rsidR="002405E8" w:rsidRDefault="002405E8" w:rsidP="00F02CA6">
      <w:pPr>
        <w:rPr>
          <w:rFonts w:asciiTheme="majorHAnsi" w:hAnsiTheme="majorHAnsi" w:cstheme="majorHAnsi"/>
          <w:b/>
          <w:bCs/>
        </w:rPr>
      </w:pPr>
      <w:r w:rsidRPr="00664084">
        <w:rPr>
          <w:rFonts w:asciiTheme="majorHAnsi" w:hAnsiTheme="majorHAnsi" w:cstheme="majorHAnsi"/>
          <w:b/>
          <w:bCs/>
        </w:rPr>
        <w:t>Police Staff</w:t>
      </w:r>
    </w:p>
    <w:p w14:paraId="1D7F4BAE" w14:textId="5F70F887" w:rsidR="008724B3" w:rsidRPr="008724B3" w:rsidRDefault="00823E73" w:rsidP="00F02CA6">
      <w:pPr>
        <w:pStyle w:val="ListParagraph"/>
        <w:numPr>
          <w:ilvl w:val="0"/>
          <w:numId w:val="50"/>
        </w:numPr>
      </w:pPr>
      <w:r w:rsidRPr="006E38A9">
        <w:rPr>
          <w:rFonts w:cs="Arial"/>
        </w:rPr>
        <w:t>Grade 3 was</w:t>
      </w:r>
      <w:r w:rsidR="00F65293" w:rsidRPr="006E38A9">
        <w:rPr>
          <w:rFonts w:cs="Arial"/>
        </w:rPr>
        <w:t xml:space="preserve"> the </w:t>
      </w:r>
      <w:r w:rsidRPr="006E38A9">
        <w:rPr>
          <w:rFonts w:cs="Arial"/>
        </w:rPr>
        <w:t>most common grade</w:t>
      </w:r>
      <w:r w:rsidR="00184483" w:rsidRPr="006E38A9">
        <w:rPr>
          <w:rFonts w:cs="Arial"/>
        </w:rPr>
        <w:t xml:space="preserve"> for </w:t>
      </w:r>
      <w:r w:rsidR="008A2DF7" w:rsidRPr="006E38A9">
        <w:rPr>
          <w:rFonts w:cs="Arial"/>
        </w:rPr>
        <w:t xml:space="preserve">newly appointed </w:t>
      </w:r>
      <w:r w:rsidR="00184483" w:rsidRPr="006E38A9">
        <w:rPr>
          <w:rFonts w:cs="Arial"/>
        </w:rPr>
        <w:t>police staff</w:t>
      </w:r>
      <w:r w:rsidRPr="006E38A9">
        <w:rPr>
          <w:rFonts w:cs="Arial"/>
        </w:rPr>
        <w:t xml:space="preserve"> who identified as either Yes or No</w:t>
      </w:r>
      <w:r w:rsidR="008724B3">
        <w:rPr>
          <w:rFonts w:cs="Arial"/>
        </w:rPr>
        <w:t xml:space="preserve">, which reflects the most common grade for those newly appointed overall.  </w:t>
      </w:r>
    </w:p>
    <w:p w14:paraId="4B3D8EEC" w14:textId="3EF1AA59" w:rsidR="006E38A9" w:rsidRPr="005B6586" w:rsidRDefault="006E38A9" w:rsidP="00F02CA6">
      <w:pPr>
        <w:pStyle w:val="ListParagraph"/>
        <w:numPr>
          <w:ilvl w:val="0"/>
          <w:numId w:val="50"/>
        </w:numPr>
      </w:pPr>
      <w:r w:rsidRPr="005B6586">
        <w:rPr>
          <w:rFonts w:cs="Arial"/>
        </w:rPr>
        <w:t>The proportion of police staff who identified as Yes or No who were newly appointed into roles</w:t>
      </w:r>
      <w:r w:rsidR="008724B3" w:rsidRPr="005B6586">
        <w:rPr>
          <w:rFonts w:cs="Arial"/>
        </w:rPr>
        <w:t xml:space="preserve"> </w:t>
      </w:r>
      <w:r w:rsidRPr="005B6586">
        <w:rPr>
          <w:rFonts w:cs="Arial"/>
        </w:rPr>
        <w:t xml:space="preserve">grade 8 or above is not too dissimilar to the overall proportion for those </w:t>
      </w:r>
      <w:r w:rsidR="005B6586" w:rsidRPr="005B6586">
        <w:rPr>
          <w:rFonts w:cs="Arial"/>
        </w:rPr>
        <w:t>newly appointed.</w:t>
      </w:r>
    </w:p>
    <w:p w14:paraId="2E364018" w14:textId="6EAC8505" w:rsidR="00823E73" w:rsidRPr="00992029" w:rsidRDefault="00823E73" w:rsidP="00F02CA6">
      <w:pPr>
        <w:pStyle w:val="Heading3"/>
        <w:tabs>
          <w:tab w:val="left" w:pos="6100"/>
        </w:tabs>
        <w:spacing w:before="240"/>
      </w:pPr>
      <w:r w:rsidRPr="00992029">
        <w:t>d. Race</w:t>
      </w:r>
    </w:p>
    <w:p w14:paraId="33B77F62" w14:textId="77777777" w:rsidR="00DE70A9" w:rsidRPr="008A19D3" w:rsidRDefault="00DE70A9" w:rsidP="00F02CA6">
      <w:pPr>
        <w:rPr>
          <w:color w:val="FF0000"/>
        </w:rPr>
      </w:pPr>
    </w:p>
    <w:tbl>
      <w:tblPr>
        <w:tblStyle w:val="TableGrid"/>
        <w:tblW w:w="0" w:type="auto"/>
        <w:tblInd w:w="360" w:type="dxa"/>
        <w:tblLayout w:type="fixed"/>
        <w:tblLook w:val="04A0" w:firstRow="1" w:lastRow="0" w:firstColumn="1" w:lastColumn="0" w:noHBand="0" w:noVBand="1"/>
      </w:tblPr>
      <w:tblGrid>
        <w:gridCol w:w="3055"/>
        <w:gridCol w:w="1173"/>
        <w:gridCol w:w="1174"/>
        <w:gridCol w:w="1173"/>
        <w:gridCol w:w="1174"/>
      </w:tblGrid>
      <w:tr w:rsidR="008A19D3" w:rsidRPr="008A19D3" w14:paraId="0BA07F91" w14:textId="77777777" w:rsidTr="00B97FC5">
        <w:trPr>
          <w:tblHeader/>
        </w:trPr>
        <w:tc>
          <w:tcPr>
            <w:tcW w:w="3055" w:type="dxa"/>
            <w:shd w:val="clear" w:color="auto" w:fill="B4C6E7" w:themeFill="accent5" w:themeFillTint="66"/>
          </w:tcPr>
          <w:p w14:paraId="154142A5" w14:textId="4DFBC469" w:rsidR="00F67F61" w:rsidRPr="00DF2ECA" w:rsidRDefault="00F67F61" w:rsidP="0042089C">
            <w:pPr>
              <w:spacing w:before="0" w:line="336" w:lineRule="auto"/>
              <w:jc w:val="center"/>
              <w:rPr>
                <w:rFonts w:cs="Arial"/>
                <w:b/>
              </w:rPr>
            </w:pPr>
            <w:r w:rsidRPr="00DF2ECA">
              <w:rPr>
                <w:rFonts w:cs="Arial"/>
                <w:b/>
              </w:rPr>
              <w:t>Ethnic Origin</w:t>
            </w:r>
          </w:p>
        </w:tc>
        <w:tc>
          <w:tcPr>
            <w:tcW w:w="1173" w:type="dxa"/>
            <w:shd w:val="clear" w:color="auto" w:fill="B4C6E7" w:themeFill="accent5" w:themeFillTint="66"/>
          </w:tcPr>
          <w:p w14:paraId="03A66253" w14:textId="44DD982B" w:rsidR="00F67F61" w:rsidRPr="00DF2ECA" w:rsidRDefault="00B97FC5" w:rsidP="0042089C">
            <w:pPr>
              <w:spacing w:before="0" w:line="336" w:lineRule="auto"/>
              <w:jc w:val="center"/>
              <w:rPr>
                <w:rFonts w:cs="Arial"/>
                <w:b/>
              </w:rPr>
            </w:pPr>
            <w:r w:rsidRPr="00DF2ECA">
              <w:rPr>
                <w:rFonts w:cs="Arial"/>
                <w:b/>
              </w:rPr>
              <w:t xml:space="preserve">Police Officer </w:t>
            </w:r>
            <w:r w:rsidR="00F67F61" w:rsidRPr="00DF2ECA">
              <w:rPr>
                <w:rFonts w:cs="Arial"/>
                <w:b/>
              </w:rPr>
              <w:t>%</w:t>
            </w:r>
          </w:p>
        </w:tc>
        <w:tc>
          <w:tcPr>
            <w:tcW w:w="1174" w:type="dxa"/>
            <w:shd w:val="clear" w:color="auto" w:fill="B4C6E7" w:themeFill="accent5" w:themeFillTint="66"/>
          </w:tcPr>
          <w:p w14:paraId="2116CE57" w14:textId="7F84B1D9" w:rsidR="00F67F61" w:rsidRPr="00DF2ECA" w:rsidRDefault="00B97FC5" w:rsidP="0042089C">
            <w:pPr>
              <w:spacing w:before="0" w:line="336" w:lineRule="auto"/>
              <w:jc w:val="center"/>
              <w:rPr>
                <w:rFonts w:cs="Arial"/>
                <w:b/>
              </w:rPr>
            </w:pPr>
            <w:r w:rsidRPr="00DF2ECA">
              <w:rPr>
                <w:rFonts w:cs="Arial"/>
                <w:b/>
              </w:rPr>
              <w:t xml:space="preserve">Police Officer </w:t>
            </w:r>
            <w:r w:rsidR="00F67F61" w:rsidRPr="00DF2ECA">
              <w:rPr>
                <w:rFonts w:cs="Arial"/>
                <w:b/>
              </w:rPr>
              <w:t>No</w:t>
            </w:r>
            <w:r w:rsidRPr="00DF2ECA">
              <w:rPr>
                <w:rFonts w:cs="Arial"/>
                <w:b/>
              </w:rPr>
              <w:t>.</w:t>
            </w:r>
          </w:p>
        </w:tc>
        <w:tc>
          <w:tcPr>
            <w:tcW w:w="1173" w:type="dxa"/>
            <w:shd w:val="clear" w:color="auto" w:fill="B4C6E7" w:themeFill="accent5" w:themeFillTint="66"/>
          </w:tcPr>
          <w:p w14:paraId="09615C9F" w14:textId="77777777" w:rsidR="0042089C" w:rsidRPr="00DF2ECA" w:rsidRDefault="00B97FC5" w:rsidP="0042089C">
            <w:pPr>
              <w:spacing w:before="0" w:line="336" w:lineRule="auto"/>
              <w:jc w:val="center"/>
              <w:rPr>
                <w:rFonts w:cs="Arial"/>
                <w:b/>
              </w:rPr>
            </w:pPr>
            <w:r w:rsidRPr="00DF2ECA">
              <w:rPr>
                <w:rFonts w:cs="Arial"/>
                <w:b/>
              </w:rPr>
              <w:t xml:space="preserve">Police Staff </w:t>
            </w:r>
          </w:p>
          <w:p w14:paraId="02F69E53" w14:textId="772AF7BB" w:rsidR="00F67F61" w:rsidRPr="00DF2ECA" w:rsidRDefault="00F67F61" w:rsidP="0042089C">
            <w:pPr>
              <w:spacing w:before="0" w:line="336" w:lineRule="auto"/>
              <w:jc w:val="center"/>
              <w:rPr>
                <w:rFonts w:cs="Arial"/>
                <w:b/>
              </w:rPr>
            </w:pPr>
            <w:r w:rsidRPr="00DF2ECA">
              <w:rPr>
                <w:rFonts w:cs="Arial"/>
                <w:b/>
              </w:rPr>
              <w:t>%</w:t>
            </w:r>
          </w:p>
        </w:tc>
        <w:tc>
          <w:tcPr>
            <w:tcW w:w="1174" w:type="dxa"/>
            <w:shd w:val="clear" w:color="auto" w:fill="B4C6E7" w:themeFill="accent5" w:themeFillTint="66"/>
          </w:tcPr>
          <w:p w14:paraId="4A248AE7" w14:textId="70A1487A" w:rsidR="00F67F61" w:rsidRPr="00DF2ECA" w:rsidRDefault="00B97FC5" w:rsidP="0042089C">
            <w:pPr>
              <w:spacing w:before="0" w:line="336" w:lineRule="auto"/>
              <w:jc w:val="center"/>
              <w:rPr>
                <w:rFonts w:cs="Arial"/>
                <w:b/>
              </w:rPr>
            </w:pPr>
            <w:r w:rsidRPr="00DF2ECA">
              <w:rPr>
                <w:rFonts w:cs="Arial"/>
                <w:b/>
              </w:rPr>
              <w:t xml:space="preserve">Police Staff </w:t>
            </w:r>
            <w:r w:rsidR="00F67F61" w:rsidRPr="00DF2ECA">
              <w:rPr>
                <w:rFonts w:cs="Arial"/>
                <w:b/>
              </w:rPr>
              <w:t>No</w:t>
            </w:r>
            <w:r w:rsidRPr="00DF2ECA">
              <w:rPr>
                <w:rFonts w:cs="Arial"/>
                <w:b/>
              </w:rPr>
              <w:t>.</w:t>
            </w:r>
          </w:p>
        </w:tc>
      </w:tr>
      <w:tr w:rsidR="008A19D3" w:rsidRPr="008A19D3" w14:paraId="4D3D0B80" w14:textId="77777777" w:rsidTr="00B97FC5">
        <w:tc>
          <w:tcPr>
            <w:tcW w:w="3055" w:type="dxa"/>
          </w:tcPr>
          <w:p w14:paraId="274A9BB8" w14:textId="1FA6C4A8" w:rsidR="00F67F61" w:rsidRPr="00BB269E" w:rsidRDefault="00F67F61" w:rsidP="0042089C">
            <w:pPr>
              <w:spacing w:before="0" w:line="336" w:lineRule="auto"/>
              <w:rPr>
                <w:rFonts w:cs="Arial"/>
                <w:bCs/>
              </w:rPr>
            </w:pPr>
            <w:r w:rsidRPr="00BB269E">
              <w:rPr>
                <w:rFonts w:cs="Arial"/>
                <w:bCs/>
              </w:rPr>
              <w:t>White Scottish</w:t>
            </w:r>
          </w:p>
        </w:tc>
        <w:tc>
          <w:tcPr>
            <w:tcW w:w="1173" w:type="dxa"/>
          </w:tcPr>
          <w:p w14:paraId="7444A49A" w14:textId="21B72C59" w:rsidR="00F67F61" w:rsidRPr="00DF2ECA" w:rsidRDefault="00DF2ECA" w:rsidP="0042089C">
            <w:pPr>
              <w:spacing w:before="0" w:line="336" w:lineRule="auto"/>
              <w:jc w:val="center"/>
              <w:rPr>
                <w:rFonts w:cs="Arial"/>
              </w:rPr>
            </w:pPr>
            <w:r w:rsidRPr="00DF2ECA">
              <w:rPr>
                <w:rFonts w:cs="Arial"/>
              </w:rPr>
              <w:t>45.21</w:t>
            </w:r>
            <w:r w:rsidR="00F67F61" w:rsidRPr="00DF2ECA">
              <w:rPr>
                <w:rFonts w:cs="Arial"/>
              </w:rPr>
              <w:t>%</w:t>
            </w:r>
          </w:p>
        </w:tc>
        <w:tc>
          <w:tcPr>
            <w:tcW w:w="1174" w:type="dxa"/>
          </w:tcPr>
          <w:p w14:paraId="086BA215" w14:textId="614AAC45" w:rsidR="00F67F61" w:rsidRPr="00DF2ECA" w:rsidRDefault="00DF2ECA" w:rsidP="0042089C">
            <w:pPr>
              <w:spacing w:before="0" w:line="336" w:lineRule="auto"/>
              <w:jc w:val="center"/>
              <w:rPr>
                <w:rFonts w:cs="Arial"/>
              </w:rPr>
            </w:pPr>
            <w:r w:rsidRPr="00DF2ECA">
              <w:rPr>
                <w:rFonts w:cs="Arial"/>
              </w:rPr>
              <w:t>274</w:t>
            </w:r>
          </w:p>
        </w:tc>
        <w:tc>
          <w:tcPr>
            <w:tcW w:w="1173" w:type="dxa"/>
          </w:tcPr>
          <w:p w14:paraId="2435B61B" w14:textId="576E5DC6" w:rsidR="00F67F61" w:rsidRPr="00DF2ECA" w:rsidRDefault="00F67F61" w:rsidP="0042089C">
            <w:pPr>
              <w:spacing w:before="0" w:line="336" w:lineRule="auto"/>
              <w:jc w:val="center"/>
              <w:rPr>
                <w:rFonts w:cs="Arial"/>
              </w:rPr>
            </w:pPr>
            <w:r w:rsidRPr="00DF2ECA">
              <w:rPr>
                <w:rFonts w:cs="Arial"/>
              </w:rPr>
              <w:t>7</w:t>
            </w:r>
            <w:r w:rsidR="00DF2ECA" w:rsidRPr="00DF2ECA">
              <w:rPr>
                <w:rFonts w:cs="Arial"/>
              </w:rPr>
              <w:t>3</w:t>
            </w:r>
            <w:r w:rsidRPr="00DF2ECA">
              <w:rPr>
                <w:rFonts w:cs="Arial"/>
              </w:rPr>
              <w:t>.</w:t>
            </w:r>
            <w:r w:rsidR="00DF2ECA" w:rsidRPr="00DF2ECA">
              <w:rPr>
                <w:rFonts w:cs="Arial"/>
              </w:rPr>
              <w:t>27</w:t>
            </w:r>
            <w:r w:rsidRPr="00DF2ECA">
              <w:rPr>
                <w:rFonts w:cs="Arial"/>
              </w:rPr>
              <w:t>%</w:t>
            </w:r>
          </w:p>
        </w:tc>
        <w:tc>
          <w:tcPr>
            <w:tcW w:w="1174" w:type="dxa"/>
          </w:tcPr>
          <w:p w14:paraId="3B97DF4F" w14:textId="0A05A778" w:rsidR="00F67F61" w:rsidRPr="00DF2ECA" w:rsidRDefault="00DF2ECA" w:rsidP="0042089C">
            <w:pPr>
              <w:spacing w:before="0" w:line="336" w:lineRule="auto"/>
              <w:jc w:val="center"/>
              <w:rPr>
                <w:rFonts w:cs="Arial"/>
              </w:rPr>
            </w:pPr>
            <w:r w:rsidRPr="00DF2ECA">
              <w:rPr>
                <w:rFonts w:cs="Arial"/>
              </w:rPr>
              <w:t>244</w:t>
            </w:r>
          </w:p>
        </w:tc>
      </w:tr>
      <w:tr w:rsidR="008A19D3" w:rsidRPr="008A19D3" w14:paraId="25724DBF" w14:textId="77777777" w:rsidTr="00B97FC5">
        <w:tc>
          <w:tcPr>
            <w:tcW w:w="3055" w:type="dxa"/>
          </w:tcPr>
          <w:p w14:paraId="39EF0D42" w14:textId="47F0C4A4" w:rsidR="00F67F61" w:rsidRPr="00BB269E" w:rsidRDefault="00F67F61" w:rsidP="0042089C">
            <w:pPr>
              <w:spacing w:before="0" w:line="336" w:lineRule="auto"/>
              <w:rPr>
                <w:rFonts w:cs="Arial"/>
                <w:bCs/>
              </w:rPr>
            </w:pPr>
            <w:r w:rsidRPr="00BB269E">
              <w:rPr>
                <w:rFonts w:cs="Arial"/>
                <w:bCs/>
              </w:rPr>
              <w:t>All Other White British</w:t>
            </w:r>
          </w:p>
        </w:tc>
        <w:tc>
          <w:tcPr>
            <w:tcW w:w="1173" w:type="dxa"/>
          </w:tcPr>
          <w:p w14:paraId="22DC7C10" w14:textId="77FFA1D2" w:rsidR="00F67F61" w:rsidRPr="00DF2ECA" w:rsidRDefault="00DF2ECA" w:rsidP="0042089C">
            <w:pPr>
              <w:spacing w:before="0" w:line="336" w:lineRule="auto"/>
              <w:jc w:val="center"/>
              <w:rPr>
                <w:rFonts w:cs="Arial"/>
              </w:rPr>
            </w:pPr>
            <w:r w:rsidRPr="00DF2ECA">
              <w:rPr>
                <w:rFonts w:cs="Arial"/>
              </w:rPr>
              <w:t>4.79</w:t>
            </w:r>
            <w:r w:rsidR="00F67F61" w:rsidRPr="00DF2ECA">
              <w:rPr>
                <w:rFonts w:cs="Arial"/>
              </w:rPr>
              <w:t>%</w:t>
            </w:r>
          </w:p>
        </w:tc>
        <w:tc>
          <w:tcPr>
            <w:tcW w:w="1174" w:type="dxa"/>
          </w:tcPr>
          <w:p w14:paraId="7F90388B" w14:textId="2627564C" w:rsidR="00F67F61" w:rsidRPr="00DF2ECA" w:rsidRDefault="00DF2ECA" w:rsidP="0042089C">
            <w:pPr>
              <w:spacing w:before="0" w:line="336" w:lineRule="auto"/>
              <w:jc w:val="center"/>
              <w:rPr>
                <w:rFonts w:cs="Arial"/>
              </w:rPr>
            </w:pPr>
            <w:r w:rsidRPr="00DF2ECA">
              <w:rPr>
                <w:rFonts w:cs="Arial"/>
              </w:rPr>
              <w:t>29</w:t>
            </w:r>
          </w:p>
        </w:tc>
        <w:tc>
          <w:tcPr>
            <w:tcW w:w="1173" w:type="dxa"/>
          </w:tcPr>
          <w:p w14:paraId="5AD61851" w14:textId="1EA33F4B" w:rsidR="00F67F61" w:rsidRPr="00DF2ECA" w:rsidRDefault="00F67F61" w:rsidP="0042089C">
            <w:pPr>
              <w:spacing w:before="0" w:line="336" w:lineRule="auto"/>
              <w:jc w:val="center"/>
              <w:rPr>
                <w:rFonts w:cs="Arial"/>
              </w:rPr>
            </w:pPr>
            <w:r w:rsidRPr="00DF2ECA">
              <w:rPr>
                <w:rFonts w:cs="Arial"/>
              </w:rPr>
              <w:t>7.</w:t>
            </w:r>
            <w:r w:rsidR="00DF2ECA" w:rsidRPr="00DF2ECA">
              <w:rPr>
                <w:rFonts w:cs="Arial"/>
              </w:rPr>
              <w:t>21</w:t>
            </w:r>
            <w:r w:rsidRPr="00DF2ECA">
              <w:rPr>
                <w:rFonts w:cs="Arial"/>
              </w:rPr>
              <w:t>%</w:t>
            </w:r>
          </w:p>
        </w:tc>
        <w:tc>
          <w:tcPr>
            <w:tcW w:w="1174" w:type="dxa"/>
          </w:tcPr>
          <w:p w14:paraId="626FC3F3" w14:textId="6C146F34" w:rsidR="00F67F61" w:rsidRPr="00DF2ECA" w:rsidRDefault="00DF2ECA" w:rsidP="0042089C">
            <w:pPr>
              <w:spacing w:before="0" w:line="336" w:lineRule="auto"/>
              <w:jc w:val="center"/>
              <w:rPr>
                <w:rFonts w:cs="Arial"/>
              </w:rPr>
            </w:pPr>
            <w:r w:rsidRPr="00DF2ECA">
              <w:rPr>
                <w:rFonts w:cs="Arial"/>
              </w:rPr>
              <w:t>24</w:t>
            </w:r>
          </w:p>
        </w:tc>
      </w:tr>
      <w:tr w:rsidR="008A19D3" w:rsidRPr="008A19D3" w14:paraId="5C07FA29" w14:textId="77777777" w:rsidTr="00B97FC5">
        <w:tc>
          <w:tcPr>
            <w:tcW w:w="3055" w:type="dxa"/>
          </w:tcPr>
          <w:p w14:paraId="2D1D6B69" w14:textId="63415525" w:rsidR="00F67F61" w:rsidRPr="00BB269E" w:rsidRDefault="00F67F61" w:rsidP="0042089C">
            <w:pPr>
              <w:spacing w:before="0" w:line="336" w:lineRule="auto"/>
              <w:rPr>
                <w:rFonts w:cs="Arial"/>
                <w:bCs/>
              </w:rPr>
            </w:pPr>
            <w:r w:rsidRPr="00BB269E">
              <w:rPr>
                <w:rFonts w:cs="Arial"/>
                <w:bCs/>
              </w:rPr>
              <w:t>White Minority</w:t>
            </w:r>
          </w:p>
        </w:tc>
        <w:tc>
          <w:tcPr>
            <w:tcW w:w="1173" w:type="dxa"/>
          </w:tcPr>
          <w:p w14:paraId="5CAE5882" w14:textId="758E4857" w:rsidR="00F67F61" w:rsidRPr="00DF2ECA" w:rsidRDefault="00DF2ECA" w:rsidP="0042089C">
            <w:pPr>
              <w:spacing w:before="0" w:line="336" w:lineRule="auto"/>
              <w:jc w:val="center"/>
              <w:rPr>
                <w:rFonts w:cs="Arial"/>
              </w:rPr>
            </w:pPr>
            <w:r w:rsidRPr="00DF2ECA">
              <w:rPr>
                <w:rFonts w:cs="Arial"/>
              </w:rPr>
              <w:t>2.81</w:t>
            </w:r>
            <w:r w:rsidR="00F67F61" w:rsidRPr="00DF2ECA">
              <w:rPr>
                <w:rFonts w:cs="Arial"/>
              </w:rPr>
              <w:t>%</w:t>
            </w:r>
          </w:p>
        </w:tc>
        <w:tc>
          <w:tcPr>
            <w:tcW w:w="1174" w:type="dxa"/>
          </w:tcPr>
          <w:p w14:paraId="27866A5D" w14:textId="4900D8E0" w:rsidR="00F67F61" w:rsidRPr="00DF2ECA" w:rsidRDefault="00DF2ECA" w:rsidP="0042089C">
            <w:pPr>
              <w:spacing w:before="0" w:line="336" w:lineRule="auto"/>
              <w:jc w:val="center"/>
              <w:rPr>
                <w:rFonts w:cs="Arial"/>
              </w:rPr>
            </w:pPr>
            <w:r w:rsidRPr="00DF2ECA">
              <w:rPr>
                <w:rFonts w:cs="Arial"/>
              </w:rPr>
              <w:t>17</w:t>
            </w:r>
          </w:p>
        </w:tc>
        <w:tc>
          <w:tcPr>
            <w:tcW w:w="1173" w:type="dxa"/>
          </w:tcPr>
          <w:p w14:paraId="6AAB4447" w14:textId="7F27BEDE" w:rsidR="00F67F61" w:rsidRPr="00DF2ECA" w:rsidRDefault="00DF2ECA" w:rsidP="0042089C">
            <w:pPr>
              <w:spacing w:before="0" w:line="336" w:lineRule="auto"/>
              <w:jc w:val="center"/>
              <w:rPr>
                <w:rFonts w:cs="Arial"/>
              </w:rPr>
            </w:pPr>
            <w:r w:rsidRPr="00DF2ECA">
              <w:rPr>
                <w:rFonts w:cs="Arial"/>
              </w:rPr>
              <w:t>4.80</w:t>
            </w:r>
            <w:r w:rsidR="00F67F61" w:rsidRPr="00DF2ECA">
              <w:rPr>
                <w:rFonts w:cs="Arial"/>
              </w:rPr>
              <w:t>%</w:t>
            </w:r>
          </w:p>
        </w:tc>
        <w:tc>
          <w:tcPr>
            <w:tcW w:w="1174" w:type="dxa"/>
          </w:tcPr>
          <w:p w14:paraId="47675778" w14:textId="1A9BB4AD" w:rsidR="00F67F61" w:rsidRPr="00DF2ECA" w:rsidRDefault="00DF2ECA" w:rsidP="0042089C">
            <w:pPr>
              <w:spacing w:before="0" w:line="336" w:lineRule="auto"/>
              <w:jc w:val="center"/>
              <w:rPr>
                <w:rFonts w:cs="Arial"/>
              </w:rPr>
            </w:pPr>
            <w:r w:rsidRPr="00DF2ECA">
              <w:rPr>
                <w:rFonts w:cs="Arial"/>
              </w:rPr>
              <w:t>16</w:t>
            </w:r>
          </w:p>
        </w:tc>
      </w:tr>
      <w:tr w:rsidR="008A19D3" w:rsidRPr="008A19D3" w14:paraId="53F33DB9" w14:textId="77777777" w:rsidTr="00B97FC5">
        <w:tc>
          <w:tcPr>
            <w:tcW w:w="3055" w:type="dxa"/>
          </w:tcPr>
          <w:p w14:paraId="3914DB4D" w14:textId="5C6C5604" w:rsidR="00F67F61" w:rsidRPr="00BB269E" w:rsidRDefault="00F67F61" w:rsidP="0042089C">
            <w:pPr>
              <w:spacing w:before="0" w:line="336" w:lineRule="auto"/>
              <w:rPr>
                <w:rFonts w:cs="Arial"/>
                <w:bCs/>
              </w:rPr>
            </w:pPr>
            <w:r w:rsidRPr="00BB269E">
              <w:rPr>
                <w:rFonts w:cs="Arial"/>
                <w:bCs/>
              </w:rPr>
              <w:t>BME</w:t>
            </w:r>
          </w:p>
        </w:tc>
        <w:tc>
          <w:tcPr>
            <w:tcW w:w="1173" w:type="dxa"/>
          </w:tcPr>
          <w:p w14:paraId="702DDBBB" w14:textId="753FABE6" w:rsidR="00F67F61" w:rsidRPr="00DF2ECA" w:rsidRDefault="00DF2ECA" w:rsidP="0042089C">
            <w:pPr>
              <w:spacing w:before="0" w:line="336" w:lineRule="auto"/>
              <w:jc w:val="center"/>
              <w:rPr>
                <w:rFonts w:cs="Arial"/>
              </w:rPr>
            </w:pPr>
            <w:r w:rsidRPr="00DF2ECA">
              <w:rPr>
                <w:rFonts w:cs="Arial"/>
              </w:rPr>
              <w:t>1.32</w:t>
            </w:r>
            <w:r w:rsidR="00F67F61" w:rsidRPr="00DF2ECA">
              <w:rPr>
                <w:rFonts w:cs="Arial"/>
              </w:rPr>
              <w:t>%</w:t>
            </w:r>
          </w:p>
        </w:tc>
        <w:tc>
          <w:tcPr>
            <w:tcW w:w="1174" w:type="dxa"/>
          </w:tcPr>
          <w:p w14:paraId="2A538F12" w14:textId="351A4272" w:rsidR="00F67F61" w:rsidRPr="00DF2ECA" w:rsidRDefault="00DF2ECA" w:rsidP="0042089C">
            <w:pPr>
              <w:spacing w:before="0" w:line="336" w:lineRule="auto"/>
              <w:jc w:val="center"/>
              <w:rPr>
                <w:rFonts w:cs="Arial"/>
              </w:rPr>
            </w:pPr>
            <w:r w:rsidRPr="00DF2ECA">
              <w:rPr>
                <w:rFonts w:cs="Arial"/>
              </w:rPr>
              <w:t>8</w:t>
            </w:r>
          </w:p>
        </w:tc>
        <w:tc>
          <w:tcPr>
            <w:tcW w:w="1173" w:type="dxa"/>
          </w:tcPr>
          <w:p w14:paraId="62A45C03" w14:textId="78731C5D" w:rsidR="00F67F61" w:rsidRPr="00DF2ECA" w:rsidRDefault="00DF2ECA" w:rsidP="0042089C">
            <w:pPr>
              <w:spacing w:before="0" w:line="336" w:lineRule="auto"/>
              <w:jc w:val="center"/>
              <w:rPr>
                <w:rFonts w:cs="Arial"/>
              </w:rPr>
            </w:pPr>
            <w:r w:rsidRPr="00DF2ECA">
              <w:rPr>
                <w:rFonts w:cs="Arial"/>
              </w:rPr>
              <w:t>3.60</w:t>
            </w:r>
            <w:r w:rsidR="00F67F61" w:rsidRPr="00DF2ECA">
              <w:rPr>
                <w:rFonts w:cs="Arial"/>
              </w:rPr>
              <w:t>%</w:t>
            </w:r>
          </w:p>
        </w:tc>
        <w:tc>
          <w:tcPr>
            <w:tcW w:w="1174" w:type="dxa"/>
          </w:tcPr>
          <w:p w14:paraId="566ABAF3" w14:textId="57FA3657" w:rsidR="00F67F61" w:rsidRPr="00DF2ECA" w:rsidRDefault="00F67F61" w:rsidP="0042089C">
            <w:pPr>
              <w:spacing w:before="0" w:line="336" w:lineRule="auto"/>
              <w:jc w:val="center"/>
              <w:rPr>
                <w:rFonts w:cs="Arial"/>
              </w:rPr>
            </w:pPr>
            <w:r w:rsidRPr="00DF2ECA">
              <w:rPr>
                <w:rFonts w:cs="Arial"/>
              </w:rPr>
              <w:t>1</w:t>
            </w:r>
            <w:r w:rsidR="00DF2ECA" w:rsidRPr="00DF2ECA">
              <w:rPr>
                <w:rFonts w:cs="Arial"/>
              </w:rPr>
              <w:t>2</w:t>
            </w:r>
          </w:p>
        </w:tc>
      </w:tr>
      <w:tr w:rsidR="008A19D3" w:rsidRPr="008A19D3" w14:paraId="6AA52114" w14:textId="77777777" w:rsidTr="00B97FC5">
        <w:tc>
          <w:tcPr>
            <w:tcW w:w="3055" w:type="dxa"/>
          </w:tcPr>
          <w:p w14:paraId="7C52EDA4" w14:textId="1154E293" w:rsidR="00F67F61" w:rsidRPr="00BB269E" w:rsidRDefault="00F67F61" w:rsidP="0042089C">
            <w:pPr>
              <w:spacing w:before="0" w:line="336" w:lineRule="auto"/>
              <w:rPr>
                <w:rFonts w:cs="Arial"/>
                <w:bCs/>
              </w:rPr>
            </w:pPr>
            <w:r w:rsidRPr="00BB269E">
              <w:rPr>
                <w:rFonts w:cs="Arial"/>
                <w:bCs/>
              </w:rPr>
              <w:lastRenderedPageBreak/>
              <w:t xml:space="preserve">Choose Not </w:t>
            </w:r>
            <w:r w:rsidR="00210052" w:rsidRPr="00BB269E">
              <w:rPr>
                <w:rFonts w:cs="Arial"/>
                <w:bCs/>
              </w:rPr>
              <w:t>to</w:t>
            </w:r>
            <w:r w:rsidRPr="00BB269E">
              <w:rPr>
                <w:rFonts w:cs="Arial"/>
                <w:bCs/>
              </w:rPr>
              <w:t xml:space="preserve"> Disclose</w:t>
            </w:r>
          </w:p>
        </w:tc>
        <w:tc>
          <w:tcPr>
            <w:tcW w:w="1173" w:type="dxa"/>
          </w:tcPr>
          <w:p w14:paraId="1473A6B7" w14:textId="10093AAD" w:rsidR="00F67F61" w:rsidRPr="00DF2ECA" w:rsidRDefault="00F67F61" w:rsidP="0042089C">
            <w:pPr>
              <w:spacing w:before="0" w:line="336" w:lineRule="auto"/>
              <w:jc w:val="center"/>
              <w:rPr>
                <w:rFonts w:cs="Arial"/>
              </w:rPr>
            </w:pPr>
            <w:r w:rsidRPr="00DF2ECA">
              <w:rPr>
                <w:rFonts w:cs="Arial"/>
              </w:rPr>
              <w:t>0.</w:t>
            </w:r>
            <w:r w:rsidR="00DF2ECA" w:rsidRPr="00DF2ECA">
              <w:rPr>
                <w:rFonts w:cs="Arial"/>
              </w:rPr>
              <w:t>00</w:t>
            </w:r>
            <w:r w:rsidRPr="00DF2ECA">
              <w:rPr>
                <w:rFonts w:cs="Arial"/>
              </w:rPr>
              <w:t>%</w:t>
            </w:r>
          </w:p>
        </w:tc>
        <w:tc>
          <w:tcPr>
            <w:tcW w:w="1174" w:type="dxa"/>
          </w:tcPr>
          <w:p w14:paraId="33CF70F4" w14:textId="377AC34A" w:rsidR="00F67F61" w:rsidRPr="00DF2ECA" w:rsidRDefault="00DF2ECA" w:rsidP="0042089C">
            <w:pPr>
              <w:spacing w:before="0" w:line="336" w:lineRule="auto"/>
              <w:jc w:val="center"/>
              <w:rPr>
                <w:rFonts w:cs="Arial"/>
              </w:rPr>
            </w:pPr>
            <w:r w:rsidRPr="00DF2ECA">
              <w:rPr>
                <w:rFonts w:cs="Arial"/>
              </w:rPr>
              <w:t>0</w:t>
            </w:r>
          </w:p>
        </w:tc>
        <w:tc>
          <w:tcPr>
            <w:tcW w:w="1173" w:type="dxa"/>
          </w:tcPr>
          <w:p w14:paraId="382D1C81" w14:textId="1F623E5D" w:rsidR="00F67F61" w:rsidRPr="00DF2ECA" w:rsidRDefault="00F67F61" w:rsidP="0042089C">
            <w:pPr>
              <w:spacing w:before="0" w:line="336" w:lineRule="auto"/>
              <w:jc w:val="center"/>
              <w:rPr>
                <w:rFonts w:cs="Arial"/>
              </w:rPr>
            </w:pPr>
            <w:r w:rsidRPr="00DF2ECA">
              <w:rPr>
                <w:rFonts w:cs="Arial"/>
              </w:rPr>
              <w:t>0.</w:t>
            </w:r>
            <w:r w:rsidR="00DF2ECA" w:rsidRPr="00DF2ECA">
              <w:rPr>
                <w:rFonts w:cs="Arial"/>
              </w:rPr>
              <w:t>60</w:t>
            </w:r>
            <w:r w:rsidRPr="00DF2ECA">
              <w:rPr>
                <w:rFonts w:cs="Arial"/>
              </w:rPr>
              <w:t>%</w:t>
            </w:r>
          </w:p>
        </w:tc>
        <w:tc>
          <w:tcPr>
            <w:tcW w:w="1174" w:type="dxa"/>
          </w:tcPr>
          <w:p w14:paraId="35AB4EDD" w14:textId="64F0E869" w:rsidR="00F67F61" w:rsidRPr="00DF2ECA" w:rsidRDefault="00DF2ECA" w:rsidP="0042089C">
            <w:pPr>
              <w:spacing w:before="0" w:line="336" w:lineRule="auto"/>
              <w:jc w:val="center"/>
              <w:rPr>
                <w:rFonts w:cs="Arial"/>
              </w:rPr>
            </w:pPr>
            <w:r w:rsidRPr="00DF2ECA">
              <w:rPr>
                <w:rFonts w:cs="Arial"/>
              </w:rPr>
              <w:t>2</w:t>
            </w:r>
          </w:p>
        </w:tc>
      </w:tr>
      <w:tr w:rsidR="00F67F61" w:rsidRPr="008A19D3" w14:paraId="750BA47F" w14:textId="77777777" w:rsidTr="00B97FC5">
        <w:tc>
          <w:tcPr>
            <w:tcW w:w="3055" w:type="dxa"/>
          </w:tcPr>
          <w:p w14:paraId="3593C1F7" w14:textId="41F152F8" w:rsidR="00F67F61" w:rsidRPr="00BB269E" w:rsidRDefault="00F67F61" w:rsidP="0042089C">
            <w:pPr>
              <w:spacing w:before="0" w:line="336" w:lineRule="auto"/>
              <w:rPr>
                <w:rFonts w:cs="Arial"/>
                <w:bCs/>
              </w:rPr>
            </w:pPr>
            <w:r w:rsidRPr="00BB269E">
              <w:rPr>
                <w:rFonts w:cs="Arial"/>
                <w:bCs/>
              </w:rPr>
              <w:t>Not Recorded</w:t>
            </w:r>
          </w:p>
        </w:tc>
        <w:tc>
          <w:tcPr>
            <w:tcW w:w="1173" w:type="dxa"/>
          </w:tcPr>
          <w:p w14:paraId="0084FFD2" w14:textId="514D50C8" w:rsidR="00F67F61" w:rsidRPr="00DF2ECA" w:rsidRDefault="00DF2ECA" w:rsidP="0042089C">
            <w:pPr>
              <w:spacing w:before="0" w:line="336" w:lineRule="auto"/>
              <w:jc w:val="center"/>
              <w:rPr>
                <w:rFonts w:cs="Arial"/>
              </w:rPr>
            </w:pPr>
            <w:r w:rsidRPr="00DF2ECA">
              <w:rPr>
                <w:rFonts w:cs="Arial"/>
              </w:rPr>
              <w:t>4</w:t>
            </w:r>
            <w:r w:rsidR="00D637CF">
              <w:rPr>
                <w:rFonts w:cs="Arial"/>
              </w:rPr>
              <w:t>5</w:t>
            </w:r>
            <w:r w:rsidRPr="00DF2ECA">
              <w:rPr>
                <w:rFonts w:cs="Arial"/>
              </w:rPr>
              <w:t>.87</w:t>
            </w:r>
            <w:r w:rsidR="00F67F61" w:rsidRPr="00DF2ECA">
              <w:rPr>
                <w:rFonts w:cs="Arial"/>
              </w:rPr>
              <w:t>%</w:t>
            </w:r>
          </w:p>
        </w:tc>
        <w:tc>
          <w:tcPr>
            <w:tcW w:w="1174" w:type="dxa"/>
          </w:tcPr>
          <w:p w14:paraId="0956BBA9" w14:textId="55D303A8" w:rsidR="00F67F61" w:rsidRPr="00DF2ECA" w:rsidRDefault="00DF2ECA" w:rsidP="0042089C">
            <w:pPr>
              <w:spacing w:before="0" w:line="336" w:lineRule="auto"/>
              <w:jc w:val="center"/>
              <w:rPr>
                <w:rFonts w:cs="Arial"/>
              </w:rPr>
            </w:pPr>
            <w:r w:rsidRPr="00DF2ECA">
              <w:rPr>
                <w:rFonts w:cs="Arial"/>
              </w:rPr>
              <w:t>278</w:t>
            </w:r>
          </w:p>
        </w:tc>
        <w:tc>
          <w:tcPr>
            <w:tcW w:w="1173" w:type="dxa"/>
          </w:tcPr>
          <w:p w14:paraId="5F6A07DA" w14:textId="24271407" w:rsidR="00F67F61" w:rsidRPr="00DF2ECA" w:rsidRDefault="00DF2ECA" w:rsidP="0042089C">
            <w:pPr>
              <w:spacing w:before="0" w:line="336" w:lineRule="auto"/>
              <w:jc w:val="center"/>
              <w:rPr>
                <w:rFonts w:cs="Arial"/>
              </w:rPr>
            </w:pPr>
            <w:r w:rsidRPr="00DF2ECA">
              <w:rPr>
                <w:rFonts w:cs="Arial"/>
              </w:rPr>
              <w:t>10.51</w:t>
            </w:r>
            <w:r w:rsidR="00F67F61" w:rsidRPr="00DF2ECA">
              <w:rPr>
                <w:rFonts w:cs="Arial"/>
              </w:rPr>
              <w:t>%</w:t>
            </w:r>
          </w:p>
        </w:tc>
        <w:tc>
          <w:tcPr>
            <w:tcW w:w="1174" w:type="dxa"/>
          </w:tcPr>
          <w:p w14:paraId="01BC2A27" w14:textId="77A27185" w:rsidR="00F67F61" w:rsidRPr="00DF2ECA" w:rsidRDefault="00DF2ECA" w:rsidP="0042089C">
            <w:pPr>
              <w:spacing w:before="0" w:line="336" w:lineRule="auto"/>
              <w:jc w:val="center"/>
              <w:rPr>
                <w:rFonts w:cs="Arial"/>
              </w:rPr>
            </w:pPr>
            <w:r w:rsidRPr="00DF2ECA">
              <w:rPr>
                <w:rFonts w:cs="Arial"/>
              </w:rPr>
              <w:t>35</w:t>
            </w:r>
          </w:p>
        </w:tc>
      </w:tr>
    </w:tbl>
    <w:p w14:paraId="6D675AD7" w14:textId="77777777" w:rsidR="00A2687E" w:rsidRDefault="00A2687E" w:rsidP="00F02CA6">
      <w:pPr>
        <w:rPr>
          <w:rFonts w:asciiTheme="majorHAnsi" w:hAnsiTheme="majorHAnsi" w:cstheme="majorHAnsi"/>
          <w:b/>
          <w:bCs/>
        </w:rPr>
      </w:pPr>
      <w:r w:rsidRPr="00A83717">
        <w:rPr>
          <w:rFonts w:asciiTheme="majorHAnsi" w:hAnsiTheme="majorHAnsi" w:cstheme="majorHAnsi"/>
          <w:b/>
          <w:bCs/>
        </w:rPr>
        <w:t>Police Officer</w:t>
      </w:r>
    </w:p>
    <w:p w14:paraId="1EFD5304" w14:textId="77777777" w:rsidR="000946DE" w:rsidRPr="000946DE" w:rsidRDefault="00A2687E" w:rsidP="00F02CA6">
      <w:pPr>
        <w:pStyle w:val="ListParagraph"/>
        <w:numPr>
          <w:ilvl w:val="0"/>
          <w:numId w:val="81"/>
        </w:numPr>
        <w:shd w:val="clear" w:color="auto" w:fill="FFFFFF" w:themeFill="background1"/>
        <w:rPr>
          <w:rFonts w:cs="Arial"/>
        </w:rPr>
      </w:pPr>
      <w:r w:rsidRPr="000946DE">
        <w:rPr>
          <w:rFonts w:cs="Arial"/>
        </w:rPr>
        <w:t>The most common ethnic origin category for newly appointed police officers identifying as BME was Mixed or Multiple Ethnic Group</w:t>
      </w:r>
      <w:r w:rsidR="009F1F2F" w:rsidRPr="000946DE">
        <w:rPr>
          <w:rFonts w:cs="Arial"/>
        </w:rPr>
        <w:t xml:space="preserve">. </w:t>
      </w:r>
    </w:p>
    <w:p w14:paraId="3137FA99" w14:textId="77777777" w:rsidR="000946DE" w:rsidRPr="000946DE" w:rsidRDefault="009F1F2F" w:rsidP="00F02CA6">
      <w:pPr>
        <w:pStyle w:val="ListParagraph"/>
        <w:numPr>
          <w:ilvl w:val="0"/>
          <w:numId w:val="81"/>
        </w:numPr>
        <w:shd w:val="clear" w:color="auto" w:fill="FFFFFF" w:themeFill="background1"/>
        <w:rPr>
          <w:rFonts w:cs="Arial"/>
        </w:rPr>
      </w:pPr>
      <w:r w:rsidRPr="000946DE">
        <w:rPr>
          <w:rFonts w:cs="Arial"/>
        </w:rPr>
        <w:t>T</w:t>
      </w:r>
      <w:r w:rsidR="00B41CA0" w:rsidRPr="000946DE">
        <w:rPr>
          <w:rFonts w:cs="Arial"/>
        </w:rPr>
        <w:t xml:space="preserve">he most common ethnic origin category for newly appointed police officers identifying as White Minority was Other White Ethnic Group.   </w:t>
      </w:r>
    </w:p>
    <w:p w14:paraId="76B0CBC2" w14:textId="0BEAB4BC" w:rsidR="00A2687E" w:rsidRPr="009D71D8" w:rsidRDefault="00A2687E" w:rsidP="00F02CA6">
      <w:pPr>
        <w:shd w:val="clear" w:color="auto" w:fill="FFFFFF" w:themeFill="background1"/>
        <w:rPr>
          <w:rFonts w:cs="Arial"/>
        </w:rPr>
      </w:pPr>
      <w:r w:rsidRPr="000946DE">
        <w:rPr>
          <w:rFonts w:cs="Arial"/>
        </w:rPr>
        <w:t>Th</w:t>
      </w:r>
      <w:r w:rsidR="000946DE">
        <w:rPr>
          <w:rFonts w:cs="Arial"/>
        </w:rPr>
        <w:t>ese trends w</w:t>
      </w:r>
      <w:r w:rsidRPr="000946DE">
        <w:rPr>
          <w:rFonts w:cs="Arial"/>
        </w:rPr>
        <w:t>ould appear to follow the overall trend</w:t>
      </w:r>
      <w:r w:rsidR="00B41CA0" w:rsidRPr="000946DE">
        <w:rPr>
          <w:rFonts w:cs="Arial"/>
        </w:rPr>
        <w:t>s</w:t>
      </w:r>
      <w:r w:rsidRPr="000946DE">
        <w:rPr>
          <w:rFonts w:cs="Arial"/>
        </w:rPr>
        <w:t xml:space="preserve"> i</w:t>
      </w:r>
      <w:r w:rsidR="000946DE">
        <w:rPr>
          <w:rFonts w:cs="Arial"/>
        </w:rPr>
        <w:t xml:space="preserve">n </w:t>
      </w:r>
      <w:r w:rsidRPr="000946DE">
        <w:rPr>
          <w:rFonts w:cs="Arial"/>
        </w:rPr>
        <w:t xml:space="preserve">the Police Officer Race Workforce Profile </w:t>
      </w:r>
      <w:r w:rsidRPr="009D71D8">
        <w:rPr>
          <w:rFonts w:cs="Arial"/>
        </w:rPr>
        <w:t xml:space="preserve">on page </w:t>
      </w:r>
      <w:r w:rsidR="006C272A" w:rsidRPr="009D71D8">
        <w:rPr>
          <w:rFonts w:cs="Arial"/>
        </w:rPr>
        <w:t>1</w:t>
      </w:r>
      <w:r w:rsidR="00640190" w:rsidRPr="009D71D8">
        <w:rPr>
          <w:rFonts w:cs="Arial"/>
        </w:rPr>
        <w:t>3</w:t>
      </w:r>
      <w:r w:rsidR="006C272A" w:rsidRPr="009D71D8">
        <w:rPr>
          <w:rFonts w:cs="Arial"/>
        </w:rPr>
        <w:t>.</w:t>
      </w:r>
    </w:p>
    <w:p w14:paraId="08EF5BBA" w14:textId="3DC05712" w:rsidR="00A2687E" w:rsidRPr="009D71D8" w:rsidRDefault="00A2687E" w:rsidP="00F02CA6">
      <w:pPr>
        <w:rPr>
          <w:rFonts w:asciiTheme="majorHAnsi" w:hAnsiTheme="majorHAnsi" w:cstheme="majorHAnsi"/>
          <w:b/>
          <w:bCs/>
        </w:rPr>
      </w:pPr>
      <w:r w:rsidRPr="009D71D8">
        <w:rPr>
          <w:rFonts w:asciiTheme="majorHAnsi" w:hAnsiTheme="majorHAnsi" w:cstheme="majorHAnsi"/>
          <w:b/>
          <w:bCs/>
        </w:rPr>
        <w:t>Police Staff</w:t>
      </w:r>
    </w:p>
    <w:p w14:paraId="25CA11F0" w14:textId="77777777" w:rsidR="000946DE" w:rsidRPr="009D71D8" w:rsidRDefault="00880E5C" w:rsidP="00F02CA6">
      <w:pPr>
        <w:pStyle w:val="ListParagraph"/>
        <w:numPr>
          <w:ilvl w:val="0"/>
          <w:numId w:val="50"/>
        </w:numPr>
        <w:shd w:val="clear" w:color="auto" w:fill="FFFFFF" w:themeFill="background1"/>
        <w:rPr>
          <w:rFonts w:cs="Arial"/>
        </w:rPr>
      </w:pPr>
      <w:r w:rsidRPr="009D71D8">
        <w:rPr>
          <w:rFonts w:cs="Arial"/>
        </w:rPr>
        <w:t xml:space="preserve">The most common ethnic origin category for newly appointed police </w:t>
      </w:r>
      <w:r w:rsidR="00A2687E" w:rsidRPr="009D71D8">
        <w:rPr>
          <w:rFonts w:cs="Arial"/>
        </w:rPr>
        <w:t>staff</w:t>
      </w:r>
      <w:r w:rsidRPr="009D71D8">
        <w:rPr>
          <w:rFonts w:cs="Arial"/>
        </w:rPr>
        <w:t xml:space="preserve"> identifying as BME was </w:t>
      </w:r>
      <w:r w:rsidR="004B6AB5" w:rsidRPr="009D71D8">
        <w:rPr>
          <w:rFonts w:cs="Arial"/>
        </w:rPr>
        <w:t>Indian.</w:t>
      </w:r>
      <w:r w:rsidR="00CE799B" w:rsidRPr="009D71D8">
        <w:rPr>
          <w:rFonts w:cs="Arial"/>
        </w:rPr>
        <w:t xml:space="preserve"> </w:t>
      </w:r>
    </w:p>
    <w:p w14:paraId="40F92743" w14:textId="77777777" w:rsidR="000946DE" w:rsidRPr="009D71D8" w:rsidRDefault="009F1F2F" w:rsidP="00F02CA6">
      <w:pPr>
        <w:pStyle w:val="ListParagraph"/>
        <w:numPr>
          <w:ilvl w:val="0"/>
          <w:numId w:val="50"/>
        </w:numPr>
        <w:shd w:val="clear" w:color="auto" w:fill="FFFFFF" w:themeFill="background1"/>
        <w:rPr>
          <w:rFonts w:cs="Arial"/>
        </w:rPr>
      </w:pPr>
      <w:r w:rsidRPr="009D71D8">
        <w:rPr>
          <w:rFonts w:cs="Arial"/>
        </w:rPr>
        <w:t xml:space="preserve">The most common ethnic origin category for newly appointed police staff identifying as White Minority was Other White Ethnic Group.   </w:t>
      </w:r>
    </w:p>
    <w:p w14:paraId="73D01E90" w14:textId="46245A67" w:rsidR="00F3636D" w:rsidRPr="009D71D8" w:rsidRDefault="00992029" w:rsidP="00F02CA6">
      <w:pPr>
        <w:shd w:val="clear" w:color="auto" w:fill="FFFFFF" w:themeFill="background1"/>
        <w:rPr>
          <w:rFonts w:cs="Arial"/>
        </w:rPr>
      </w:pPr>
      <w:r w:rsidRPr="009D71D8">
        <w:rPr>
          <w:rFonts w:cs="Arial"/>
        </w:rPr>
        <w:t>Th</w:t>
      </w:r>
      <w:r w:rsidR="000946DE" w:rsidRPr="009D71D8">
        <w:rPr>
          <w:rFonts w:cs="Arial"/>
        </w:rPr>
        <w:t>ese trends</w:t>
      </w:r>
      <w:r w:rsidRPr="009D71D8">
        <w:rPr>
          <w:rFonts w:cs="Arial"/>
        </w:rPr>
        <w:t xml:space="preserve"> </w:t>
      </w:r>
      <w:r w:rsidR="00D637CF" w:rsidRPr="009D71D8">
        <w:rPr>
          <w:rFonts w:cs="Arial"/>
        </w:rPr>
        <w:t xml:space="preserve">would appear to </w:t>
      </w:r>
      <w:r w:rsidRPr="009D71D8">
        <w:rPr>
          <w:rFonts w:cs="Arial"/>
        </w:rPr>
        <w:t>follow the overall trend</w:t>
      </w:r>
      <w:r w:rsidR="004B6AB5" w:rsidRPr="009D71D8">
        <w:rPr>
          <w:rFonts w:cs="Arial"/>
        </w:rPr>
        <w:t>s</w:t>
      </w:r>
      <w:r w:rsidRPr="009D71D8">
        <w:rPr>
          <w:rFonts w:cs="Arial"/>
        </w:rPr>
        <w:t xml:space="preserve"> in the </w:t>
      </w:r>
      <w:r w:rsidR="004B6AB5" w:rsidRPr="009D71D8">
        <w:rPr>
          <w:rFonts w:cs="Arial"/>
        </w:rPr>
        <w:t xml:space="preserve">Police Staff </w:t>
      </w:r>
      <w:r w:rsidRPr="009D71D8">
        <w:rPr>
          <w:rFonts w:cs="Arial"/>
        </w:rPr>
        <w:t xml:space="preserve">Race Workforce Profile on page </w:t>
      </w:r>
      <w:r w:rsidR="006C272A" w:rsidRPr="009D71D8">
        <w:rPr>
          <w:rFonts w:cs="Arial"/>
        </w:rPr>
        <w:t>1</w:t>
      </w:r>
      <w:r w:rsidR="00640190" w:rsidRPr="009D71D8">
        <w:rPr>
          <w:rFonts w:cs="Arial"/>
        </w:rPr>
        <w:t>4</w:t>
      </w:r>
      <w:r w:rsidRPr="009D71D8">
        <w:rPr>
          <w:rFonts w:cs="Arial"/>
        </w:rPr>
        <w:t>.</w:t>
      </w:r>
    </w:p>
    <w:p w14:paraId="622CBB90" w14:textId="40BA422A" w:rsidR="007A14B4" w:rsidRPr="00E02527" w:rsidRDefault="00D13DE3" w:rsidP="00F02CA6">
      <w:pPr>
        <w:pStyle w:val="ListParagraph"/>
        <w:numPr>
          <w:ilvl w:val="0"/>
          <w:numId w:val="50"/>
        </w:numPr>
      </w:pPr>
      <w:r w:rsidRPr="004E7219">
        <w:rPr>
          <w:rFonts w:cs="Arial"/>
        </w:rPr>
        <w:t xml:space="preserve">Grade 3 was the most common grade for </w:t>
      </w:r>
      <w:r w:rsidR="004E7219" w:rsidRPr="004E7219">
        <w:rPr>
          <w:rFonts w:cs="Arial"/>
        </w:rPr>
        <w:t xml:space="preserve">all newly appointed police staff regardless of </w:t>
      </w:r>
      <w:r w:rsidR="009E5B81" w:rsidRPr="004E7219">
        <w:rPr>
          <w:rFonts w:cs="Arial"/>
        </w:rPr>
        <w:t>et</w:t>
      </w:r>
      <w:r w:rsidR="009E5B81">
        <w:rPr>
          <w:rFonts w:cs="Arial"/>
        </w:rPr>
        <w:t>h</w:t>
      </w:r>
      <w:r w:rsidR="009E5B81" w:rsidRPr="004E7219">
        <w:rPr>
          <w:rFonts w:cs="Arial"/>
        </w:rPr>
        <w:t>nic</w:t>
      </w:r>
      <w:r w:rsidR="008A2DF7">
        <w:rPr>
          <w:rFonts w:cs="Arial"/>
        </w:rPr>
        <w:t xml:space="preserve"> </w:t>
      </w:r>
      <w:r w:rsidR="004E7219" w:rsidRPr="004E7219">
        <w:rPr>
          <w:rFonts w:cs="Arial"/>
        </w:rPr>
        <w:t xml:space="preserve">origin, with the exception of Choose not to Disclose where there was no common grade for those newly appointed. </w:t>
      </w:r>
      <w:r w:rsidR="007A14B4">
        <w:rPr>
          <w:rFonts w:cs="Arial"/>
        </w:rPr>
        <w:t xml:space="preserve"> </w:t>
      </w:r>
      <w:r w:rsidR="007A14B4" w:rsidRPr="00E02527">
        <w:rPr>
          <w:rFonts w:cs="Arial"/>
        </w:rPr>
        <w:t xml:space="preserve">The proportion of police staff who identified as BME who were newly appointed into roles that were grade 8 or above is higher </w:t>
      </w:r>
      <w:r w:rsidR="00BB4DC9">
        <w:rPr>
          <w:rFonts w:cs="Arial"/>
        </w:rPr>
        <w:t xml:space="preserve">when compared to the </w:t>
      </w:r>
      <w:r w:rsidR="007A14B4" w:rsidRPr="00E02527">
        <w:rPr>
          <w:rFonts w:cs="Arial"/>
        </w:rPr>
        <w:t xml:space="preserve">overall proportion for those appointed to roles grade 8 and above. However, the number is small. </w:t>
      </w:r>
    </w:p>
    <w:p w14:paraId="2E5C42CA" w14:textId="317E9793" w:rsidR="00AE4379" w:rsidRPr="00D637CF" w:rsidRDefault="00823E73" w:rsidP="00F02CA6">
      <w:pPr>
        <w:pStyle w:val="Heading3"/>
        <w:spacing w:before="240"/>
      </w:pPr>
      <w:r w:rsidRPr="00D637CF">
        <w:lastRenderedPageBreak/>
        <w:t>e. Religion or Belief</w:t>
      </w:r>
    </w:p>
    <w:p w14:paraId="7C2E047D" w14:textId="77777777" w:rsidR="00DE70A9" w:rsidRPr="008A19D3" w:rsidRDefault="00DE70A9" w:rsidP="00F02CA6">
      <w:pPr>
        <w:rPr>
          <w:color w:val="FF0000"/>
        </w:rPr>
      </w:pPr>
    </w:p>
    <w:tbl>
      <w:tblPr>
        <w:tblStyle w:val="TableGrid"/>
        <w:tblW w:w="0" w:type="auto"/>
        <w:tblInd w:w="360" w:type="dxa"/>
        <w:tblLayout w:type="fixed"/>
        <w:tblLook w:val="04A0" w:firstRow="1" w:lastRow="0" w:firstColumn="1" w:lastColumn="0" w:noHBand="0" w:noVBand="1"/>
      </w:tblPr>
      <w:tblGrid>
        <w:gridCol w:w="3055"/>
        <w:gridCol w:w="1173"/>
        <w:gridCol w:w="1174"/>
        <w:gridCol w:w="1173"/>
        <w:gridCol w:w="1174"/>
      </w:tblGrid>
      <w:tr w:rsidR="008A19D3" w:rsidRPr="008A19D3" w14:paraId="10539830" w14:textId="77777777" w:rsidTr="00853946">
        <w:trPr>
          <w:tblHeader/>
        </w:trPr>
        <w:tc>
          <w:tcPr>
            <w:tcW w:w="3055" w:type="dxa"/>
            <w:shd w:val="clear" w:color="auto" w:fill="B4C6E7" w:themeFill="accent5" w:themeFillTint="66"/>
          </w:tcPr>
          <w:p w14:paraId="787EC6C0" w14:textId="6158F5A8" w:rsidR="00F67F61" w:rsidRPr="00D637CF" w:rsidRDefault="00F67F61" w:rsidP="0042089C">
            <w:pPr>
              <w:spacing w:before="0" w:line="336" w:lineRule="auto"/>
              <w:jc w:val="center"/>
              <w:rPr>
                <w:rFonts w:cs="Arial"/>
                <w:b/>
              </w:rPr>
            </w:pPr>
            <w:r w:rsidRPr="00D637CF">
              <w:rPr>
                <w:rFonts w:cs="Arial"/>
                <w:b/>
              </w:rPr>
              <w:t>Religion or Belief</w:t>
            </w:r>
          </w:p>
        </w:tc>
        <w:tc>
          <w:tcPr>
            <w:tcW w:w="1173" w:type="dxa"/>
            <w:shd w:val="clear" w:color="auto" w:fill="B4C6E7" w:themeFill="accent5" w:themeFillTint="66"/>
          </w:tcPr>
          <w:p w14:paraId="329BB11B" w14:textId="69F8C48A" w:rsidR="00F67F61" w:rsidRPr="00D637CF" w:rsidRDefault="00853946" w:rsidP="0042089C">
            <w:pPr>
              <w:spacing w:before="0" w:line="336" w:lineRule="auto"/>
              <w:jc w:val="center"/>
              <w:rPr>
                <w:rFonts w:cs="Arial"/>
                <w:b/>
              </w:rPr>
            </w:pPr>
            <w:r w:rsidRPr="00D637CF">
              <w:rPr>
                <w:rFonts w:cs="Arial"/>
                <w:b/>
              </w:rPr>
              <w:t xml:space="preserve">Police Officer </w:t>
            </w:r>
            <w:r w:rsidR="00F67F61" w:rsidRPr="00D637CF">
              <w:rPr>
                <w:rFonts w:cs="Arial"/>
                <w:b/>
              </w:rPr>
              <w:t>%</w:t>
            </w:r>
          </w:p>
        </w:tc>
        <w:tc>
          <w:tcPr>
            <w:tcW w:w="1174" w:type="dxa"/>
            <w:shd w:val="clear" w:color="auto" w:fill="B4C6E7" w:themeFill="accent5" w:themeFillTint="66"/>
          </w:tcPr>
          <w:p w14:paraId="19E62E4E" w14:textId="1DEBB865" w:rsidR="00F67F61" w:rsidRPr="00D637CF" w:rsidRDefault="00853946" w:rsidP="0042089C">
            <w:pPr>
              <w:spacing w:before="0" w:line="336" w:lineRule="auto"/>
              <w:jc w:val="center"/>
              <w:rPr>
                <w:rFonts w:cs="Arial"/>
                <w:b/>
              </w:rPr>
            </w:pPr>
            <w:r w:rsidRPr="00D637CF">
              <w:rPr>
                <w:rFonts w:cs="Arial"/>
                <w:b/>
              </w:rPr>
              <w:t xml:space="preserve">Police Officer </w:t>
            </w:r>
            <w:r w:rsidR="00F67F61" w:rsidRPr="00D637CF">
              <w:rPr>
                <w:rFonts w:cs="Arial"/>
                <w:b/>
              </w:rPr>
              <w:t>No</w:t>
            </w:r>
            <w:r w:rsidRPr="00D637CF">
              <w:rPr>
                <w:rFonts w:cs="Arial"/>
                <w:b/>
              </w:rPr>
              <w:t>.</w:t>
            </w:r>
          </w:p>
        </w:tc>
        <w:tc>
          <w:tcPr>
            <w:tcW w:w="1173" w:type="dxa"/>
            <w:shd w:val="clear" w:color="auto" w:fill="B4C6E7" w:themeFill="accent5" w:themeFillTint="66"/>
          </w:tcPr>
          <w:p w14:paraId="528597E8" w14:textId="77777777" w:rsidR="0042089C" w:rsidRPr="00E20C0E" w:rsidRDefault="00853946" w:rsidP="0042089C">
            <w:pPr>
              <w:spacing w:before="0" w:line="336" w:lineRule="auto"/>
              <w:jc w:val="center"/>
              <w:rPr>
                <w:rFonts w:cs="Arial"/>
                <w:b/>
              </w:rPr>
            </w:pPr>
            <w:r w:rsidRPr="00E20C0E">
              <w:rPr>
                <w:rFonts w:cs="Arial"/>
                <w:b/>
              </w:rPr>
              <w:t xml:space="preserve">Police Staff </w:t>
            </w:r>
          </w:p>
          <w:p w14:paraId="2E8B237B" w14:textId="6A217DB0" w:rsidR="00F67F61" w:rsidRPr="00E20C0E" w:rsidRDefault="00F67F61" w:rsidP="0042089C">
            <w:pPr>
              <w:spacing w:before="0" w:line="336" w:lineRule="auto"/>
              <w:jc w:val="center"/>
              <w:rPr>
                <w:rFonts w:cs="Arial"/>
                <w:b/>
              </w:rPr>
            </w:pPr>
            <w:r w:rsidRPr="00E20C0E">
              <w:rPr>
                <w:rFonts w:cs="Arial"/>
                <w:b/>
              </w:rPr>
              <w:t>%</w:t>
            </w:r>
          </w:p>
        </w:tc>
        <w:tc>
          <w:tcPr>
            <w:tcW w:w="1174" w:type="dxa"/>
            <w:shd w:val="clear" w:color="auto" w:fill="B4C6E7" w:themeFill="accent5" w:themeFillTint="66"/>
          </w:tcPr>
          <w:p w14:paraId="2ADCE18E" w14:textId="58C68ADD" w:rsidR="00F67F61" w:rsidRPr="00E20C0E" w:rsidRDefault="00853946" w:rsidP="0042089C">
            <w:pPr>
              <w:spacing w:before="0" w:line="336" w:lineRule="auto"/>
              <w:jc w:val="center"/>
              <w:rPr>
                <w:rFonts w:cs="Arial"/>
                <w:b/>
              </w:rPr>
            </w:pPr>
            <w:r w:rsidRPr="00E20C0E">
              <w:rPr>
                <w:rFonts w:cs="Arial"/>
                <w:b/>
              </w:rPr>
              <w:t xml:space="preserve">Police Staff </w:t>
            </w:r>
            <w:r w:rsidR="00F67F61" w:rsidRPr="00E20C0E">
              <w:rPr>
                <w:rFonts w:cs="Arial"/>
                <w:b/>
              </w:rPr>
              <w:t>No</w:t>
            </w:r>
            <w:r w:rsidRPr="00E20C0E">
              <w:rPr>
                <w:rFonts w:cs="Arial"/>
                <w:b/>
              </w:rPr>
              <w:t>.</w:t>
            </w:r>
          </w:p>
        </w:tc>
      </w:tr>
      <w:tr w:rsidR="008A19D3" w:rsidRPr="008A19D3" w14:paraId="5ECDD2E5" w14:textId="77777777" w:rsidTr="00853946">
        <w:tc>
          <w:tcPr>
            <w:tcW w:w="3055" w:type="dxa"/>
          </w:tcPr>
          <w:p w14:paraId="6AADEA0B" w14:textId="17444C6B" w:rsidR="00F67F61" w:rsidRPr="00376B86" w:rsidRDefault="00F67F61" w:rsidP="0042089C">
            <w:pPr>
              <w:spacing w:before="0" w:line="336" w:lineRule="auto"/>
              <w:rPr>
                <w:rFonts w:cs="Arial"/>
                <w:bCs/>
              </w:rPr>
            </w:pPr>
            <w:r w:rsidRPr="00376B86">
              <w:rPr>
                <w:rFonts w:cs="Arial"/>
                <w:bCs/>
              </w:rPr>
              <w:t>Church of Scotland</w:t>
            </w:r>
          </w:p>
        </w:tc>
        <w:tc>
          <w:tcPr>
            <w:tcW w:w="1173" w:type="dxa"/>
          </w:tcPr>
          <w:p w14:paraId="2CF89F6F" w14:textId="2CEF3739" w:rsidR="00F67F61" w:rsidRPr="00376B86" w:rsidRDefault="00D637CF" w:rsidP="0042089C">
            <w:pPr>
              <w:spacing w:before="0" w:line="336" w:lineRule="auto"/>
              <w:jc w:val="center"/>
              <w:rPr>
                <w:rFonts w:cs="Arial"/>
              </w:rPr>
            </w:pPr>
            <w:r w:rsidRPr="00376B86">
              <w:rPr>
                <w:rFonts w:cs="Arial"/>
              </w:rPr>
              <w:t>5.12</w:t>
            </w:r>
            <w:r w:rsidR="00F67F61" w:rsidRPr="00376B86">
              <w:rPr>
                <w:rFonts w:cs="Arial"/>
              </w:rPr>
              <w:t>%</w:t>
            </w:r>
          </w:p>
        </w:tc>
        <w:tc>
          <w:tcPr>
            <w:tcW w:w="1174" w:type="dxa"/>
          </w:tcPr>
          <w:p w14:paraId="59092D54" w14:textId="053B2CC0" w:rsidR="00F67F61" w:rsidRPr="00376B86" w:rsidRDefault="00D637CF" w:rsidP="0042089C">
            <w:pPr>
              <w:spacing w:before="0" w:line="336" w:lineRule="auto"/>
              <w:jc w:val="center"/>
              <w:rPr>
                <w:rFonts w:cs="Arial"/>
              </w:rPr>
            </w:pPr>
            <w:r w:rsidRPr="00376B86">
              <w:rPr>
                <w:rFonts w:cs="Arial"/>
              </w:rPr>
              <w:t>31</w:t>
            </w:r>
          </w:p>
        </w:tc>
        <w:tc>
          <w:tcPr>
            <w:tcW w:w="1173" w:type="dxa"/>
          </w:tcPr>
          <w:p w14:paraId="501CDEB5" w14:textId="537E1661" w:rsidR="00F67F61" w:rsidRPr="00237297" w:rsidRDefault="00F67F61" w:rsidP="0042089C">
            <w:pPr>
              <w:spacing w:before="0" w:line="336" w:lineRule="auto"/>
              <w:jc w:val="center"/>
              <w:rPr>
                <w:rFonts w:cs="Arial"/>
              </w:rPr>
            </w:pPr>
            <w:r w:rsidRPr="00237297">
              <w:rPr>
                <w:rFonts w:cs="Arial"/>
              </w:rPr>
              <w:t>1</w:t>
            </w:r>
            <w:r w:rsidR="00E20C0E" w:rsidRPr="00237297">
              <w:rPr>
                <w:rFonts w:cs="Arial"/>
              </w:rPr>
              <w:t>2</w:t>
            </w:r>
            <w:r w:rsidRPr="00237297">
              <w:rPr>
                <w:rFonts w:cs="Arial"/>
              </w:rPr>
              <w:t>.3</w:t>
            </w:r>
            <w:r w:rsidR="00E20C0E" w:rsidRPr="00237297">
              <w:rPr>
                <w:rFonts w:cs="Arial"/>
              </w:rPr>
              <w:t>1</w:t>
            </w:r>
            <w:r w:rsidRPr="00237297">
              <w:rPr>
                <w:rFonts w:cs="Arial"/>
              </w:rPr>
              <w:t>%</w:t>
            </w:r>
          </w:p>
        </w:tc>
        <w:tc>
          <w:tcPr>
            <w:tcW w:w="1174" w:type="dxa"/>
          </w:tcPr>
          <w:p w14:paraId="7E98B4DE" w14:textId="77728723" w:rsidR="00F67F61" w:rsidRPr="00237297" w:rsidRDefault="00E20C0E" w:rsidP="0042089C">
            <w:pPr>
              <w:spacing w:before="0" w:line="336" w:lineRule="auto"/>
              <w:jc w:val="center"/>
              <w:rPr>
                <w:rFonts w:cs="Arial"/>
              </w:rPr>
            </w:pPr>
            <w:r w:rsidRPr="00237297">
              <w:rPr>
                <w:rFonts w:cs="Arial"/>
              </w:rPr>
              <w:t>41</w:t>
            </w:r>
          </w:p>
        </w:tc>
      </w:tr>
      <w:tr w:rsidR="008A19D3" w:rsidRPr="008A19D3" w14:paraId="1E266D84" w14:textId="77777777" w:rsidTr="00853946">
        <w:tc>
          <w:tcPr>
            <w:tcW w:w="3055" w:type="dxa"/>
          </w:tcPr>
          <w:p w14:paraId="7202315E" w14:textId="3D87344C" w:rsidR="00F67F61" w:rsidRPr="00376B86" w:rsidRDefault="00F67F61" w:rsidP="0042089C">
            <w:pPr>
              <w:spacing w:before="0" w:line="336" w:lineRule="auto"/>
              <w:rPr>
                <w:rFonts w:cs="Arial"/>
                <w:bCs/>
              </w:rPr>
            </w:pPr>
            <w:r w:rsidRPr="00376B86">
              <w:rPr>
                <w:rFonts w:cs="Arial"/>
                <w:bCs/>
              </w:rPr>
              <w:t>Roman Catholic</w:t>
            </w:r>
          </w:p>
        </w:tc>
        <w:tc>
          <w:tcPr>
            <w:tcW w:w="1173" w:type="dxa"/>
          </w:tcPr>
          <w:p w14:paraId="592CCB5F" w14:textId="2DBC98C7" w:rsidR="00F67F61" w:rsidRPr="00376B86" w:rsidRDefault="00D637CF" w:rsidP="0042089C">
            <w:pPr>
              <w:spacing w:before="0" w:line="336" w:lineRule="auto"/>
              <w:jc w:val="center"/>
              <w:rPr>
                <w:rFonts w:cs="Arial"/>
              </w:rPr>
            </w:pPr>
            <w:r w:rsidRPr="00376B86">
              <w:rPr>
                <w:rFonts w:cs="Arial"/>
              </w:rPr>
              <w:t>5.61</w:t>
            </w:r>
            <w:r w:rsidR="00F67F61" w:rsidRPr="00376B86">
              <w:rPr>
                <w:rFonts w:cs="Arial"/>
              </w:rPr>
              <w:t>%</w:t>
            </w:r>
          </w:p>
        </w:tc>
        <w:tc>
          <w:tcPr>
            <w:tcW w:w="1174" w:type="dxa"/>
          </w:tcPr>
          <w:p w14:paraId="2682EED4" w14:textId="7CEE7E35" w:rsidR="00F67F61" w:rsidRPr="00376B86" w:rsidRDefault="00D637CF" w:rsidP="0042089C">
            <w:pPr>
              <w:spacing w:before="0" w:line="336" w:lineRule="auto"/>
              <w:jc w:val="center"/>
              <w:rPr>
                <w:rFonts w:cs="Arial"/>
              </w:rPr>
            </w:pPr>
            <w:r w:rsidRPr="00376B86">
              <w:rPr>
                <w:rFonts w:cs="Arial"/>
              </w:rPr>
              <w:t>34</w:t>
            </w:r>
          </w:p>
        </w:tc>
        <w:tc>
          <w:tcPr>
            <w:tcW w:w="1173" w:type="dxa"/>
          </w:tcPr>
          <w:p w14:paraId="08110366" w14:textId="30052313" w:rsidR="00F67F61" w:rsidRPr="00237297" w:rsidRDefault="00F67F61" w:rsidP="0042089C">
            <w:pPr>
              <w:spacing w:before="0" w:line="336" w:lineRule="auto"/>
              <w:jc w:val="center"/>
              <w:rPr>
                <w:rFonts w:cs="Arial"/>
              </w:rPr>
            </w:pPr>
            <w:r w:rsidRPr="00237297">
              <w:rPr>
                <w:rFonts w:cs="Arial"/>
              </w:rPr>
              <w:t>1</w:t>
            </w:r>
            <w:r w:rsidR="00E20C0E" w:rsidRPr="00237297">
              <w:rPr>
                <w:rFonts w:cs="Arial"/>
              </w:rPr>
              <w:t>2</w:t>
            </w:r>
            <w:r w:rsidRPr="00237297">
              <w:rPr>
                <w:rFonts w:cs="Arial"/>
              </w:rPr>
              <w:t>.9</w:t>
            </w:r>
            <w:r w:rsidR="00E20C0E" w:rsidRPr="00237297">
              <w:rPr>
                <w:rFonts w:cs="Arial"/>
              </w:rPr>
              <w:t>1</w:t>
            </w:r>
            <w:r w:rsidRPr="00237297">
              <w:rPr>
                <w:rFonts w:cs="Arial"/>
              </w:rPr>
              <w:t>%</w:t>
            </w:r>
          </w:p>
        </w:tc>
        <w:tc>
          <w:tcPr>
            <w:tcW w:w="1174" w:type="dxa"/>
          </w:tcPr>
          <w:p w14:paraId="0FBC255E" w14:textId="4F2FD0A9" w:rsidR="00F67F61" w:rsidRPr="00237297" w:rsidRDefault="00E20C0E" w:rsidP="0042089C">
            <w:pPr>
              <w:spacing w:before="0" w:line="336" w:lineRule="auto"/>
              <w:jc w:val="center"/>
              <w:rPr>
                <w:rFonts w:cs="Arial"/>
              </w:rPr>
            </w:pPr>
            <w:r w:rsidRPr="00237297">
              <w:rPr>
                <w:rFonts w:cs="Arial"/>
              </w:rPr>
              <w:t>43</w:t>
            </w:r>
          </w:p>
        </w:tc>
      </w:tr>
      <w:tr w:rsidR="008A19D3" w:rsidRPr="008A19D3" w14:paraId="1E7F5018" w14:textId="77777777" w:rsidTr="00853946">
        <w:tc>
          <w:tcPr>
            <w:tcW w:w="3055" w:type="dxa"/>
          </w:tcPr>
          <w:p w14:paraId="4344328D" w14:textId="1E77C0B9" w:rsidR="00F67F61" w:rsidRPr="00376B86" w:rsidRDefault="00F67F61" w:rsidP="0042089C">
            <w:pPr>
              <w:spacing w:before="0" w:line="336" w:lineRule="auto"/>
              <w:rPr>
                <w:rFonts w:cs="Arial"/>
                <w:bCs/>
              </w:rPr>
            </w:pPr>
            <w:r w:rsidRPr="00376B86">
              <w:rPr>
                <w:rFonts w:cs="Arial"/>
                <w:bCs/>
              </w:rPr>
              <w:t>Other Christian</w:t>
            </w:r>
          </w:p>
        </w:tc>
        <w:tc>
          <w:tcPr>
            <w:tcW w:w="1173" w:type="dxa"/>
          </w:tcPr>
          <w:p w14:paraId="2A541DA5" w14:textId="4A40A5E3" w:rsidR="00F67F61" w:rsidRPr="00376B86" w:rsidRDefault="00D637CF" w:rsidP="0042089C">
            <w:pPr>
              <w:spacing w:before="0" w:line="336" w:lineRule="auto"/>
              <w:jc w:val="center"/>
              <w:rPr>
                <w:rFonts w:cs="Arial"/>
              </w:rPr>
            </w:pPr>
            <w:r w:rsidRPr="00376B86">
              <w:rPr>
                <w:rFonts w:cs="Arial"/>
              </w:rPr>
              <w:t>1.82</w:t>
            </w:r>
            <w:r w:rsidR="00F67F61" w:rsidRPr="00376B86">
              <w:rPr>
                <w:rFonts w:cs="Arial"/>
              </w:rPr>
              <w:t>%</w:t>
            </w:r>
          </w:p>
        </w:tc>
        <w:tc>
          <w:tcPr>
            <w:tcW w:w="1174" w:type="dxa"/>
          </w:tcPr>
          <w:p w14:paraId="78021549" w14:textId="3642BFFA" w:rsidR="00F67F61" w:rsidRPr="00376B86" w:rsidRDefault="00D637CF" w:rsidP="0042089C">
            <w:pPr>
              <w:spacing w:before="0" w:line="336" w:lineRule="auto"/>
              <w:jc w:val="center"/>
              <w:rPr>
                <w:rFonts w:cs="Arial"/>
              </w:rPr>
            </w:pPr>
            <w:r w:rsidRPr="00376B86">
              <w:rPr>
                <w:rFonts w:cs="Arial"/>
              </w:rPr>
              <w:t>11</w:t>
            </w:r>
          </w:p>
        </w:tc>
        <w:tc>
          <w:tcPr>
            <w:tcW w:w="1173" w:type="dxa"/>
          </w:tcPr>
          <w:p w14:paraId="02F78344" w14:textId="5FEC1269" w:rsidR="00F67F61" w:rsidRPr="00237297" w:rsidRDefault="00F67F61" w:rsidP="0042089C">
            <w:pPr>
              <w:spacing w:before="0" w:line="336" w:lineRule="auto"/>
              <w:jc w:val="center"/>
              <w:rPr>
                <w:rFonts w:cs="Arial"/>
              </w:rPr>
            </w:pPr>
            <w:r w:rsidRPr="00237297">
              <w:rPr>
                <w:rFonts w:cs="Arial"/>
              </w:rPr>
              <w:t>2.</w:t>
            </w:r>
            <w:r w:rsidR="00E20C0E" w:rsidRPr="00237297">
              <w:rPr>
                <w:rFonts w:cs="Arial"/>
              </w:rPr>
              <w:t>1</w:t>
            </w:r>
            <w:r w:rsidRPr="00237297">
              <w:rPr>
                <w:rFonts w:cs="Arial"/>
              </w:rPr>
              <w:t>0%</w:t>
            </w:r>
          </w:p>
        </w:tc>
        <w:tc>
          <w:tcPr>
            <w:tcW w:w="1174" w:type="dxa"/>
          </w:tcPr>
          <w:p w14:paraId="6C7370FC" w14:textId="0A99BC43" w:rsidR="00F67F61" w:rsidRPr="00237297" w:rsidRDefault="00E20C0E" w:rsidP="0042089C">
            <w:pPr>
              <w:spacing w:before="0" w:line="336" w:lineRule="auto"/>
              <w:jc w:val="center"/>
              <w:rPr>
                <w:rFonts w:cs="Arial"/>
              </w:rPr>
            </w:pPr>
            <w:r w:rsidRPr="00237297">
              <w:rPr>
                <w:rFonts w:cs="Arial"/>
              </w:rPr>
              <w:t>7</w:t>
            </w:r>
          </w:p>
        </w:tc>
      </w:tr>
      <w:tr w:rsidR="008A19D3" w:rsidRPr="008A19D3" w14:paraId="55F6D1A5" w14:textId="77777777" w:rsidTr="00853946">
        <w:tc>
          <w:tcPr>
            <w:tcW w:w="3055" w:type="dxa"/>
          </w:tcPr>
          <w:p w14:paraId="15305D65" w14:textId="6CEDBB60" w:rsidR="00F67F61" w:rsidRPr="00376B86" w:rsidRDefault="00F67F61" w:rsidP="0042089C">
            <w:pPr>
              <w:spacing w:before="0" w:line="336" w:lineRule="auto"/>
              <w:rPr>
                <w:rFonts w:cs="Arial"/>
                <w:bCs/>
              </w:rPr>
            </w:pPr>
            <w:r w:rsidRPr="00376B86">
              <w:rPr>
                <w:rFonts w:cs="Arial"/>
                <w:bCs/>
              </w:rPr>
              <w:t>All Other Religions</w:t>
            </w:r>
          </w:p>
        </w:tc>
        <w:tc>
          <w:tcPr>
            <w:tcW w:w="1173" w:type="dxa"/>
          </w:tcPr>
          <w:p w14:paraId="7B7BB9C3" w14:textId="776C6209" w:rsidR="00F67F61" w:rsidRPr="00376B86" w:rsidRDefault="00D637CF" w:rsidP="0042089C">
            <w:pPr>
              <w:spacing w:before="0" w:line="336" w:lineRule="auto"/>
              <w:jc w:val="center"/>
              <w:rPr>
                <w:rFonts w:cs="Arial"/>
              </w:rPr>
            </w:pPr>
            <w:r w:rsidRPr="00376B86">
              <w:rPr>
                <w:rFonts w:cs="Arial"/>
              </w:rPr>
              <w:t>0.66</w:t>
            </w:r>
            <w:r w:rsidR="00F67F61" w:rsidRPr="00376B86">
              <w:rPr>
                <w:rFonts w:cs="Arial"/>
              </w:rPr>
              <w:t>%</w:t>
            </w:r>
          </w:p>
        </w:tc>
        <w:tc>
          <w:tcPr>
            <w:tcW w:w="1174" w:type="dxa"/>
          </w:tcPr>
          <w:p w14:paraId="54927862" w14:textId="5F5B5BD1" w:rsidR="00F67F61" w:rsidRPr="00376B86" w:rsidRDefault="00D637CF" w:rsidP="0042089C">
            <w:pPr>
              <w:spacing w:before="0" w:line="336" w:lineRule="auto"/>
              <w:jc w:val="center"/>
              <w:rPr>
                <w:rFonts w:cs="Arial"/>
              </w:rPr>
            </w:pPr>
            <w:r w:rsidRPr="00376B86">
              <w:rPr>
                <w:rFonts w:cs="Arial"/>
              </w:rPr>
              <w:t>4</w:t>
            </w:r>
          </w:p>
        </w:tc>
        <w:tc>
          <w:tcPr>
            <w:tcW w:w="1173" w:type="dxa"/>
          </w:tcPr>
          <w:p w14:paraId="12211BE6" w14:textId="59411725" w:rsidR="00F67F61" w:rsidRPr="00237297" w:rsidRDefault="00E20C0E" w:rsidP="0042089C">
            <w:pPr>
              <w:spacing w:before="0" w:line="336" w:lineRule="auto"/>
              <w:jc w:val="center"/>
              <w:rPr>
                <w:rFonts w:cs="Arial"/>
              </w:rPr>
            </w:pPr>
            <w:r w:rsidRPr="00237297">
              <w:rPr>
                <w:rFonts w:cs="Arial"/>
              </w:rPr>
              <w:t>2.40</w:t>
            </w:r>
            <w:r w:rsidR="00F67F61" w:rsidRPr="00237297">
              <w:rPr>
                <w:rFonts w:cs="Arial"/>
              </w:rPr>
              <w:t>%</w:t>
            </w:r>
          </w:p>
        </w:tc>
        <w:tc>
          <w:tcPr>
            <w:tcW w:w="1174" w:type="dxa"/>
          </w:tcPr>
          <w:p w14:paraId="1B38074C" w14:textId="35FF34E0" w:rsidR="00F67F61" w:rsidRPr="00237297" w:rsidRDefault="00F67F61" w:rsidP="0042089C">
            <w:pPr>
              <w:spacing w:before="0" w:line="336" w:lineRule="auto"/>
              <w:jc w:val="center"/>
              <w:rPr>
                <w:rFonts w:cs="Arial"/>
              </w:rPr>
            </w:pPr>
            <w:r w:rsidRPr="00237297">
              <w:rPr>
                <w:rFonts w:cs="Arial"/>
              </w:rPr>
              <w:t>8</w:t>
            </w:r>
          </w:p>
        </w:tc>
      </w:tr>
      <w:tr w:rsidR="008A19D3" w:rsidRPr="008A19D3" w14:paraId="20513497" w14:textId="77777777" w:rsidTr="00853946">
        <w:tc>
          <w:tcPr>
            <w:tcW w:w="3055" w:type="dxa"/>
          </w:tcPr>
          <w:p w14:paraId="78D58F9D" w14:textId="61B9AB25" w:rsidR="00F67F61" w:rsidRPr="00376B86" w:rsidRDefault="00F67F61" w:rsidP="0042089C">
            <w:pPr>
              <w:spacing w:before="0" w:line="336" w:lineRule="auto"/>
              <w:rPr>
                <w:rFonts w:cs="Arial"/>
                <w:bCs/>
              </w:rPr>
            </w:pPr>
            <w:r w:rsidRPr="00376B86">
              <w:rPr>
                <w:rFonts w:cs="Arial"/>
                <w:bCs/>
              </w:rPr>
              <w:t>Other</w:t>
            </w:r>
          </w:p>
        </w:tc>
        <w:tc>
          <w:tcPr>
            <w:tcW w:w="1173" w:type="dxa"/>
          </w:tcPr>
          <w:p w14:paraId="33F370B9" w14:textId="5EFD582E" w:rsidR="00F67F61" w:rsidRPr="00376B86" w:rsidRDefault="00F67F61" w:rsidP="0042089C">
            <w:pPr>
              <w:spacing w:before="0" w:line="336" w:lineRule="auto"/>
              <w:jc w:val="center"/>
              <w:rPr>
                <w:rFonts w:cs="Arial"/>
              </w:rPr>
            </w:pPr>
            <w:r w:rsidRPr="00376B86">
              <w:rPr>
                <w:rFonts w:cs="Arial"/>
              </w:rPr>
              <w:t>0.</w:t>
            </w:r>
            <w:r w:rsidR="00D637CF" w:rsidRPr="00376B86">
              <w:rPr>
                <w:rFonts w:cs="Arial"/>
              </w:rPr>
              <w:t>33</w:t>
            </w:r>
            <w:r w:rsidRPr="00376B86">
              <w:rPr>
                <w:rFonts w:cs="Arial"/>
              </w:rPr>
              <w:t>%</w:t>
            </w:r>
          </w:p>
        </w:tc>
        <w:tc>
          <w:tcPr>
            <w:tcW w:w="1174" w:type="dxa"/>
          </w:tcPr>
          <w:p w14:paraId="1D383842" w14:textId="4332CCD1" w:rsidR="00F67F61" w:rsidRPr="00376B86" w:rsidRDefault="00D637CF" w:rsidP="0042089C">
            <w:pPr>
              <w:spacing w:before="0" w:line="336" w:lineRule="auto"/>
              <w:jc w:val="center"/>
              <w:rPr>
                <w:rFonts w:cs="Arial"/>
              </w:rPr>
            </w:pPr>
            <w:r w:rsidRPr="00376B86">
              <w:rPr>
                <w:rFonts w:cs="Arial"/>
              </w:rPr>
              <w:t>2</w:t>
            </w:r>
          </w:p>
        </w:tc>
        <w:tc>
          <w:tcPr>
            <w:tcW w:w="1173" w:type="dxa"/>
          </w:tcPr>
          <w:p w14:paraId="10D307A8" w14:textId="35480F0E" w:rsidR="00F67F61" w:rsidRPr="00237297" w:rsidRDefault="00F67F61" w:rsidP="0042089C">
            <w:pPr>
              <w:spacing w:before="0" w:line="336" w:lineRule="auto"/>
              <w:jc w:val="center"/>
              <w:rPr>
                <w:rFonts w:cs="Arial"/>
              </w:rPr>
            </w:pPr>
            <w:r w:rsidRPr="00237297">
              <w:rPr>
                <w:rFonts w:cs="Arial"/>
              </w:rPr>
              <w:t>0.</w:t>
            </w:r>
            <w:r w:rsidR="00E20C0E" w:rsidRPr="00237297">
              <w:rPr>
                <w:rFonts w:cs="Arial"/>
              </w:rPr>
              <w:t>00</w:t>
            </w:r>
            <w:r w:rsidRPr="00237297">
              <w:rPr>
                <w:rFonts w:cs="Arial"/>
              </w:rPr>
              <w:t>%</w:t>
            </w:r>
          </w:p>
        </w:tc>
        <w:tc>
          <w:tcPr>
            <w:tcW w:w="1174" w:type="dxa"/>
          </w:tcPr>
          <w:p w14:paraId="0AD97D0B" w14:textId="69C97F6A" w:rsidR="00F67F61" w:rsidRPr="00237297" w:rsidRDefault="00E20C0E" w:rsidP="0042089C">
            <w:pPr>
              <w:spacing w:before="0" w:line="336" w:lineRule="auto"/>
              <w:jc w:val="center"/>
              <w:rPr>
                <w:rFonts w:cs="Arial"/>
              </w:rPr>
            </w:pPr>
            <w:r w:rsidRPr="00237297">
              <w:rPr>
                <w:rFonts w:cs="Arial"/>
              </w:rPr>
              <w:t>0</w:t>
            </w:r>
          </w:p>
        </w:tc>
      </w:tr>
      <w:tr w:rsidR="008A19D3" w:rsidRPr="008A19D3" w14:paraId="61A160AC" w14:textId="77777777" w:rsidTr="00853946">
        <w:tc>
          <w:tcPr>
            <w:tcW w:w="3055" w:type="dxa"/>
          </w:tcPr>
          <w:p w14:paraId="4285B9B5" w14:textId="76C9CF14" w:rsidR="00F67F61" w:rsidRPr="00376B86" w:rsidRDefault="00F67F61" w:rsidP="0042089C">
            <w:pPr>
              <w:spacing w:before="0" w:line="336" w:lineRule="auto"/>
              <w:rPr>
                <w:rFonts w:cs="Arial"/>
                <w:bCs/>
              </w:rPr>
            </w:pPr>
            <w:r w:rsidRPr="00376B86">
              <w:rPr>
                <w:rFonts w:cs="Arial"/>
                <w:bCs/>
              </w:rPr>
              <w:t>None</w:t>
            </w:r>
          </w:p>
        </w:tc>
        <w:tc>
          <w:tcPr>
            <w:tcW w:w="1173" w:type="dxa"/>
          </w:tcPr>
          <w:p w14:paraId="1F323437" w14:textId="6CBEE9BC" w:rsidR="00F67F61" w:rsidRPr="00376B86" w:rsidRDefault="00D637CF" w:rsidP="0042089C">
            <w:pPr>
              <w:spacing w:before="0" w:line="336" w:lineRule="auto"/>
              <w:jc w:val="center"/>
              <w:rPr>
                <w:rFonts w:cs="Arial"/>
              </w:rPr>
            </w:pPr>
            <w:r w:rsidRPr="00376B86">
              <w:rPr>
                <w:rFonts w:cs="Arial"/>
              </w:rPr>
              <w:t>39.60</w:t>
            </w:r>
            <w:r w:rsidR="00F67F61" w:rsidRPr="00376B86">
              <w:rPr>
                <w:rFonts w:cs="Arial"/>
              </w:rPr>
              <w:t>%</w:t>
            </w:r>
          </w:p>
        </w:tc>
        <w:tc>
          <w:tcPr>
            <w:tcW w:w="1174" w:type="dxa"/>
          </w:tcPr>
          <w:p w14:paraId="6409E530" w14:textId="3D9DA18E" w:rsidR="00F67F61" w:rsidRPr="00376B86" w:rsidRDefault="00D637CF" w:rsidP="0042089C">
            <w:pPr>
              <w:spacing w:before="0" w:line="336" w:lineRule="auto"/>
              <w:jc w:val="center"/>
              <w:rPr>
                <w:rFonts w:cs="Arial"/>
              </w:rPr>
            </w:pPr>
            <w:r w:rsidRPr="00376B86">
              <w:rPr>
                <w:rFonts w:cs="Arial"/>
              </w:rPr>
              <w:t>240</w:t>
            </w:r>
          </w:p>
        </w:tc>
        <w:tc>
          <w:tcPr>
            <w:tcW w:w="1173" w:type="dxa"/>
          </w:tcPr>
          <w:p w14:paraId="6AAA6004" w14:textId="5033620F" w:rsidR="00F67F61" w:rsidRPr="00237297" w:rsidRDefault="00F67F61" w:rsidP="0042089C">
            <w:pPr>
              <w:spacing w:before="0" w:line="336" w:lineRule="auto"/>
              <w:jc w:val="center"/>
              <w:rPr>
                <w:rFonts w:cs="Arial"/>
              </w:rPr>
            </w:pPr>
            <w:r w:rsidRPr="00237297">
              <w:rPr>
                <w:rFonts w:cs="Arial"/>
              </w:rPr>
              <w:t>57.</w:t>
            </w:r>
            <w:r w:rsidR="00E20C0E" w:rsidRPr="00237297">
              <w:rPr>
                <w:rFonts w:cs="Arial"/>
              </w:rPr>
              <w:t>96</w:t>
            </w:r>
            <w:r w:rsidRPr="00237297">
              <w:rPr>
                <w:rFonts w:cs="Arial"/>
              </w:rPr>
              <w:t>%</w:t>
            </w:r>
          </w:p>
        </w:tc>
        <w:tc>
          <w:tcPr>
            <w:tcW w:w="1174" w:type="dxa"/>
          </w:tcPr>
          <w:p w14:paraId="253263C7" w14:textId="0ADB801D" w:rsidR="00F67F61" w:rsidRPr="00237297" w:rsidRDefault="00E20C0E" w:rsidP="0042089C">
            <w:pPr>
              <w:spacing w:before="0" w:line="336" w:lineRule="auto"/>
              <w:jc w:val="center"/>
              <w:rPr>
                <w:rFonts w:cs="Arial"/>
              </w:rPr>
            </w:pPr>
            <w:r w:rsidRPr="00237297">
              <w:rPr>
                <w:rFonts w:cs="Arial"/>
              </w:rPr>
              <w:t>193</w:t>
            </w:r>
          </w:p>
        </w:tc>
      </w:tr>
      <w:tr w:rsidR="008A19D3" w:rsidRPr="008A19D3" w14:paraId="30C5B4A3" w14:textId="77777777" w:rsidTr="00853946">
        <w:tc>
          <w:tcPr>
            <w:tcW w:w="3055" w:type="dxa"/>
          </w:tcPr>
          <w:p w14:paraId="28BE5195" w14:textId="00C30F12" w:rsidR="00F67F61" w:rsidRPr="00376B86" w:rsidRDefault="00F67F61" w:rsidP="0042089C">
            <w:pPr>
              <w:spacing w:before="0" w:line="336" w:lineRule="auto"/>
              <w:rPr>
                <w:rFonts w:cs="Arial"/>
                <w:bCs/>
              </w:rPr>
            </w:pPr>
            <w:r w:rsidRPr="00376B86">
              <w:rPr>
                <w:rFonts w:cs="Arial"/>
                <w:bCs/>
              </w:rPr>
              <w:t>Choose Not to Disclose</w:t>
            </w:r>
          </w:p>
        </w:tc>
        <w:tc>
          <w:tcPr>
            <w:tcW w:w="1173" w:type="dxa"/>
          </w:tcPr>
          <w:p w14:paraId="284C80D2" w14:textId="5F92B9CE" w:rsidR="00F67F61" w:rsidRPr="00376B86" w:rsidRDefault="00D637CF" w:rsidP="0042089C">
            <w:pPr>
              <w:spacing w:before="0" w:line="336" w:lineRule="auto"/>
              <w:jc w:val="center"/>
              <w:rPr>
                <w:rFonts w:cs="Arial"/>
              </w:rPr>
            </w:pPr>
            <w:r w:rsidRPr="00376B86">
              <w:rPr>
                <w:rFonts w:cs="Arial"/>
              </w:rPr>
              <w:t>0.99</w:t>
            </w:r>
            <w:r w:rsidR="00F67F61" w:rsidRPr="00376B86">
              <w:rPr>
                <w:rFonts w:cs="Arial"/>
              </w:rPr>
              <w:t>%</w:t>
            </w:r>
          </w:p>
        </w:tc>
        <w:tc>
          <w:tcPr>
            <w:tcW w:w="1174" w:type="dxa"/>
          </w:tcPr>
          <w:p w14:paraId="19F6BAE7" w14:textId="3F208B88" w:rsidR="00F67F61" w:rsidRPr="00376B86" w:rsidRDefault="00D637CF" w:rsidP="0042089C">
            <w:pPr>
              <w:spacing w:before="0" w:line="336" w:lineRule="auto"/>
              <w:jc w:val="center"/>
              <w:rPr>
                <w:rFonts w:cs="Arial"/>
              </w:rPr>
            </w:pPr>
            <w:r w:rsidRPr="00376B86">
              <w:rPr>
                <w:rFonts w:cs="Arial"/>
              </w:rPr>
              <w:t>6</w:t>
            </w:r>
          </w:p>
        </w:tc>
        <w:tc>
          <w:tcPr>
            <w:tcW w:w="1173" w:type="dxa"/>
          </w:tcPr>
          <w:p w14:paraId="296CF5C1" w14:textId="5DBF89C0" w:rsidR="00F67F61" w:rsidRPr="00237297" w:rsidRDefault="00E20C0E" w:rsidP="0042089C">
            <w:pPr>
              <w:spacing w:before="0" w:line="336" w:lineRule="auto"/>
              <w:jc w:val="center"/>
              <w:rPr>
                <w:rFonts w:cs="Arial"/>
              </w:rPr>
            </w:pPr>
            <w:r w:rsidRPr="00237297">
              <w:rPr>
                <w:rFonts w:cs="Arial"/>
              </w:rPr>
              <w:t>1.80</w:t>
            </w:r>
            <w:r w:rsidR="00F67F61" w:rsidRPr="00237297">
              <w:rPr>
                <w:rFonts w:cs="Arial"/>
              </w:rPr>
              <w:t>%</w:t>
            </w:r>
          </w:p>
        </w:tc>
        <w:tc>
          <w:tcPr>
            <w:tcW w:w="1174" w:type="dxa"/>
          </w:tcPr>
          <w:p w14:paraId="541CABAD" w14:textId="22892318" w:rsidR="00F67F61" w:rsidRPr="00237297" w:rsidRDefault="00E20C0E" w:rsidP="0042089C">
            <w:pPr>
              <w:spacing w:before="0" w:line="336" w:lineRule="auto"/>
              <w:jc w:val="center"/>
              <w:rPr>
                <w:rFonts w:cs="Arial"/>
              </w:rPr>
            </w:pPr>
            <w:r w:rsidRPr="00237297">
              <w:rPr>
                <w:rFonts w:cs="Arial"/>
              </w:rPr>
              <w:t>6</w:t>
            </w:r>
          </w:p>
        </w:tc>
      </w:tr>
      <w:tr w:rsidR="00F67F61" w:rsidRPr="008A19D3" w14:paraId="2D22BE47" w14:textId="77777777" w:rsidTr="00853946">
        <w:tc>
          <w:tcPr>
            <w:tcW w:w="3055" w:type="dxa"/>
          </w:tcPr>
          <w:p w14:paraId="08453A82" w14:textId="1F8CE0BE" w:rsidR="00F67F61" w:rsidRPr="00376B86" w:rsidRDefault="00F67F61" w:rsidP="0042089C">
            <w:pPr>
              <w:spacing w:before="0" w:line="336" w:lineRule="auto"/>
              <w:rPr>
                <w:rFonts w:cs="Arial"/>
                <w:bCs/>
              </w:rPr>
            </w:pPr>
            <w:r w:rsidRPr="00376B86">
              <w:rPr>
                <w:rFonts w:cs="Arial"/>
                <w:bCs/>
              </w:rPr>
              <w:t>Not Recorded</w:t>
            </w:r>
          </w:p>
        </w:tc>
        <w:tc>
          <w:tcPr>
            <w:tcW w:w="1173" w:type="dxa"/>
          </w:tcPr>
          <w:p w14:paraId="62E25262" w14:textId="1C2DA54C" w:rsidR="00F67F61" w:rsidRPr="00376B86" w:rsidRDefault="00D637CF" w:rsidP="0042089C">
            <w:pPr>
              <w:spacing w:before="0" w:line="336" w:lineRule="auto"/>
              <w:jc w:val="center"/>
              <w:rPr>
                <w:rFonts w:cs="Arial"/>
              </w:rPr>
            </w:pPr>
            <w:r w:rsidRPr="00376B86">
              <w:rPr>
                <w:rFonts w:cs="Arial"/>
              </w:rPr>
              <w:t>45.87</w:t>
            </w:r>
            <w:r w:rsidR="00F67F61" w:rsidRPr="00376B86">
              <w:rPr>
                <w:rFonts w:cs="Arial"/>
              </w:rPr>
              <w:t>%</w:t>
            </w:r>
          </w:p>
        </w:tc>
        <w:tc>
          <w:tcPr>
            <w:tcW w:w="1174" w:type="dxa"/>
          </w:tcPr>
          <w:p w14:paraId="1F7F6C8B" w14:textId="201ABF33" w:rsidR="00F67F61" w:rsidRPr="00376B86" w:rsidRDefault="00D637CF" w:rsidP="0042089C">
            <w:pPr>
              <w:spacing w:before="0" w:line="336" w:lineRule="auto"/>
              <w:jc w:val="center"/>
              <w:rPr>
                <w:rFonts w:cs="Arial"/>
              </w:rPr>
            </w:pPr>
            <w:r w:rsidRPr="00376B86">
              <w:rPr>
                <w:rFonts w:cs="Arial"/>
              </w:rPr>
              <w:t>278</w:t>
            </w:r>
          </w:p>
        </w:tc>
        <w:tc>
          <w:tcPr>
            <w:tcW w:w="1173" w:type="dxa"/>
          </w:tcPr>
          <w:p w14:paraId="7673DC65" w14:textId="0E473818" w:rsidR="00F67F61" w:rsidRPr="00237297" w:rsidRDefault="00F67F61" w:rsidP="0042089C">
            <w:pPr>
              <w:spacing w:before="0" w:line="336" w:lineRule="auto"/>
              <w:jc w:val="center"/>
              <w:rPr>
                <w:rFonts w:cs="Arial"/>
              </w:rPr>
            </w:pPr>
            <w:r w:rsidRPr="00237297">
              <w:rPr>
                <w:rFonts w:cs="Arial"/>
              </w:rPr>
              <w:t>10</w:t>
            </w:r>
            <w:r w:rsidR="00E20C0E" w:rsidRPr="00237297">
              <w:rPr>
                <w:rFonts w:cs="Arial"/>
              </w:rPr>
              <w:t>.51</w:t>
            </w:r>
            <w:r w:rsidRPr="00237297">
              <w:rPr>
                <w:rFonts w:cs="Arial"/>
              </w:rPr>
              <w:t>%</w:t>
            </w:r>
          </w:p>
        </w:tc>
        <w:tc>
          <w:tcPr>
            <w:tcW w:w="1174" w:type="dxa"/>
          </w:tcPr>
          <w:p w14:paraId="55DB0EF8" w14:textId="051F82CE" w:rsidR="00F67F61" w:rsidRPr="00237297" w:rsidRDefault="00E20C0E" w:rsidP="0042089C">
            <w:pPr>
              <w:spacing w:before="0" w:line="336" w:lineRule="auto"/>
              <w:jc w:val="center"/>
              <w:rPr>
                <w:rFonts w:cs="Arial"/>
              </w:rPr>
            </w:pPr>
            <w:r w:rsidRPr="00237297">
              <w:rPr>
                <w:rFonts w:cs="Arial"/>
              </w:rPr>
              <w:t>35</w:t>
            </w:r>
          </w:p>
        </w:tc>
      </w:tr>
    </w:tbl>
    <w:p w14:paraId="2D6730A0" w14:textId="5B7A6C2E" w:rsidR="00376B86" w:rsidRDefault="00376B86" w:rsidP="00270B0C">
      <w:pPr>
        <w:rPr>
          <w:rFonts w:asciiTheme="majorHAnsi" w:hAnsiTheme="majorHAnsi" w:cstheme="majorHAnsi"/>
          <w:b/>
          <w:bCs/>
        </w:rPr>
      </w:pPr>
      <w:r w:rsidRPr="00A83717">
        <w:rPr>
          <w:rFonts w:asciiTheme="majorHAnsi" w:hAnsiTheme="majorHAnsi" w:cstheme="majorHAnsi"/>
          <w:b/>
          <w:bCs/>
        </w:rPr>
        <w:t>Police Officer</w:t>
      </w:r>
    </w:p>
    <w:p w14:paraId="2CE96438" w14:textId="456EF3ED" w:rsidR="00376B86" w:rsidRDefault="00376B86" w:rsidP="00270B0C">
      <w:pPr>
        <w:pStyle w:val="ListParagraph"/>
        <w:numPr>
          <w:ilvl w:val="0"/>
          <w:numId w:val="82"/>
        </w:numPr>
        <w:rPr>
          <w:rFonts w:asciiTheme="majorHAnsi" w:hAnsiTheme="majorHAnsi" w:cstheme="majorHAnsi"/>
        </w:rPr>
      </w:pPr>
      <w:r w:rsidRPr="00376B86">
        <w:rPr>
          <w:rFonts w:asciiTheme="majorHAnsi" w:hAnsiTheme="majorHAnsi" w:cstheme="majorHAnsi"/>
        </w:rPr>
        <w:t>For newly appointed police officers who have been able to update their personal information, None would appear to be the most common religion or belief, which follows the trends in the overall Police Officer Religion or Belief Workforce Profile at 31/03/2024.</w:t>
      </w:r>
    </w:p>
    <w:p w14:paraId="402D2E96" w14:textId="206116D9" w:rsidR="00376B86" w:rsidRPr="00376B86" w:rsidRDefault="00376B86" w:rsidP="00270B0C">
      <w:pPr>
        <w:pStyle w:val="ListParagraph"/>
        <w:numPr>
          <w:ilvl w:val="0"/>
          <w:numId w:val="82"/>
        </w:numPr>
        <w:rPr>
          <w:rFonts w:asciiTheme="majorHAnsi" w:hAnsiTheme="majorHAnsi" w:cstheme="majorHAnsi"/>
        </w:rPr>
      </w:pPr>
      <w:r w:rsidRPr="004B6AB5">
        <w:rPr>
          <w:rFonts w:cs="Arial"/>
        </w:rPr>
        <w:t>There was no common religion or belief for police officers categorised under All Other Religions</w:t>
      </w:r>
      <w:r>
        <w:rPr>
          <w:rFonts w:cs="Arial"/>
        </w:rPr>
        <w:t xml:space="preserve"> at the time the data was extracted.</w:t>
      </w:r>
      <w:r w:rsidRPr="004B6AB5">
        <w:rPr>
          <w:rFonts w:cs="Arial"/>
        </w:rPr>
        <w:t xml:space="preserve"> </w:t>
      </w:r>
      <w:r>
        <w:rPr>
          <w:rFonts w:cs="Arial"/>
        </w:rPr>
        <w:t xml:space="preserve"> </w:t>
      </w:r>
    </w:p>
    <w:p w14:paraId="735B0F75" w14:textId="076CFA83" w:rsidR="00376B86" w:rsidRPr="00237297" w:rsidRDefault="00376B86" w:rsidP="00270B0C">
      <w:pPr>
        <w:rPr>
          <w:rFonts w:asciiTheme="majorHAnsi" w:hAnsiTheme="majorHAnsi" w:cstheme="majorHAnsi"/>
          <w:b/>
          <w:bCs/>
        </w:rPr>
      </w:pPr>
      <w:r w:rsidRPr="00237297">
        <w:rPr>
          <w:rFonts w:asciiTheme="majorHAnsi" w:hAnsiTheme="majorHAnsi" w:cstheme="majorHAnsi"/>
          <w:b/>
          <w:bCs/>
        </w:rPr>
        <w:t>Police Staff</w:t>
      </w:r>
    </w:p>
    <w:p w14:paraId="6A4673B3" w14:textId="0EE95E94" w:rsidR="00AE4379" w:rsidRPr="00237297" w:rsidRDefault="00D13DE3" w:rsidP="00270B0C">
      <w:pPr>
        <w:pStyle w:val="ListParagraph"/>
        <w:numPr>
          <w:ilvl w:val="0"/>
          <w:numId w:val="53"/>
        </w:numPr>
        <w:rPr>
          <w:rFonts w:cs="Arial"/>
        </w:rPr>
      </w:pPr>
      <w:r w:rsidRPr="00237297">
        <w:rPr>
          <w:rFonts w:cs="Arial"/>
        </w:rPr>
        <w:t>None continues to be the most common reli</w:t>
      </w:r>
      <w:r w:rsidR="00AE4379" w:rsidRPr="00237297">
        <w:rPr>
          <w:rFonts w:cs="Arial"/>
        </w:rPr>
        <w:t xml:space="preserve">gion or </w:t>
      </w:r>
      <w:r w:rsidR="003924E3" w:rsidRPr="00237297">
        <w:rPr>
          <w:rFonts w:cs="Arial"/>
        </w:rPr>
        <w:t>belief for</w:t>
      </w:r>
      <w:r w:rsidR="00237297" w:rsidRPr="00237297">
        <w:rPr>
          <w:rFonts w:cs="Arial"/>
        </w:rPr>
        <w:t xml:space="preserve"> newly appointed police staff and reflects the trends identified in the overall Police Staff Religion or Belief Workforce Profile at 31/03/2024. </w:t>
      </w:r>
    </w:p>
    <w:p w14:paraId="6BC68503" w14:textId="48216C2A" w:rsidR="00B46515" w:rsidRPr="00237297" w:rsidRDefault="00237297" w:rsidP="00270B0C">
      <w:pPr>
        <w:pStyle w:val="ListParagraph"/>
        <w:numPr>
          <w:ilvl w:val="0"/>
          <w:numId w:val="53"/>
        </w:numPr>
        <w:rPr>
          <w:rFonts w:cs="Arial"/>
        </w:rPr>
      </w:pPr>
      <w:r w:rsidRPr="00237297">
        <w:rPr>
          <w:rFonts w:cs="Arial"/>
        </w:rPr>
        <w:t xml:space="preserve">The most common religion or belief for newly appointed police staff who identified </w:t>
      </w:r>
      <w:r w:rsidR="003924E3" w:rsidRPr="00237297">
        <w:rPr>
          <w:rFonts w:cs="Arial"/>
        </w:rPr>
        <w:t>as All</w:t>
      </w:r>
      <w:r w:rsidRPr="00237297">
        <w:rPr>
          <w:rFonts w:cs="Arial"/>
        </w:rPr>
        <w:t xml:space="preserve"> Other Religions is </w:t>
      </w:r>
      <w:r w:rsidR="004B6AB5" w:rsidRPr="00237297">
        <w:rPr>
          <w:rFonts w:cs="Arial"/>
        </w:rPr>
        <w:t>Musli</w:t>
      </w:r>
      <w:r w:rsidRPr="00237297">
        <w:rPr>
          <w:rFonts w:cs="Arial"/>
        </w:rPr>
        <w:t>m.  This also reflects the trend within the overall Police Staff Religion or Belief Workforce Profile at 31/03/2024.</w:t>
      </w:r>
    </w:p>
    <w:p w14:paraId="4D0BAD91" w14:textId="6391FE6F" w:rsidR="00BD10B2" w:rsidRPr="00E24AE8" w:rsidRDefault="00542149" w:rsidP="00270B0C">
      <w:pPr>
        <w:pStyle w:val="ListParagraph"/>
        <w:numPr>
          <w:ilvl w:val="0"/>
          <w:numId w:val="32"/>
        </w:numPr>
        <w:rPr>
          <w:rFonts w:cs="Arial"/>
          <w:b/>
          <w:bCs/>
        </w:rPr>
      </w:pPr>
      <w:r w:rsidRPr="00E24AE8">
        <w:rPr>
          <w:rFonts w:cs="Arial"/>
        </w:rPr>
        <w:lastRenderedPageBreak/>
        <w:t>Grade 3 was the most commo</w:t>
      </w:r>
      <w:r w:rsidR="00FA6B73" w:rsidRPr="00E24AE8">
        <w:rPr>
          <w:rFonts w:cs="Arial"/>
        </w:rPr>
        <w:t xml:space="preserve">n grade </w:t>
      </w:r>
      <w:r w:rsidR="00880E5C" w:rsidRPr="00E24AE8">
        <w:rPr>
          <w:rFonts w:cs="Arial"/>
        </w:rPr>
        <w:t xml:space="preserve">for </w:t>
      </w:r>
      <w:r w:rsidR="00BD10B2" w:rsidRPr="00E24AE8">
        <w:rPr>
          <w:rFonts w:cs="Arial"/>
        </w:rPr>
        <w:t>newly appoint</w:t>
      </w:r>
      <w:r w:rsidR="00237297" w:rsidRPr="00E24AE8">
        <w:rPr>
          <w:rFonts w:cs="Arial"/>
        </w:rPr>
        <w:t>ed</w:t>
      </w:r>
      <w:r w:rsidR="00BD10B2" w:rsidRPr="00E24AE8">
        <w:rPr>
          <w:rFonts w:cs="Arial"/>
        </w:rPr>
        <w:t xml:space="preserve"> </w:t>
      </w:r>
      <w:r w:rsidR="00880E5C" w:rsidRPr="00E24AE8">
        <w:rPr>
          <w:rFonts w:cs="Arial"/>
        </w:rPr>
        <w:t xml:space="preserve">police </w:t>
      </w:r>
      <w:r w:rsidR="003924E3" w:rsidRPr="00E24AE8">
        <w:rPr>
          <w:rFonts w:cs="Arial"/>
        </w:rPr>
        <w:t>staff who</w:t>
      </w:r>
      <w:r w:rsidR="00E24AE8" w:rsidRPr="00E24AE8">
        <w:rPr>
          <w:rFonts w:cs="Arial"/>
        </w:rPr>
        <w:t xml:space="preserve"> identified as None, Roman Catholic, Other Christian, All Other Religions and Choose not to Disclos</w:t>
      </w:r>
      <w:r w:rsidR="00613E84">
        <w:rPr>
          <w:rFonts w:cs="Arial"/>
        </w:rPr>
        <w:t>e</w:t>
      </w:r>
      <w:r w:rsidR="00E24AE8" w:rsidRPr="00E24AE8">
        <w:rPr>
          <w:rFonts w:cs="Arial"/>
        </w:rPr>
        <w:t xml:space="preserve">.  Grade 4 was the most common for those who identified as Church of Scotland. </w:t>
      </w:r>
    </w:p>
    <w:p w14:paraId="1E052C25" w14:textId="4B46BAF4" w:rsidR="00C10D4B" w:rsidRDefault="00613E84" w:rsidP="00270B0C">
      <w:pPr>
        <w:pStyle w:val="ListParagraph"/>
        <w:numPr>
          <w:ilvl w:val="0"/>
          <w:numId w:val="32"/>
        </w:numPr>
        <w:rPr>
          <w:rFonts w:cs="Arial"/>
        </w:rPr>
      </w:pPr>
      <w:r w:rsidRPr="00613E84">
        <w:rPr>
          <w:rFonts w:cs="Arial"/>
        </w:rPr>
        <w:t xml:space="preserve">Newly appointed police staff who identified as None, Church of Scotland or All Other Religions reflected or had a higher </w:t>
      </w:r>
      <w:r w:rsidR="0070394C" w:rsidRPr="00613E84">
        <w:rPr>
          <w:rFonts w:cs="Arial"/>
        </w:rPr>
        <w:t>proportion appointed into roles that were grade 8 or above</w:t>
      </w:r>
      <w:r w:rsidRPr="00613E84">
        <w:rPr>
          <w:rFonts w:cs="Arial"/>
        </w:rPr>
        <w:t>.</w:t>
      </w:r>
      <w:r w:rsidR="0070394C" w:rsidRPr="00613E84">
        <w:rPr>
          <w:rFonts w:cs="Arial"/>
        </w:rPr>
        <w:t xml:space="preserve"> </w:t>
      </w:r>
    </w:p>
    <w:p w14:paraId="3E7CB413" w14:textId="3A9A6EB4" w:rsidR="00823E73" w:rsidRPr="004B6AB5" w:rsidRDefault="00823E73" w:rsidP="00270B0C">
      <w:pPr>
        <w:pStyle w:val="Heading3"/>
        <w:spacing w:before="240"/>
      </w:pPr>
      <w:r w:rsidRPr="004B6AB5">
        <w:t>f. Sexual Orientation</w:t>
      </w:r>
    </w:p>
    <w:p w14:paraId="75B36BF1" w14:textId="77777777" w:rsidR="00DE70A9" w:rsidRPr="008A19D3" w:rsidRDefault="00DE70A9" w:rsidP="00270B0C">
      <w:pPr>
        <w:rPr>
          <w:color w:val="FF0000"/>
        </w:rPr>
      </w:pPr>
    </w:p>
    <w:tbl>
      <w:tblPr>
        <w:tblStyle w:val="TableGrid"/>
        <w:tblW w:w="0" w:type="auto"/>
        <w:tblInd w:w="360" w:type="dxa"/>
        <w:tblLayout w:type="fixed"/>
        <w:tblLook w:val="04A0" w:firstRow="1" w:lastRow="0" w:firstColumn="1" w:lastColumn="0" w:noHBand="0" w:noVBand="1"/>
      </w:tblPr>
      <w:tblGrid>
        <w:gridCol w:w="3746"/>
        <w:gridCol w:w="1184"/>
        <w:gridCol w:w="1084"/>
        <w:gridCol w:w="1134"/>
        <w:gridCol w:w="1134"/>
      </w:tblGrid>
      <w:tr w:rsidR="008A19D3" w:rsidRPr="008A19D3" w14:paraId="10AD00FA" w14:textId="77777777" w:rsidTr="00853946">
        <w:trPr>
          <w:tblHeader/>
        </w:trPr>
        <w:tc>
          <w:tcPr>
            <w:tcW w:w="3746" w:type="dxa"/>
            <w:shd w:val="clear" w:color="auto" w:fill="B4C6E7" w:themeFill="accent5" w:themeFillTint="66"/>
          </w:tcPr>
          <w:p w14:paraId="70C205AE" w14:textId="62DA8A3C" w:rsidR="00F67F61" w:rsidRPr="004B6AB5" w:rsidRDefault="00F67F61" w:rsidP="0042089C">
            <w:pPr>
              <w:spacing w:before="0" w:line="336" w:lineRule="auto"/>
              <w:jc w:val="center"/>
              <w:rPr>
                <w:rFonts w:cs="Arial"/>
                <w:b/>
              </w:rPr>
            </w:pPr>
            <w:r w:rsidRPr="004B6AB5">
              <w:rPr>
                <w:rFonts w:cs="Arial"/>
                <w:b/>
              </w:rPr>
              <w:t>Sexual Orientation</w:t>
            </w:r>
          </w:p>
        </w:tc>
        <w:tc>
          <w:tcPr>
            <w:tcW w:w="1184" w:type="dxa"/>
            <w:shd w:val="clear" w:color="auto" w:fill="B4C6E7" w:themeFill="accent5" w:themeFillTint="66"/>
          </w:tcPr>
          <w:p w14:paraId="5E60C8FD" w14:textId="7D1117FC" w:rsidR="00F67F61" w:rsidRPr="004B6AB5" w:rsidRDefault="00853946" w:rsidP="0042089C">
            <w:pPr>
              <w:spacing w:before="0" w:line="336" w:lineRule="auto"/>
              <w:jc w:val="center"/>
              <w:rPr>
                <w:rFonts w:cs="Arial"/>
                <w:b/>
              </w:rPr>
            </w:pPr>
            <w:r w:rsidRPr="004B6AB5">
              <w:rPr>
                <w:rFonts w:cs="Arial"/>
                <w:b/>
              </w:rPr>
              <w:t xml:space="preserve">Police Officer </w:t>
            </w:r>
            <w:r w:rsidR="00F67F61" w:rsidRPr="004B6AB5">
              <w:rPr>
                <w:rFonts w:cs="Arial"/>
                <w:b/>
              </w:rPr>
              <w:t>%</w:t>
            </w:r>
          </w:p>
        </w:tc>
        <w:tc>
          <w:tcPr>
            <w:tcW w:w="1084" w:type="dxa"/>
            <w:shd w:val="clear" w:color="auto" w:fill="B4C6E7" w:themeFill="accent5" w:themeFillTint="66"/>
          </w:tcPr>
          <w:p w14:paraId="420B7797" w14:textId="29A1ACB0" w:rsidR="00F67F61" w:rsidRPr="004B6AB5" w:rsidRDefault="00853946" w:rsidP="0042089C">
            <w:pPr>
              <w:spacing w:before="0" w:line="336" w:lineRule="auto"/>
              <w:jc w:val="center"/>
              <w:rPr>
                <w:rFonts w:cs="Arial"/>
                <w:b/>
              </w:rPr>
            </w:pPr>
            <w:r w:rsidRPr="004B6AB5">
              <w:rPr>
                <w:rFonts w:cs="Arial"/>
                <w:b/>
              </w:rPr>
              <w:t xml:space="preserve">Police Officer </w:t>
            </w:r>
            <w:r w:rsidR="00F67F61" w:rsidRPr="004B6AB5">
              <w:rPr>
                <w:rFonts w:cs="Arial"/>
                <w:b/>
              </w:rPr>
              <w:t>No</w:t>
            </w:r>
            <w:r w:rsidRPr="004B6AB5">
              <w:rPr>
                <w:rFonts w:cs="Arial"/>
                <w:b/>
              </w:rPr>
              <w:t>.</w:t>
            </w:r>
          </w:p>
        </w:tc>
        <w:tc>
          <w:tcPr>
            <w:tcW w:w="1134" w:type="dxa"/>
            <w:shd w:val="clear" w:color="auto" w:fill="B4C6E7" w:themeFill="accent5" w:themeFillTint="66"/>
          </w:tcPr>
          <w:p w14:paraId="61A1EA03" w14:textId="77777777" w:rsidR="0042089C" w:rsidRPr="00857923" w:rsidRDefault="00853946" w:rsidP="0042089C">
            <w:pPr>
              <w:spacing w:before="0" w:line="336" w:lineRule="auto"/>
              <w:jc w:val="center"/>
              <w:rPr>
                <w:rFonts w:cs="Arial"/>
                <w:b/>
              </w:rPr>
            </w:pPr>
            <w:r w:rsidRPr="00857923">
              <w:rPr>
                <w:rFonts w:cs="Arial"/>
                <w:b/>
              </w:rPr>
              <w:t xml:space="preserve">Police Staff </w:t>
            </w:r>
          </w:p>
          <w:p w14:paraId="4CF7A1FD" w14:textId="1B9B724C" w:rsidR="00F67F61" w:rsidRPr="00857923" w:rsidRDefault="00F67F61" w:rsidP="0042089C">
            <w:pPr>
              <w:spacing w:before="0" w:line="336" w:lineRule="auto"/>
              <w:jc w:val="center"/>
              <w:rPr>
                <w:rFonts w:cs="Arial"/>
                <w:b/>
              </w:rPr>
            </w:pPr>
            <w:r w:rsidRPr="00857923">
              <w:rPr>
                <w:rFonts w:cs="Arial"/>
                <w:b/>
              </w:rPr>
              <w:t>%</w:t>
            </w:r>
          </w:p>
        </w:tc>
        <w:tc>
          <w:tcPr>
            <w:tcW w:w="1134" w:type="dxa"/>
            <w:shd w:val="clear" w:color="auto" w:fill="B4C6E7" w:themeFill="accent5" w:themeFillTint="66"/>
          </w:tcPr>
          <w:p w14:paraId="530E4159" w14:textId="34C26E08" w:rsidR="00F67F61" w:rsidRPr="00857923" w:rsidRDefault="00853946" w:rsidP="0042089C">
            <w:pPr>
              <w:spacing w:before="0" w:line="336" w:lineRule="auto"/>
              <w:jc w:val="center"/>
              <w:rPr>
                <w:rFonts w:cs="Arial"/>
                <w:b/>
              </w:rPr>
            </w:pPr>
            <w:r w:rsidRPr="00857923">
              <w:rPr>
                <w:rFonts w:cs="Arial"/>
                <w:b/>
              </w:rPr>
              <w:t xml:space="preserve">Police Staff </w:t>
            </w:r>
            <w:r w:rsidR="00F67F61" w:rsidRPr="00857923">
              <w:rPr>
                <w:rFonts w:cs="Arial"/>
                <w:b/>
              </w:rPr>
              <w:t>No</w:t>
            </w:r>
            <w:r w:rsidRPr="00857923">
              <w:rPr>
                <w:rFonts w:cs="Arial"/>
                <w:b/>
              </w:rPr>
              <w:t>.</w:t>
            </w:r>
          </w:p>
        </w:tc>
      </w:tr>
      <w:tr w:rsidR="008A19D3" w:rsidRPr="008A19D3" w14:paraId="17B8F9A4" w14:textId="77777777" w:rsidTr="00853946">
        <w:tc>
          <w:tcPr>
            <w:tcW w:w="3746" w:type="dxa"/>
          </w:tcPr>
          <w:p w14:paraId="580B2666" w14:textId="5E27A3A9" w:rsidR="00F67F61" w:rsidRPr="006D13D5" w:rsidRDefault="00F67F61" w:rsidP="0042089C">
            <w:pPr>
              <w:spacing w:before="0" w:line="336" w:lineRule="auto"/>
              <w:rPr>
                <w:rFonts w:cs="Arial"/>
                <w:bCs/>
              </w:rPr>
            </w:pPr>
            <w:r w:rsidRPr="006D13D5">
              <w:rPr>
                <w:rFonts w:cs="Arial"/>
                <w:bCs/>
              </w:rPr>
              <w:t>Lesbian / Gay / Bisexual (LGB)</w:t>
            </w:r>
          </w:p>
        </w:tc>
        <w:tc>
          <w:tcPr>
            <w:tcW w:w="1184" w:type="dxa"/>
          </w:tcPr>
          <w:p w14:paraId="3ECCFE02" w14:textId="3B3ED7C6" w:rsidR="00F67F61" w:rsidRPr="006D13D5" w:rsidRDefault="004B6AB5" w:rsidP="004B6AB5">
            <w:pPr>
              <w:spacing w:before="0" w:line="336" w:lineRule="auto"/>
              <w:jc w:val="center"/>
              <w:rPr>
                <w:rFonts w:cs="Arial"/>
              </w:rPr>
            </w:pPr>
            <w:r w:rsidRPr="006D13D5">
              <w:rPr>
                <w:rFonts w:cs="Arial"/>
              </w:rPr>
              <w:t>3.96</w:t>
            </w:r>
            <w:r w:rsidR="00F67F61" w:rsidRPr="006D13D5">
              <w:rPr>
                <w:rFonts w:cs="Arial"/>
              </w:rPr>
              <w:t>%</w:t>
            </w:r>
          </w:p>
        </w:tc>
        <w:tc>
          <w:tcPr>
            <w:tcW w:w="1084" w:type="dxa"/>
          </w:tcPr>
          <w:p w14:paraId="59395C3B" w14:textId="06F19265" w:rsidR="00F67F61" w:rsidRPr="006D13D5" w:rsidRDefault="004B6AB5" w:rsidP="0042089C">
            <w:pPr>
              <w:spacing w:before="0" w:line="336" w:lineRule="auto"/>
              <w:jc w:val="center"/>
              <w:rPr>
                <w:rFonts w:cs="Arial"/>
              </w:rPr>
            </w:pPr>
            <w:r w:rsidRPr="006D13D5">
              <w:rPr>
                <w:rFonts w:cs="Arial"/>
              </w:rPr>
              <w:t>24</w:t>
            </w:r>
          </w:p>
        </w:tc>
        <w:tc>
          <w:tcPr>
            <w:tcW w:w="1134" w:type="dxa"/>
          </w:tcPr>
          <w:p w14:paraId="0894248B" w14:textId="296D5BD7" w:rsidR="00F67F61" w:rsidRPr="006D13D5" w:rsidRDefault="00857923" w:rsidP="0042089C">
            <w:pPr>
              <w:spacing w:before="0" w:line="336" w:lineRule="auto"/>
              <w:jc w:val="center"/>
              <w:rPr>
                <w:rFonts w:cs="Arial"/>
              </w:rPr>
            </w:pPr>
            <w:r w:rsidRPr="006D13D5">
              <w:rPr>
                <w:rFonts w:cs="Arial"/>
              </w:rPr>
              <w:t>6.01</w:t>
            </w:r>
            <w:r w:rsidR="00F67F61" w:rsidRPr="006D13D5">
              <w:rPr>
                <w:rFonts w:cs="Arial"/>
              </w:rPr>
              <w:t>%</w:t>
            </w:r>
          </w:p>
        </w:tc>
        <w:tc>
          <w:tcPr>
            <w:tcW w:w="1134" w:type="dxa"/>
          </w:tcPr>
          <w:p w14:paraId="364AAB8F" w14:textId="153D4383" w:rsidR="00F67F61" w:rsidRPr="006D13D5" w:rsidRDefault="00857923" w:rsidP="0042089C">
            <w:pPr>
              <w:spacing w:before="0" w:line="336" w:lineRule="auto"/>
              <w:jc w:val="center"/>
              <w:rPr>
                <w:rFonts w:cs="Arial"/>
              </w:rPr>
            </w:pPr>
            <w:r w:rsidRPr="006D13D5">
              <w:rPr>
                <w:rFonts w:cs="Arial"/>
              </w:rPr>
              <w:t>20</w:t>
            </w:r>
          </w:p>
        </w:tc>
      </w:tr>
      <w:tr w:rsidR="008A19D3" w:rsidRPr="008A19D3" w14:paraId="5BE032B3" w14:textId="77777777" w:rsidTr="00853946">
        <w:tc>
          <w:tcPr>
            <w:tcW w:w="3746" w:type="dxa"/>
          </w:tcPr>
          <w:p w14:paraId="2E4DD0BC" w14:textId="4FA3EDF6" w:rsidR="00F67F61" w:rsidRPr="006D13D5" w:rsidRDefault="00F67F61" w:rsidP="0042089C">
            <w:pPr>
              <w:spacing w:before="0" w:line="336" w:lineRule="auto"/>
              <w:rPr>
                <w:rFonts w:cs="Arial"/>
                <w:bCs/>
              </w:rPr>
            </w:pPr>
            <w:r w:rsidRPr="006D13D5">
              <w:rPr>
                <w:rFonts w:cs="Arial"/>
                <w:bCs/>
              </w:rPr>
              <w:t>Heterosexual</w:t>
            </w:r>
          </w:p>
        </w:tc>
        <w:tc>
          <w:tcPr>
            <w:tcW w:w="1184" w:type="dxa"/>
          </w:tcPr>
          <w:p w14:paraId="7A4D9310" w14:textId="578321B3" w:rsidR="00F67F61" w:rsidRPr="006D13D5" w:rsidRDefault="004B6AB5" w:rsidP="004B6AB5">
            <w:pPr>
              <w:spacing w:before="0" w:line="336" w:lineRule="auto"/>
              <w:jc w:val="center"/>
              <w:rPr>
                <w:rFonts w:cs="Arial"/>
              </w:rPr>
            </w:pPr>
            <w:r w:rsidRPr="006D13D5">
              <w:rPr>
                <w:rFonts w:cs="Arial"/>
              </w:rPr>
              <w:t>48.84</w:t>
            </w:r>
            <w:r w:rsidR="00F67F61" w:rsidRPr="006D13D5">
              <w:rPr>
                <w:rFonts w:cs="Arial"/>
              </w:rPr>
              <w:t>%</w:t>
            </w:r>
          </w:p>
        </w:tc>
        <w:tc>
          <w:tcPr>
            <w:tcW w:w="1084" w:type="dxa"/>
          </w:tcPr>
          <w:p w14:paraId="0D0FB3B1" w14:textId="7888E02F" w:rsidR="00F67F61" w:rsidRPr="006D13D5" w:rsidRDefault="004B6AB5" w:rsidP="0042089C">
            <w:pPr>
              <w:spacing w:before="0" w:line="336" w:lineRule="auto"/>
              <w:jc w:val="center"/>
              <w:rPr>
                <w:rFonts w:cs="Arial"/>
              </w:rPr>
            </w:pPr>
            <w:r w:rsidRPr="006D13D5">
              <w:rPr>
                <w:rFonts w:cs="Arial"/>
              </w:rPr>
              <w:t>296</w:t>
            </w:r>
          </w:p>
        </w:tc>
        <w:tc>
          <w:tcPr>
            <w:tcW w:w="1134" w:type="dxa"/>
          </w:tcPr>
          <w:p w14:paraId="2E6D4FEA" w14:textId="6CA51A3F" w:rsidR="00F67F61" w:rsidRPr="006D13D5" w:rsidRDefault="00857923" w:rsidP="0042089C">
            <w:pPr>
              <w:spacing w:before="0" w:line="336" w:lineRule="auto"/>
              <w:jc w:val="center"/>
              <w:rPr>
                <w:rFonts w:cs="Arial"/>
              </w:rPr>
            </w:pPr>
            <w:r w:rsidRPr="006D13D5">
              <w:rPr>
                <w:rFonts w:cs="Arial"/>
              </w:rPr>
              <w:t>79.88</w:t>
            </w:r>
            <w:r w:rsidR="00F67F61" w:rsidRPr="006D13D5">
              <w:rPr>
                <w:rFonts w:cs="Arial"/>
              </w:rPr>
              <w:t>%</w:t>
            </w:r>
          </w:p>
        </w:tc>
        <w:tc>
          <w:tcPr>
            <w:tcW w:w="1134" w:type="dxa"/>
          </w:tcPr>
          <w:p w14:paraId="329F89D8" w14:textId="22554479" w:rsidR="00F67F61" w:rsidRPr="006D13D5" w:rsidRDefault="00857923" w:rsidP="0042089C">
            <w:pPr>
              <w:spacing w:before="0" w:line="336" w:lineRule="auto"/>
              <w:jc w:val="center"/>
              <w:rPr>
                <w:rFonts w:cs="Arial"/>
              </w:rPr>
            </w:pPr>
            <w:r w:rsidRPr="006D13D5">
              <w:rPr>
                <w:rFonts w:cs="Arial"/>
              </w:rPr>
              <w:t>266</w:t>
            </w:r>
          </w:p>
        </w:tc>
      </w:tr>
      <w:tr w:rsidR="008A19D3" w:rsidRPr="008A19D3" w14:paraId="03E69ACA" w14:textId="77777777" w:rsidTr="00853946">
        <w:tc>
          <w:tcPr>
            <w:tcW w:w="3746" w:type="dxa"/>
          </w:tcPr>
          <w:p w14:paraId="329A3337" w14:textId="102FAD89" w:rsidR="009614D4" w:rsidRPr="006D13D5" w:rsidRDefault="009614D4" w:rsidP="0042089C">
            <w:pPr>
              <w:spacing w:before="0" w:line="336" w:lineRule="auto"/>
              <w:rPr>
                <w:rFonts w:cs="Arial"/>
                <w:bCs/>
              </w:rPr>
            </w:pPr>
            <w:r w:rsidRPr="006D13D5">
              <w:rPr>
                <w:rFonts w:cs="Arial"/>
                <w:bCs/>
              </w:rPr>
              <w:t>Other</w:t>
            </w:r>
          </w:p>
        </w:tc>
        <w:tc>
          <w:tcPr>
            <w:tcW w:w="1184" w:type="dxa"/>
          </w:tcPr>
          <w:p w14:paraId="60ABA02B" w14:textId="6384FEDB" w:rsidR="009614D4" w:rsidRPr="006D13D5" w:rsidRDefault="009614D4" w:rsidP="0042089C">
            <w:pPr>
              <w:spacing w:before="0" w:line="336" w:lineRule="auto"/>
              <w:jc w:val="center"/>
              <w:rPr>
                <w:rFonts w:cs="Arial"/>
              </w:rPr>
            </w:pPr>
            <w:r w:rsidRPr="006D13D5">
              <w:rPr>
                <w:rFonts w:cs="Arial"/>
              </w:rPr>
              <w:t>0.00%</w:t>
            </w:r>
          </w:p>
        </w:tc>
        <w:tc>
          <w:tcPr>
            <w:tcW w:w="1084" w:type="dxa"/>
          </w:tcPr>
          <w:p w14:paraId="332C6DA2" w14:textId="0031F1C7" w:rsidR="009614D4" w:rsidRPr="006D13D5" w:rsidRDefault="009614D4" w:rsidP="0042089C">
            <w:pPr>
              <w:spacing w:before="0" w:line="336" w:lineRule="auto"/>
              <w:jc w:val="center"/>
              <w:rPr>
                <w:rFonts w:cs="Arial"/>
              </w:rPr>
            </w:pPr>
            <w:r w:rsidRPr="006D13D5">
              <w:rPr>
                <w:rFonts w:cs="Arial"/>
              </w:rPr>
              <w:t>0</w:t>
            </w:r>
          </w:p>
        </w:tc>
        <w:tc>
          <w:tcPr>
            <w:tcW w:w="1134" w:type="dxa"/>
          </w:tcPr>
          <w:p w14:paraId="4A76BBCA" w14:textId="45E74034" w:rsidR="009614D4" w:rsidRPr="006D13D5" w:rsidRDefault="009614D4" w:rsidP="0042089C">
            <w:pPr>
              <w:spacing w:before="0" w:line="336" w:lineRule="auto"/>
              <w:jc w:val="center"/>
              <w:rPr>
                <w:rFonts w:cs="Arial"/>
              </w:rPr>
            </w:pPr>
            <w:r w:rsidRPr="006D13D5">
              <w:rPr>
                <w:rFonts w:cs="Arial"/>
              </w:rPr>
              <w:t>0.00%</w:t>
            </w:r>
          </w:p>
        </w:tc>
        <w:tc>
          <w:tcPr>
            <w:tcW w:w="1134" w:type="dxa"/>
          </w:tcPr>
          <w:p w14:paraId="480F095A" w14:textId="5396D2BF" w:rsidR="009614D4" w:rsidRPr="006D13D5" w:rsidRDefault="009614D4" w:rsidP="0042089C">
            <w:pPr>
              <w:spacing w:before="0" w:line="336" w:lineRule="auto"/>
              <w:jc w:val="center"/>
              <w:rPr>
                <w:rFonts w:cs="Arial"/>
              </w:rPr>
            </w:pPr>
            <w:r w:rsidRPr="006D13D5">
              <w:rPr>
                <w:rFonts w:cs="Arial"/>
              </w:rPr>
              <w:t>0</w:t>
            </w:r>
          </w:p>
        </w:tc>
      </w:tr>
      <w:tr w:rsidR="008A19D3" w:rsidRPr="008A19D3" w14:paraId="220474F7" w14:textId="77777777" w:rsidTr="00853946">
        <w:tc>
          <w:tcPr>
            <w:tcW w:w="3746" w:type="dxa"/>
          </w:tcPr>
          <w:p w14:paraId="0DBB76A0" w14:textId="389C70B7" w:rsidR="009614D4" w:rsidRPr="006D13D5" w:rsidRDefault="009614D4" w:rsidP="0042089C">
            <w:pPr>
              <w:spacing w:before="0" w:line="336" w:lineRule="auto"/>
              <w:rPr>
                <w:rFonts w:cs="Arial"/>
                <w:bCs/>
              </w:rPr>
            </w:pPr>
            <w:r w:rsidRPr="006D13D5">
              <w:rPr>
                <w:rFonts w:cs="Arial"/>
                <w:bCs/>
              </w:rPr>
              <w:t>Choose Not to Disclose</w:t>
            </w:r>
          </w:p>
        </w:tc>
        <w:tc>
          <w:tcPr>
            <w:tcW w:w="1184" w:type="dxa"/>
          </w:tcPr>
          <w:p w14:paraId="6BC294F7" w14:textId="301E271D" w:rsidR="009614D4" w:rsidRPr="006D13D5" w:rsidRDefault="009614D4" w:rsidP="0042089C">
            <w:pPr>
              <w:spacing w:before="0" w:line="336" w:lineRule="auto"/>
              <w:jc w:val="center"/>
              <w:rPr>
                <w:rFonts w:cs="Arial"/>
              </w:rPr>
            </w:pPr>
            <w:r w:rsidRPr="006D13D5">
              <w:rPr>
                <w:rFonts w:cs="Arial"/>
              </w:rPr>
              <w:t>1.</w:t>
            </w:r>
            <w:r w:rsidR="004B6AB5" w:rsidRPr="006D13D5">
              <w:rPr>
                <w:rFonts w:cs="Arial"/>
              </w:rPr>
              <w:t>32</w:t>
            </w:r>
            <w:r w:rsidRPr="006D13D5">
              <w:rPr>
                <w:rFonts w:cs="Arial"/>
              </w:rPr>
              <w:t>%</w:t>
            </w:r>
          </w:p>
        </w:tc>
        <w:tc>
          <w:tcPr>
            <w:tcW w:w="1084" w:type="dxa"/>
          </w:tcPr>
          <w:p w14:paraId="22D9B474" w14:textId="75F4C7FE" w:rsidR="009614D4" w:rsidRPr="006D13D5" w:rsidRDefault="004B6AB5" w:rsidP="0042089C">
            <w:pPr>
              <w:spacing w:before="0" w:line="336" w:lineRule="auto"/>
              <w:jc w:val="center"/>
              <w:rPr>
                <w:rFonts w:cs="Arial"/>
              </w:rPr>
            </w:pPr>
            <w:r w:rsidRPr="006D13D5">
              <w:rPr>
                <w:rFonts w:cs="Arial"/>
              </w:rPr>
              <w:t>8</w:t>
            </w:r>
          </w:p>
        </w:tc>
        <w:tc>
          <w:tcPr>
            <w:tcW w:w="1134" w:type="dxa"/>
          </w:tcPr>
          <w:p w14:paraId="14EC8F33" w14:textId="0D3B2EE6" w:rsidR="009614D4" w:rsidRPr="006D13D5" w:rsidRDefault="009614D4" w:rsidP="0042089C">
            <w:pPr>
              <w:spacing w:before="0" w:line="336" w:lineRule="auto"/>
              <w:jc w:val="center"/>
              <w:rPr>
                <w:rFonts w:cs="Arial"/>
              </w:rPr>
            </w:pPr>
            <w:r w:rsidRPr="006D13D5">
              <w:rPr>
                <w:rFonts w:cs="Arial"/>
              </w:rPr>
              <w:t>3.</w:t>
            </w:r>
            <w:r w:rsidR="00857923" w:rsidRPr="006D13D5">
              <w:rPr>
                <w:rFonts w:cs="Arial"/>
              </w:rPr>
              <w:t>60</w:t>
            </w:r>
            <w:r w:rsidRPr="006D13D5">
              <w:rPr>
                <w:rFonts w:cs="Arial"/>
              </w:rPr>
              <w:t>%</w:t>
            </w:r>
          </w:p>
        </w:tc>
        <w:tc>
          <w:tcPr>
            <w:tcW w:w="1134" w:type="dxa"/>
          </w:tcPr>
          <w:p w14:paraId="523E4ED3" w14:textId="539AE069" w:rsidR="009614D4" w:rsidRPr="006D13D5" w:rsidRDefault="00857923" w:rsidP="0042089C">
            <w:pPr>
              <w:spacing w:before="0" w:line="336" w:lineRule="auto"/>
              <w:jc w:val="center"/>
              <w:rPr>
                <w:rFonts w:cs="Arial"/>
              </w:rPr>
            </w:pPr>
            <w:r w:rsidRPr="006D13D5">
              <w:rPr>
                <w:rFonts w:cs="Arial"/>
              </w:rPr>
              <w:t>12</w:t>
            </w:r>
          </w:p>
        </w:tc>
      </w:tr>
      <w:tr w:rsidR="009614D4" w:rsidRPr="008A19D3" w14:paraId="56414BED" w14:textId="77777777" w:rsidTr="00853946">
        <w:tc>
          <w:tcPr>
            <w:tcW w:w="3746" w:type="dxa"/>
          </w:tcPr>
          <w:p w14:paraId="4305DC69" w14:textId="5313FA6C" w:rsidR="009614D4" w:rsidRPr="006D13D5" w:rsidRDefault="009614D4" w:rsidP="0042089C">
            <w:pPr>
              <w:spacing w:before="0" w:line="336" w:lineRule="auto"/>
              <w:rPr>
                <w:rFonts w:cs="Arial"/>
                <w:bCs/>
              </w:rPr>
            </w:pPr>
            <w:r w:rsidRPr="006D13D5">
              <w:rPr>
                <w:rFonts w:cs="Arial"/>
                <w:bCs/>
              </w:rPr>
              <w:t>Not Recorded</w:t>
            </w:r>
          </w:p>
        </w:tc>
        <w:tc>
          <w:tcPr>
            <w:tcW w:w="1184" w:type="dxa"/>
          </w:tcPr>
          <w:p w14:paraId="52E58AC0" w14:textId="6B7A2CC0" w:rsidR="009614D4" w:rsidRPr="006D13D5" w:rsidRDefault="004B6AB5" w:rsidP="0042089C">
            <w:pPr>
              <w:spacing w:before="0" w:line="336" w:lineRule="auto"/>
              <w:jc w:val="center"/>
              <w:rPr>
                <w:rFonts w:cs="Arial"/>
              </w:rPr>
            </w:pPr>
            <w:r w:rsidRPr="006D13D5">
              <w:rPr>
                <w:rFonts w:cs="Arial"/>
              </w:rPr>
              <w:t>45.87</w:t>
            </w:r>
            <w:r w:rsidR="009614D4" w:rsidRPr="006D13D5">
              <w:rPr>
                <w:rFonts w:cs="Arial"/>
              </w:rPr>
              <w:t>%</w:t>
            </w:r>
          </w:p>
        </w:tc>
        <w:tc>
          <w:tcPr>
            <w:tcW w:w="1084" w:type="dxa"/>
          </w:tcPr>
          <w:p w14:paraId="4B08C316" w14:textId="1834D4F7" w:rsidR="009614D4" w:rsidRPr="006D13D5" w:rsidRDefault="004B6AB5" w:rsidP="0042089C">
            <w:pPr>
              <w:spacing w:before="0" w:line="336" w:lineRule="auto"/>
              <w:jc w:val="center"/>
              <w:rPr>
                <w:rFonts w:cs="Arial"/>
              </w:rPr>
            </w:pPr>
            <w:r w:rsidRPr="006D13D5">
              <w:rPr>
                <w:rFonts w:cs="Arial"/>
              </w:rPr>
              <w:t>278</w:t>
            </w:r>
          </w:p>
        </w:tc>
        <w:tc>
          <w:tcPr>
            <w:tcW w:w="1134" w:type="dxa"/>
          </w:tcPr>
          <w:p w14:paraId="2A310CF1" w14:textId="4A4A1027" w:rsidR="009614D4" w:rsidRPr="006D13D5" w:rsidRDefault="00857923" w:rsidP="0042089C">
            <w:pPr>
              <w:spacing w:before="0" w:line="336" w:lineRule="auto"/>
              <w:jc w:val="center"/>
              <w:rPr>
                <w:rFonts w:cs="Arial"/>
              </w:rPr>
            </w:pPr>
            <w:r w:rsidRPr="006D13D5">
              <w:rPr>
                <w:rFonts w:cs="Arial"/>
              </w:rPr>
              <w:t>10.51</w:t>
            </w:r>
            <w:r w:rsidR="009614D4" w:rsidRPr="006D13D5">
              <w:rPr>
                <w:rFonts w:cs="Arial"/>
              </w:rPr>
              <w:t>%</w:t>
            </w:r>
          </w:p>
        </w:tc>
        <w:tc>
          <w:tcPr>
            <w:tcW w:w="1134" w:type="dxa"/>
          </w:tcPr>
          <w:p w14:paraId="36CA4D3F" w14:textId="6577CCE0" w:rsidR="009614D4" w:rsidRPr="006D13D5" w:rsidRDefault="00857923" w:rsidP="0042089C">
            <w:pPr>
              <w:spacing w:before="0" w:line="336" w:lineRule="auto"/>
              <w:jc w:val="center"/>
              <w:rPr>
                <w:rFonts w:cs="Arial"/>
              </w:rPr>
            </w:pPr>
            <w:r w:rsidRPr="006D13D5">
              <w:rPr>
                <w:rFonts w:cs="Arial"/>
              </w:rPr>
              <w:t>35</w:t>
            </w:r>
          </w:p>
        </w:tc>
      </w:tr>
    </w:tbl>
    <w:p w14:paraId="66E6DEF2" w14:textId="77777777" w:rsidR="00376B86" w:rsidRPr="00376B86" w:rsidRDefault="00376B86" w:rsidP="00270B0C">
      <w:pPr>
        <w:rPr>
          <w:rFonts w:asciiTheme="majorHAnsi" w:hAnsiTheme="majorHAnsi" w:cstheme="majorHAnsi"/>
          <w:b/>
          <w:bCs/>
        </w:rPr>
      </w:pPr>
      <w:r w:rsidRPr="00376B86">
        <w:rPr>
          <w:rFonts w:asciiTheme="majorHAnsi" w:hAnsiTheme="majorHAnsi" w:cstheme="majorHAnsi"/>
          <w:b/>
          <w:bCs/>
        </w:rPr>
        <w:t>Police Staff</w:t>
      </w:r>
    </w:p>
    <w:p w14:paraId="53252C6B" w14:textId="457A6498" w:rsidR="00FA6B73" w:rsidRPr="00BB4DC9" w:rsidRDefault="00823E73" w:rsidP="00270B0C">
      <w:pPr>
        <w:pStyle w:val="ListParagraph"/>
        <w:numPr>
          <w:ilvl w:val="0"/>
          <w:numId w:val="32"/>
        </w:numPr>
        <w:rPr>
          <w:rFonts w:cs="Arial"/>
        </w:rPr>
      </w:pPr>
      <w:r w:rsidRPr="00BB4DC9">
        <w:rPr>
          <w:rFonts w:cs="Arial"/>
        </w:rPr>
        <w:t xml:space="preserve">Grade 3 </w:t>
      </w:r>
      <w:r w:rsidR="00D379FA" w:rsidRPr="00BB4DC9">
        <w:rPr>
          <w:rFonts w:cs="Arial"/>
        </w:rPr>
        <w:t>is</w:t>
      </w:r>
      <w:r w:rsidRPr="00BB4DC9">
        <w:rPr>
          <w:rFonts w:cs="Arial"/>
        </w:rPr>
        <w:t xml:space="preserve"> the most common </w:t>
      </w:r>
      <w:r w:rsidR="00880E5C" w:rsidRPr="00BB4DC9">
        <w:rPr>
          <w:rFonts w:cs="Arial"/>
        </w:rPr>
        <w:t xml:space="preserve">grade for police staff who </w:t>
      </w:r>
      <w:r w:rsidRPr="00BB4DC9">
        <w:rPr>
          <w:rFonts w:cs="Arial"/>
        </w:rPr>
        <w:t>identified as LGB or Heterosexual.</w:t>
      </w:r>
      <w:r w:rsidR="000A4D4D" w:rsidRPr="00BB4DC9">
        <w:rPr>
          <w:rFonts w:cs="Arial"/>
        </w:rPr>
        <w:t xml:space="preserve"> </w:t>
      </w:r>
    </w:p>
    <w:p w14:paraId="61D7E52A" w14:textId="4290A837" w:rsidR="00BB4DC9" w:rsidRPr="00BB4DC9" w:rsidRDefault="00BB4DC9" w:rsidP="00270B0C">
      <w:pPr>
        <w:pStyle w:val="ListParagraph"/>
        <w:numPr>
          <w:ilvl w:val="0"/>
          <w:numId w:val="32"/>
        </w:numPr>
      </w:pPr>
      <w:r w:rsidRPr="00BB4DC9">
        <w:rPr>
          <w:rFonts w:cs="Arial"/>
        </w:rPr>
        <w:t xml:space="preserve">The proportion of police staff who identified as Heterosexual or Choose not to </w:t>
      </w:r>
      <w:r w:rsidR="00480F48" w:rsidRPr="00BB4DC9">
        <w:rPr>
          <w:rFonts w:cs="Arial"/>
        </w:rPr>
        <w:t>Disclose</w:t>
      </w:r>
      <w:r w:rsidRPr="00BB4DC9">
        <w:rPr>
          <w:rFonts w:cs="Arial"/>
        </w:rPr>
        <w:t xml:space="preserve"> who were newly appointed into roles grade 8 or above either reflected or was higher when compared to the overall profile for those newly appointed into roles grade 8 or above.</w:t>
      </w:r>
    </w:p>
    <w:p w14:paraId="1DEA0134" w14:textId="2BA1ABA0" w:rsidR="001F6E06" w:rsidRPr="00BB4DC9" w:rsidRDefault="004B273B" w:rsidP="00270B0C">
      <w:pPr>
        <w:pStyle w:val="ListParagraph"/>
        <w:numPr>
          <w:ilvl w:val="0"/>
          <w:numId w:val="32"/>
        </w:numPr>
        <w:rPr>
          <w:rFonts w:cs="Arial"/>
          <w:b/>
          <w:bCs/>
        </w:rPr>
      </w:pPr>
      <w:r w:rsidRPr="00BB4DC9">
        <w:rPr>
          <w:rFonts w:cs="Arial"/>
        </w:rPr>
        <w:t xml:space="preserve">Those who were newly appointed </w:t>
      </w:r>
      <w:r w:rsidR="00507871" w:rsidRPr="00BB4DC9">
        <w:rPr>
          <w:rFonts w:cs="Arial"/>
        </w:rPr>
        <w:t>and</w:t>
      </w:r>
      <w:r w:rsidRPr="00BB4DC9">
        <w:rPr>
          <w:rFonts w:cs="Arial"/>
        </w:rPr>
        <w:t xml:space="preserve"> who identified as LGB</w:t>
      </w:r>
      <w:r w:rsidR="00507871" w:rsidRPr="00BB4DC9">
        <w:rPr>
          <w:rFonts w:cs="Arial"/>
        </w:rPr>
        <w:t xml:space="preserve"> were a younger demographic when compared to those who identified as Heterosexual.</w:t>
      </w:r>
    </w:p>
    <w:p w14:paraId="1B00F44F" w14:textId="77777777" w:rsidR="00823E73" w:rsidRPr="009945EA" w:rsidRDefault="00823E73" w:rsidP="00270B0C">
      <w:pPr>
        <w:pStyle w:val="Heading3"/>
        <w:spacing w:before="240"/>
      </w:pPr>
      <w:r w:rsidRPr="009945EA">
        <w:t>g. Transgender Identity</w:t>
      </w:r>
    </w:p>
    <w:p w14:paraId="0EA93DC3" w14:textId="77777777" w:rsidR="00823E73" w:rsidRPr="009945EA" w:rsidRDefault="00823E73" w:rsidP="00270B0C">
      <w:pPr>
        <w:shd w:val="clear" w:color="auto" w:fill="FFFFFF" w:themeFill="background1"/>
        <w:rPr>
          <w:rFonts w:cs="Arial"/>
          <w:b/>
        </w:rPr>
      </w:pPr>
    </w:p>
    <w:p w14:paraId="0DB32B20" w14:textId="77777777" w:rsidR="00823E73" w:rsidRPr="009945EA" w:rsidRDefault="00823E73" w:rsidP="00270B0C">
      <w:pPr>
        <w:widowControl w:val="0"/>
        <w:shd w:val="clear" w:color="auto" w:fill="FFFFFF" w:themeFill="background1"/>
        <w:ind w:right="-46"/>
        <w:rPr>
          <w:rFonts w:eastAsia="Arial" w:cs="Arial"/>
          <w:lang w:val="en-US"/>
        </w:rPr>
      </w:pPr>
      <w:r w:rsidRPr="009945EA">
        <w:rPr>
          <w:rFonts w:eastAsia="Arial" w:cs="Arial"/>
          <w:spacing w:val="1"/>
          <w:lang w:val="en-US"/>
        </w:rPr>
        <w:lastRenderedPageBreak/>
        <w:t>T</w:t>
      </w:r>
      <w:r w:rsidRPr="009945EA">
        <w:rPr>
          <w:rFonts w:eastAsia="Arial" w:cs="Arial"/>
          <w:spacing w:val="-2"/>
          <w:lang w:val="en-US"/>
        </w:rPr>
        <w:t>h</w:t>
      </w:r>
      <w:r w:rsidRPr="009945EA">
        <w:rPr>
          <w:rFonts w:eastAsia="Arial" w:cs="Arial"/>
          <w:lang w:val="en-US"/>
        </w:rPr>
        <w:t>e</w:t>
      </w:r>
      <w:r w:rsidRPr="009945EA">
        <w:rPr>
          <w:rFonts w:eastAsia="Arial" w:cs="Arial"/>
          <w:spacing w:val="1"/>
          <w:lang w:val="en-US"/>
        </w:rPr>
        <w:t xml:space="preserve"> </w:t>
      </w:r>
      <w:r w:rsidRPr="009945EA">
        <w:rPr>
          <w:rFonts w:eastAsia="Arial" w:cs="Arial"/>
          <w:lang w:val="en-US"/>
        </w:rPr>
        <w:t>i</w:t>
      </w:r>
      <w:r w:rsidRPr="009945EA">
        <w:rPr>
          <w:rFonts w:eastAsia="Arial" w:cs="Arial"/>
          <w:spacing w:val="-2"/>
          <w:lang w:val="en-US"/>
        </w:rPr>
        <w:t>n</w:t>
      </w:r>
      <w:r w:rsidRPr="009945EA">
        <w:rPr>
          <w:rFonts w:eastAsia="Arial" w:cs="Arial"/>
          <w:lang w:val="en-US"/>
        </w:rPr>
        <w:t>f</w:t>
      </w:r>
      <w:r w:rsidRPr="009945EA">
        <w:rPr>
          <w:rFonts w:eastAsia="Arial" w:cs="Arial"/>
          <w:spacing w:val="1"/>
          <w:lang w:val="en-US"/>
        </w:rPr>
        <w:t>o</w:t>
      </w:r>
      <w:r w:rsidRPr="009945EA">
        <w:rPr>
          <w:rFonts w:eastAsia="Arial" w:cs="Arial"/>
          <w:lang w:val="en-US"/>
        </w:rPr>
        <w:t>rm</w:t>
      </w:r>
      <w:r w:rsidRPr="009945EA">
        <w:rPr>
          <w:rFonts w:eastAsia="Arial" w:cs="Arial"/>
          <w:spacing w:val="-2"/>
          <w:lang w:val="en-US"/>
        </w:rPr>
        <w:t>a</w:t>
      </w:r>
      <w:r w:rsidRPr="009945EA">
        <w:rPr>
          <w:rFonts w:eastAsia="Arial" w:cs="Arial"/>
          <w:lang w:val="en-US"/>
        </w:rPr>
        <w:t>tion</w:t>
      </w:r>
      <w:r w:rsidRPr="009945EA">
        <w:rPr>
          <w:rFonts w:eastAsia="Arial" w:cs="Arial"/>
          <w:spacing w:val="-2"/>
          <w:lang w:val="en-US"/>
        </w:rPr>
        <w:t xml:space="preserve"> </w:t>
      </w:r>
      <w:r w:rsidRPr="009945EA">
        <w:rPr>
          <w:rFonts w:eastAsia="Arial" w:cs="Arial"/>
          <w:lang w:val="en-US"/>
        </w:rPr>
        <w:t>below</w:t>
      </w:r>
      <w:r w:rsidRPr="009945EA">
        <w:rPr>
          <w:rFonts w:eastAsia="Arial" w:cs="Arial"/>
          <w:spacing w:val="-3"/>
          <w:lang w:val="en-US"/>
        </w:rPr>
        <w:t xml:space="preserve"> </w:t>
      </w:r>
      <w:r w:rsidRPr="009945EA">
        <w:rPr>
          <w:rFonts w:eastAsia="Arial" w:cs="Arial"/>
          <w:lang w:val="en-US"/>
        </w:rPr>
        <w:t>inclu</w:t>
      </w:r>
      <w:r w:rsidRPr="009945EA">
        <w:rPr>
          <w:rFonts w:eastAsia="Arial" w:cs="Arial"/>
          <w:spacing w:val="1"/>
          <w:lang w:val="en-US"/>
        </w:rPr>
        <w:t>d</w:t>
      </w:r>
      <w:r w:rsidRPr="009945EA">
        <w:rPr>
          <w:rFonts w:eastAsia="Arial" w:cs="Arial"/>
          <w:lang w:val="en-US"/>
        </w:rPr>
        <w:t>es</w:t>
      </w:r>
      <w:r w:rsidRPr="009945EA">
        <w:rPr>
          <w:rFonts w:eastAsia="Arial" w:cs="Arial"/>
          <w:spacing w:val="-2"/>
          <w:lang w:val="en-US"/>
        </w:rPr>
        <w:t xml:space="preserve"> all newly appointed </w:t>
      </w:r>
      <w:r w:rsidRPr="009945EA">
        <w:rPr>
          <w:rFonts w:eastAsia="Arial" w:cs="Arial"/>
          <w:lang w:val="en-US"/>
        </w:rPr>
        <w:t>pol</w:t>
      </w:r>
      <w:r w:rsidRPr="009945EA">
        <w:rPr>
          <w:rFonts w:eastAsia="Arial" w:cs="Arial"/>
          <w:spacing w:val="-1"/>
          <w:lang w:val="en-US"/>
        </w:rPr>
        <w:t>i</w:t>
      </w:r>
      <w:r w:rsidRPr="009945EA">
        <w:rPr>
          <w:rFonts w:eastAsia="Arial" w:cs="Arial"/>
          <w:lang w:val="en-US"/>
        </w:rPr>
        <w:t>ce</w:t>
      </w:r>
      <w:r w:rsidRPr="009945EA">
        <w:rPr>
          <w:rFonts w:eastAsia="Arial" w:cs="Arial"/>
          <w:spacing w:val="-2"/>
          <w:lang w:val="en-US"/>
        </w:rPr>
        <w:t xml:space="preserve"> o</w:t>
      </w:r>
      <w:r w:rsidRPr="009945EA">
        <w:rPr>
          <w:rFonts w:eastAsia="Arial" w:cs="Arial"/>
          <w:lang w:val="en-US"/>
        </w:rPr>
        <w:t>f</w:t>
      </w:r>
      <w:r w:rsidRPr="009945EA">
        <w:rPr>
          <w:rFonts w:eastAsia="Arial" w:cs="Arial"/>
          <w:spacing w:val="3"/>
          <w:lang w:val="en-US"/>
        </w:rPr>
        <w:t>f</w:t>
      </w:r>
      <w:r w:rsidRPr="009945EA">
        <w:rPr>
          <w:rFonts w:eastAsia="Arial" w:cs="Arial"/>
          <w:lang w:val="en-US"/>
        </w:rPr>
        <w:t>icer</w:t>
      </w:r>
      <w:r w:rsidRPr="009945EA">
        <w:rPr>
          <w:rFonts w:eastAsia="Arial" w:cs="Arial"/>
          <w:spacing w:val="-3"/>
          <w:lang w:val="en-US"/>
        </w:rPr>
        <w:t>s</w:t>
      </w:r>
      <w:r w:rsidRPr="009945EA">
        <w:rPr>
          <w:rFonts w:eastAsia="Arial" w:cs="Arial"/>
          <w:lang w:val="en-US"/>
        </w:rPr>
        <w:t>, pol</w:t>
      </w:r>
      <w:r w:rsidRPr="009945EA">
        <w:rPr>
          <w:rFonts w:eastAsia="Arial" w:cs="Arial"/>
          <w:spacing w:val="-1"/>
          <w:lang w:val="en-US"/>
        </w:rPr>
        <w:t>i</w:t>
      </w:r>
      <w:r w:rsidRPr="009945EA">
        <w:rPr>
          <w:rFonts w:eastAsia="Arial" w:cs="Arial"/>
          <w:lang w:val="en-US"/>
        </w:rPr>
        <w:t xml:space="preserve">ce </w:t>
      </w:r>
      <w:r w:rsidRPr="009945EA">
        <w:rPr>
          <w:rFonts w:eastAsia="Arial" w:cs="Arial"/>
          <w:spacing w:val="-2"/>
          <w:lang w:val="en-US"/>
        </w:rPr>
        <w:t>s</w:t>
      </w:r>
      <w:r w:rsidRPr="009945EA">
        <w:rPr>
          <w:rFonts w:eastAsia="Arial" w:cs="Arial"/>
          <w:lang w:val="en-US"/>
        </w:rPr>
        <w:t>t</w:t>
      </w:r>
      <w:r w:rsidRPr="009945EA">
        <w:rPr>
          <w:rFonts w:eastAsia="Arial" w:cs="Arial"/>
          <w:spacing w:val="-1"/>
          <w:lang w:val="en-US"/>
        </w:rPr>
        <w:t>a</w:t>
      </w:r>
      <w:r w:rsidRPr="009945EA">
        <w:rPr>
          <w:rFonts w:eastAsia="Arial" w:cs="Arial"/>
          <w:lang w:val="en-US"/>
        </w:rPr>
        <w:t xml:space="preserve">ff </w:t>
      </w:r>
      <w:r w:rsidRPr="009945EA">
        <w:rPr>
          <w:rFonts w:eastAsia="Arial" w:cs="Arial"/>
          <w:spacing w:val="1"/>
          <w:lang w:val="en-US"/>
        </w:rPr>
        <w:t>a</w:t>
      </w:r>
      <w:r w:rsidRPr="009945EA">
        <w:rPr>
          <w:rFonts w:eastAsia="Arial" w:cs="Arial"/>
          <w:spacing w:val="-2"/>
          <w:lang w:val="en-US"/>
        </w:rPr>
        <w:t>n</w:t>
      </w:r>
      <w:r w:rsidRPr="009945EA">
        <w:rPr>
          <w:rFonts w:eastAsia="Arial" w:cs="Arial"/>
          <w:lang w:val="en-US"/>
        </w:rPr>
        <w:t>d s</w:t>
      </w:r>
      <w:r w:rsidRPr="009945EA">
        <w:rPr>
          <w:rFonts w:eastAsia="Arial" w:cs="Arial"/>
          <w:spacing w:val="-1"/>
          <w:lang w:val="en-US"/>
        </w:rPr>
        <w:t>p</w:t>
      </w:r>
      <w:r w:rsidRPr="009945EA">
        <w:rPr>
          <w:rFonts w:eastAsia="Arial" w:cs="Arial"/>
          <w:lang w:val="en-US"/>
        </w:rPr>
        <w:t>ecial c</w:t>
      </w:r>
      <w:r w:rsidRPr="009945EA">
        <w:rPr>
          <w:rFonts w:eastAsia="Arial" w:cs="Arial"/>
          <w:spacing w:val="1"/>
          <w:lang w:val="en-US"/>
        </w:rPr>
        <w:t>o</w:t>
      </w:r>
      <w:r w:rsidRPr="009945EA">
        <w:rPr>
          <w:rFonts w:eastAsia="Arial" w:cs="Arial"/>
          <w:lang w:val="en-US"/>
        </w:rPr>
        <w:t>ns</w:t>
      </w:r>
      <w:r w:rsidRPr="009945EA">
        <w:rPr>
          <w:rFonts w:eastAsia="Arial" w:cs="Arial"/>
          <w:spacing w:val="-2"/>
          <w:lang w:val="en-US"/>
        </w:rPr>
        <w:t>t</w:t>
      </w:r>
      <w:r w:rsidRPr="009945EA">
        <w:rPr>
          <w:rFonts w:eastAsia="Arial" w:cs="Arial"/>
          <w:lang w:val="en-US"/>
        </w:rPr>
        <w:t>ables due</w:t>
      </w:r>
      <w:r w:rsidRPr="009945EA">
        <w:rPr>
          <w:rFonts w:eastAsia="Arial" w:cs="Arial"/>
          <w:spacing w:val="-2"/>
          <w:lang w:val="en-US"/>
        </w:rPr>
        <w:t xml:space="preserve"> </w:t>
      </w:r>
      <w:r w:rsidRPr="009945EA">
        <w:rPr>
          <w:rFonts w:eastAsia="Arial" w:cs="Arial"/>
          <w:lang w:val="en-US"/>
        </w:rPr>
        <w:t>to</w:t>
      </w:r>
      <w:r w:rsidRPr="009945EA">
        <w:rPr>
          <w:rFonts w:eastAsia="Arial" w:cs="Arial"/>
          <w:spacing w:val="1"/>
          <w:lang w:val="en-US"/>
        </w:rPr>
        <w:t xml:space="preserve"> </w:t>
      </w:r>
      <w:r w:rsidRPr="009945EA">
        <w:rPr>
          <w:rFonts w:eastAsia="Arial" w:cs="Arial"/>
          <w:spacing w:val="-2"/>
          <w:lang w:val="en-US"/>
        </w:rPr>
        <w:t>v</w:t>
      </w:r>
      <w:r w:rsidRPr="009945EA">
        <w:rPr>
          <w:rFonts w:eastAsia="Arial" w:cs="Arial"/>
          <w:lang w:val="en-US"/>
        </w:rPr>
        <w:t>ery</w:t>
      </w:r>
      <w:r w:rsidRPr="009945EA">
        <w:rPr>
          <w:rFonts w:eastAsia="Arial" w:cs="Arial"/>
          <w:spacing w:val="-4"/>
          <w:lang w:val="en-US"/>
        </w:rPr>
        <w:t xml:space="preserve"> </w:t>
      </w:r>
      <w:r w:rsidRPr="009945EA">
        <w:rPr>
          <w:rFonts w:eastAsia="Arial" w:cs="Arial"/>
          <w:lang w:val="en-US"/>
        </w:rPr>
        <w:t>s</w:t>
      </w:r>
      <w:r w:rsidRPr="009945EA">
        <w:rPr>
          <w:rFonts w:eastAsia="Arial" w:cs="Arial"/>
          <w:spacing w:val="1"/>
          <w:lang w:val="en-US"/>
        </w:rPr>
        <w:t>m</w:t>
      </w:r>
      <w:r w:rsidRPr="009945EA">
        <w:rPr>
          <w:rFonts w:eastAsia="Arial" w:cs="Arial"/>
          <w:lang w:val="en-US"/>
        </w:rPr>
        <w:t>all</w:t>
      </w:r>
      <w:r w:rsidRPr="009945EA">
        <w:rPr>
          <w:rFonts w:eastAsia="Arial" w:cs="Arial"/>
          <w:spacing w:val="-1"/>
          <w:lang w:val="en-US"/>
        </w:rPr>
        <w:t xml:space="preserve"> </w:t>
      </w:r>
      <w:r w:rsidRPr="009945EA">
        <w:rPr>
          <w:rFonts w:eastAsia="Arial" w:cs="Arial"/>
          <w:spacing w:val="1"/>
          <w:lang w:val="en-US"/>
        </w:rPr>
        <w:t>n</w:t>
      </w:r>
      <w:r w:rsidRPr="009945EA">
        <w:rPr>
          <w:rFonts w:eastAsia="Arial" w:cs="Arial"/>
          <w:spacing w:val="-2"/>
          <w:lang w:val="en-US"/>
        </w:rPr>
        <w:t>u</w:t>
      </w:r>
      <w:r w:rsidRPr="009945EA">
        <w:rPr>
          <w:rFonts w:eastAsia="Arial" w:cs="Arial"/>
          <w:spacing w:val="-1"/>
          <w:lang w:val="en-US"/>
        </w:rPr>
        <w:t>m</w:t>
      </w:r>
      <w:r w:rsidRPr="009945EA">
        <w:rPr>
          <w:rFonts w:eastAsia="Arial" w:cs="Arial"/>
          <w:lang w:val="en-US"/>
        </w:rPr>
        <w:t>bers of staff who have identified as Transgender.</w:t>
      </w:r>
    </w:p>
    <w:p w14:paraId="31FB7495" w14:textId="77777777" w:rsidR="00D17898" w:rsidRPr="008A19D3" w:rsidRDefault="00D17898" w:rsidP="00270B0C">
      <w:pPr>
        <w:widowControl w:val="0"/>
        <w:ind w:right="-45"/>
        <w:rPr>
          <w:rFonts w:eastAsia="Arial" w:cs="Arial"/>
          <w:color w:val="FF0000"/>
          <w:lang w:val="en-US"/>
        </w:rPr>
      </w:pPr>
    </w:p>
    <w:tbl>
      <w:tblPr>
        <w:tblStyle w:val="TableGrid"/>
        <w:tblW w:w="8217" w:type="dxa"/>
        <w:tblLook w:val="04A0" w:firstRow="1" w:lastRow="0" w:firstColumn="1" w:lastColumn="0" w:noHBand="0" w:noVBand="1"/>
      </w:tblPr>
      <w:tblGrid>
        <w:gridCol w:w="2979"/>
        <w:gridCol w:w="2868"/>
        <w:gridCol w:w="2370"/>
      </w:tblGrid>
      <w:tr w:rsidR="008A19D3" w:rsidRPr="008A19D3" w14:paraId="34F7405D" w14:textId="38C75389" w:rsidTr="00857923">
        <w:trPr>
          <w:tblHeader/>
        </w:trPr>
        <w:tc>
          <w:tcPr>
            <w:tcW w:w="3256" w:type="dxa"/>
            <w:shd w:val="clear" w:color="auto" w:fill="B4C6E7" w:themeFill="accent5" w:themeFillTint="66"/>
          </w:tcPr>
          <w:p w14:paraId="147C9B1C" w14:textId="65AAC3F4" w:rsidR="00364105" w:rsidRPr="009945EA" w:rsidRDefault="00364105" w:rsidP="0042089C">
            <w:pPr>
              <w:widowControl w:val="0"/>
              <w:spacing w:before="0" w:line="336" w:lineRule="auto"/>
              <w:ind w:right="-45"/>
              <w:rPr>
                <w:rFonts w:eastAsia="Arial" w:cs="Arial"/>
                <w:b/>
                <w:lang w:val="en-US"/>
              </w:rPr>
            </w:pPr>
            <w:r w:rsidRPr="009945EA">
              <w:rPr>
                <w:rFonts w:eastAsia="Arial" w:cs="Arial"/>
                <w:b/>
                <w:lang w:val="en-US"/>
              </w:rPr>
              <w:t>Transgender Identity</w:t>
            </w:r>
          </w:p>
        </w:tc>
        <w:tc>
          <w:tcPr>
            <w:tcW w:w="2222" w:type="dxa"/>
            <w:shd w:val="clear" w:color="auto" w:fill="B4C6E7" w:themeFill="accent5" w:themeFillTint="66"/>
          </w:tcPr>
          <w:p w14:paraId="2A66632B" w14:textId="434E6284" w:rsidR="00364105" w:rsidRPr="009945EA" w:rsidRDefault="00364105" w:rsidP="0042089C">
            <w:pPr>
              <w:widowControl w:val="0"/>
              <w:spacing w:before="0" w:line="336" w:lineRule="auto"/>
              <w:ind w:right="-45"/>
              <w:jc w:val="center"/>
              <w:rPr>
                <w:rFonts w:eastAsia="Arial" w:cs="Arial"/>
                <w:b/>
                <w:lang w:val="en-US"/>
              </w:rPr>
            </w:pPr>
            <w:r w:rsidRPr="009945EA">
              <w:rPr>
                <w:rFonts w:eastAsia="Arial" w:cs="Arial"/>
                <w:b/>
                <w:lang w:val="en-US"/>
              </w:rPr>
              <w:t>%</w:t>
            </w:r>
          </w:p>
        </w:tc>
        <w:tc>
          <w:tcPr>
            <w:tcW w:w="2739" w:type="dxa"/>
            <w:shd w:val="clear" w:color="auto" w:fill="B4C6E7" w:themeFill="accent5" w:themeFillTint="66"/>
          </w:tcPr>
          <w:p w14:paraId="51DC88A5" w14:textId="7DB8A45F" w:rsidR="00364105" w:rsidRPr="009945EA" w:rsidRDefault="00364105" w:rsidP="0042089C">
            <w:pPr>
              <w:widowControl w:val="0"/>
              <w:spacing w:before="0" w:line="336" w:lineRule="auto"/>
              <w:ind w:right="-45"/>
              <w:jc w:val="center"/>
              <w:rPr>
                <w:rFonts w:eastAsia="Arial" w:cs="Arial"/>
                <w:b/>
                <w:lang w:val="en-US"/>
              </w:rPr>
            </w:pPr>
            <w:r w:rsidRPr="009945EA">
              <w:rPr>
                <w:rFonts w:eastAsia="Arial" w:cs="Arial"/>
                <w:b/>
                <w:lang w:val="en-US"/>
              </w:rPr>
              <w:t>No</w:t>
            </w:r>
            <w:r w:rsidR="007E6B71" w:rsidRPr="009945EA">
              <w:rPr>
                <w:rFonts w:eastAsia="Arial" w:cs="Arial"/>
                <w:b/>
                <w:lang w:val="en-US"/>
              </w:rPr>
              <w:t>.</w:t>
            </w:r>
          </w:p>
        </w:tc>
      </w:tr>
      <w:tr w:rsidR="008A19D3" w:rsidRPr="008A19D3" w14:paraId="3A177CB4" w14:textId="14730A3F" w:rsidTr="00857923">
        <w:tc>
          <w:tcPr>
            <w:tcW w:w="3256" w:type="dxa"/>
          </w:tcPr>
          <w:p w14:paraId="0C6CFE2A" w14:textId="23A842B8" w:rsidR="00364105" w:rsidRPr="00D379FA" w:rsidRDefault="00364105" w:rsidP="0042089C">
            <w:pPr>
              <w:widowControl w:val="0"/>
              <w:spacing w:before="0" w:line="336" w:lineRule="auto"/>
              <w:ind w:right="-45"/>
              <w:rPr>
                <w:rFonts w:eastAsia="Arial" w:cs="Arial"/>
                <w:bCs/>
                <w:lang w:val="en-US"/>
              </w:rPr>
            </w:pPr>
            <w:r w:rsidRPr="00D379FA">
              <w:rPr>
                <w:rFonts w:eastAsia="Arial" w:cs="Arial"/>
                <w:bCs/>
                <w:lang w:val="en-US"/>
              </w:rPr>
              <w:t>Yes</w:t>
            </w:r>
          </w:p>
        </w:tc>
        <w:tc>
          <w:tcPr>
            <w:tcW w:w="2222" w:type="dxa"/>
          </w:tcPr>
          <w:p w14:paraId="7DD6F239" w14:textId="77BE72FD" w:rsidR="00364105" w:rsidRPr="009945EA" w:rsidRDefault="00364105" w:rsidP="0042089C">
            <w:pPr>
              <w:widowControl w:val="0"/>
              <w:spacing w:before="0" w:line="336" w:lineRule="auto"/>
              <w:ind w:right="-45"/>
              <w:jc w:val="center"/>
              <w:rPr>
                <w:rFonts w:eastAsia="Arial" w:cs="Arial"/>
                <w:lang w:val="en-US"/>
              </w:rPr>
            </w:pPr>
            <w:r w:rsidRPr="009945EA">
              <w:rPr>
                <w:rFonts w:eastAsia="Arial" w:cs="Arial"/>
                <w:lang w:val="en-US"/>
              </w:rPr>
              <w:t>0.</w:t>
            </w:r>
            <w:r w:rsidR="009945EA" w:rsidRPr="009945EA">
              <w:rPr>
                <w:rFonts w:eastAsia="Arial" w:cs="Arial"/>
                <w:lang w:val="en-US"/>
              </w:rPr>
              <w:t>1</w:t>
            </w:r>
            <w:r w:rsidRPr="009945EA">
              <w:rPr>
                <w:rFonts w:eastAsia="Arial" w:cs="Arial"/>
                <w:lang w:val="en-US"/>
              </w:rPr>
              <w:t>0%</w:t>
            </w:r>
          </w:p>
        </w:tc>
        <w:tc>
          <w:tcPr>
            <w:tcW w:w="2739" w:type="dxa"/>
          </w:tcPr>
          <w:p w14:paraId="1C5CC05F" w14:textId="2637E6AF" w:rsidR="00364105" w:rsidRPr="009945EA" w:rsidRDefault="00364105" w:rsidP="0042089C">
            <w:pPr>
              <w:widowControl w:val="0"/>
              <w:spacing w:before="0" w:line="336" w:lineRule="auto"/>
              <w:ind w:right="-45"/>
              <w:jc w:val="center"/>
              <w:rPr>
                <w:rFonts w:eastAsia="Arial" w:cs="Arial"/>
                <w:lang w:val="en-US"/>
              </w:rPr>
            </w:pPr>
            <w:r w:rsidRPr="009945EA">
              <w:rPr>
                <w:rFonts w:eastAsia="Arial" w:cs="Arial"/>
                <w:lang w:val="en-US"/>
              </w:rPr>
              <w:t>1</w:t>
            </w:r>
          </w:p>
        </w:tc>
      </w:tr>
      <w:tr w:rsidR="008A19D3" w:rsidRPr="008A19D3" w14:paraId="1BC84E80" w14:textId="2D4CB9CE" w:rsidTr="00857923">
        <w:tc>
          <w:tcPr>
            <w:tcW w:w="3256" w:type="dxa"/>
          </w:tcPr>
          <w:p w14:paraId="3217D2F1" w14:textId="6E4F7DC5" w:rsidR="00364105" w:rsidRPr="00D379FA" w:rsidRDefault="00364105" w:rsidP="0042089C">
            <w:pPr>
              <w:widowControl w:val="0"/>
              <w:spacing w:before="0" w:line="336" w:lineRule="auto"/>
              <w:ind w:right="-45"/>
              <w:rPr>
                <w:rFonts w:eastAsia="Arial" w:cs="Arial"/>
                <w:bCs/>
                <w:lang w:val="en-US"/>
              </w:rPr>
            </w:pPr>
            <w:r w:rsidRPr="00D379FA">
              <w:rPr>
                <w:rFonts w:eastAsia="Arial" w:cs="Arial"/>
                <w:bCs/>
                <w:lang w:val="en-US"/>
              </w:rPr>
              <w:t>No</w:t>
            </w:r>
          </w:p>
        </w:tc>
        <w:tc>
          <w:tcPr>
            <w:tcW w:w="2222" w:type="dxa"/>
          </w:tcPr>
          <w:p w14:paraId="594A8B21" w14:textId="70F6DE42" w:rsidR="00364105" w:rsidRPr="009945EA" w:rsidRDefault="009945EA" w:rsidP="0042089C">
            <w:pPr>
              <w:widowControl w:val="0"/>
              <w:spacing w:before="0" w:line="336" w:lineRule="auto"/>
              <w:ind w:right="-45"/>
              <w:jc w:val="center"/>
              <w:rPr>
                <w:rFonts w:eastAsia="Arial" w:cs="Arial"/>
                <w:lang w:val="en-US"/>
              </w:rPr>
            </w:pPr>
            <w:r w:rsidRPr="009945EA">
              <w:rPr>
                <w:rFonts w:eastAsia="Arial" w:cs="Arial"/>
                <w:lang w:val="en-US"/>
              </w:rPr>
              <w:t>65.24</w:t>
            </w:r>
            <w:r w:rsidR="00364105" w:rsidRPr="009945EA">
              <w:rPr>
                <w:rFonts w:eastAsia="Arial" w:cs="Arial"/>
                <w:lang w:val="en-US"/>
              </w:rPr>
              <w:t>%</w:t>
            </w:r>
          </w:p>
        </w:tc>
        <w:tc>
          <w:tcPr>
            <w:tcW w:w="2739" w:type="dxa"/>
          </w:tcPr>
          <w:p w14:paraId="7380DDA3" w14:textId="213FA75F" w:rsidR="00364105" w:rsidRPr="009945EA" w:rsidRDefault="009945EA" w:rsidP="0042089C">
            <w:pPr>
              <w:widowControl w:val="0"/>
              <w:spacing w:before="0" w:line="336" w:lineRule="auto"/>
              <w:ind w:right="-45"/>
              <w:jc w:val="center"/>
              <w:rPr>
                <w:rFonts w:eastAsia="Arial" w:cs="Arial"/>
                <w:lang w:val="en-US"/>
              </w:rPr>
            </w:pPr>
            <w:r w:rsidRPr="009945EA">
              <w:rPr>
                <w:rFonts w:eastAsia="Arial" w:cs="Arial"/>
                <w:lang w:val="en-US"/>
              </w:rPr>
              <w:t>638</w:t>
            </w:r>
          </w:p>
        </w:tc>
      </w:tr>
      <w:tr w:rsidR="008A19D3" w:rsidRPr="008A19D3" w14:paraId="4E43AA99" w14:textId="31C3B332" w:rsidTr="00857923">
        <w:tc>
          <w:tcPr>
            <w:tcW w:w="3256" w:type="dxa"/>
          </w:tcPr>
          <w:p w14:paraId="6E785259" w14:textId="5DA3A664" w:rsidR="00364105" w:rsidRPr="00D379FA" w:rsidRDefault="00364105" w:rsidP="0042089C">
            <w:pPr>
              <w:widowControl w:val="0"/>
              <w:spacing w:before="0" w:line="336" w:lineRule="auto"/>
              <w:ind w:right="-45"/>
              <w:rPr>
                <w:rFonts w:eastAsia="Arial" w:cs="Arial"/>
                <w:bCs/>
                <w:lang w:val="en-US"/>
              </w:rPr>
            </w:pPr>
            <w:r w:rsidRPr="00D379FA">
              <w:rPr>
                <w:rFonts w:eastAsia="Arial" w:cs="Arial"/>
                <w:bCs/>
                <w:lang w:val="en-US"/>
              </w:rPr>
              <w:t>Choose Not to Disclose</w:t>
            </w:r>
          </w:p>
        </w:tc>
        <w:tc>
          <w:tcPr>
            <w:tcW w:w="3255" w:type="dxa"/>
          </w:tcPr>
          <w:p w14:paraId="19E3ABD4" w14:textId="0C72C3A3" w:rsidR="00364105" w:rsidRPr="009945EA" w:rsidRDefault="00140EBC" w:rsidP="0042089C">
            <w:pPr>
              <w:widowControl w:val="0"/>
              <w:spacing w:before="0" w:line="336" w:lineRule="auto"/>
              <w:ind w:right="-45"/>
              <w:jc w:val="center"/>
              <w:rPr>
                <w:rFonts w:eastAsia="Arial" w:cs="Arial"/>
                <w:lang w:val="en-US"/>
              </w:rPr>
            </w:pPr>
            <w:r>
              <w:rPr>
                <w:rFonts w:eastAsia="Arial" w:cs="Arial"/>
                <w:lang w:val="en-US"/>
              </w:rPr>
              <w:t>0.31%</w:t>
            </w:r>
          </w:p>
        </w:tc>
        <w:tc>
          <w:tcPr>
            <w:tcW w:w="2688" w:type="dxa"/>
          </w:tcPr>
          <w:p w14:paraId="3BBE5E1B" w14:textId="2A86165D" w:rsidR="00364105" w:rsidRPr="009945EA" w:rsidRDefault="009945EA" w:rsidP="0042089C">
            <w:pPr>
              <w:widowControl w:val="0"/>
              <w:spacing w:before="0" w:line="336" w:lineRule="auto"/>
              <w:ind w:right="-45"/>
              <w:jc w:val="center"/>
              <w:rPr>
                <w:rFonts w:eastAsia="Arial" w:cs="Arial"/>
                <w:lang w:val="en-US"/>
              </w:rPr>
            </w:pPr>
            <w:r w:rsidRPr="009945EA">
              <w:rPr>
                <w:rFonts w:eastAsia="Arial" w:cs="Arial"/>
                <w:lang w:val="en-US"/>
              </w:rPr>
              <w:t>3</w:t>
            </w:r>
          </w:p>
        </w:tc>
      </w:tr>
      <w:tr w:rsidR="008A19D3" w:rsidRPr="008A19D3" w14:paraId="506D35A9" w14:textId="112CFC97" w:rsidTr="00857923">
        <w:tc>
          <w:tcPr>
            <w:tcW w:w="3256" w:type="dxa"/>
          </w:tcPr>
          <w:p w14:paraId="14F48D78" w14:textId="45BEA0CF" w:rsidR="00364105" w:rsidRPr="00D379FA" w:rsidRDefault="00364105" w:rsidP="0042089C">
            <w:pPr>
              <w:widowControl w:val="0"/>
              <w:spacing w:before="0" w:line="336" w:lineRule="auto"/>
              <w:ind w:right="-45"/>
              <w:rPr>
                <w:rFonts w:eastAsia="Arial" w:cs="Arial"/>
                <w:bCs/>
                <w:lang w:val="en-US"/>
              </w:rPr>
            </w:pPr>
            <w:r w:rsidRPr="00D379FA">
              <w:rPr>
                <w:rFonts w:eastAsia="Arial" w:cs="Arial"/>
                <w:bCs/>
                <w:lang w:val="en-US"/>
              </w:rPr>
              <w:t>Not Recorded</w:t>
            </w:r>
          </w:p>
        </w:tc>
        <w:tc>
          <w:tcPr>
            <w:tcW w:w="3255" w:type="dxa"/>
          </w:tcPr>
          <w:p w14:paraId="39B784C4" w14:textId="4B0AE837" w:rsidR="00364105" w:rsidRPr="009945EA" w:rsidRDefault="009945EA" w:rsidP="0042089C">
            <w:pPr>
              <w:widowControl w:val="0"/>
              <w:spacing w:before="0" w:line="336" w:lineRule="auto"/>
              <w:ind w:right="-45"/>
              <w:jc w:val="center"/>
              <w:rPr>
                <w:rFonts w:eastAsia="Arial" w:cs="Arial"/>
                <w:lang w:val="en-US"/>
              </w:rPr>
            </w:pPr>
            <w:r w:rsidRPr="009945EA">
              <w:rPr>
                <w:rFonts w:eastAsia="Arial" w:cs="Arial"/>
                <w:lang w:val="en-US"/>
              </w:rPr>
              <w:t>34.36</w:t>
            </w:r>
            <w:r w:rsidR="00364105" w:rsidRPr="009945EA">
              <w:rPr>
                <w:rFonts w:eastAsia="Arial" w:cs="Arial"/>
                <w:lang w:val="en-US"/>
              </w:rPr>
              <w:t>%</w:t>
            </w:r>
          </w:p>
        </w:tc>
        <w:tc>
          <w:tcPr>
            <w:tcW w:w="2688" w:type="dxa"/>
          </w:tcPr>
          <w:p w14:paraId="05E2EAFA" w14:textId="5A078C1E" w:rsidR="00364105" w:rsidRPr="009945EA" w:rsidRDefault="009945EA" w:rsidP="0042089C">
            <w:pPr>
              <w:widowControl w:val="0"/>
              <w:spacing w:before="0" w:line="336" w:lineRule="auto"/>
              <w:ind w:right="-45"/>
              <w:jc w:val="center"/>
              <w:rPr>
                <w:rFonts w:eastAsia="Arial" w:cs="Arial"/>
                <w:lang w:val="en-US"/>
              </w:rPr>
            </w:pPr>
            <w:r w:rsidRPr="009945EA">
              <w:rPr>
                <w:rFonts w:eastAsia="Arial" w:cs="Arial"/>
                <w:lang w:val="en-US"/>
              </w:rPr>
              <w:t>336</w:t>
            </w:r>
          </w:p>
        </w:tc>
      </w:tr>
    </w:tbl>
    <w:p w14:paraId="6E99E0F6" w14:textId="5426C733" w:rsidR="00D379FA" w:rsidRPr="00B54150" w:rsidRDefault="00B54150" w:rsidP="00270B0C">
      <w:pPr>
        <w:pStyle w:val="ListParagraph"/>
        <w:numPr>
          <w:ilvl w:val="0"/>
          <w:numId w:val="83"/>
        </w:numPr>
        <w:ind w:left="714" w:hanging="357"/>
        <w:rPr>
          <w:rFonts w:eastAsia="Arial" w:cs="Arial"/>
          <w:lang w:val="en-US"/>
        </w:rPr>
      </w:pPr>
      <w:r w:rsidRPr="00B54150">
        <w:rPr>
          <w:rFonts w:eastAsia="Arial" w:cs="Arial"/>
          <w:lang w:val="en-US"/>
        </w:rPr>
        <w:t>T</w:t>
      </w:r>
      <w:r w:rsidR="00D379FA" w:rsidRPr="00B54150">
        <w:rPr>
          <w:rFonts w:eastAsia="Arial" w:cs="Arial"/>
          <w:lang w:val="en-US"/>
        </w:rPr>
        <w:t>he proportion of newly appointed police officers, police staff and special constables would appear to reflec</w:t>
      </w:r>
      <w:r w:rsidRPr="00B54150">
        <w:rPr>
          <w:rFonts w:eastAsia="Arial" w:cs="Arial"/>
          <w:lang w:val="en-US"/>
        </w:rPr>
        <w:t>t</w:t>
      </w:r>
      <w:r w:rsidR="00D379FA" w:rsidRPr="00B54150">
        <w:rPr>
          <w:rFonts w:eastAsia="Arial" w:cs="Arial"/>
          <w:lang w:val="en-US"/>
        </w:rPr>
        <w:t xml:space="preserve"> the overall Police Scotland Transgender Workforce Profile at 31/03/2024 for those who identified as Yes</w:t>
      </w:r>
      <w:r>
        <w:rPr>
          <w:rFonts w:eastAsia="Arial" w:cs="Arial"/>
          <w:lang w:val="en-US"/>
        </w:rPr>
        <w:t>.</w:t>
      </w:r>
      <w:r w:rsidR="00D379FA" w:rsidRPr="00B54150">
        <w:rPr>
          <w:rFonts w:eastAsia="Arial" w:cs="Arial"/>
          <w:lang w:val="en-US"/>
        </w:rPr>
        <w:br w:type="page"/>
      </w:r>
    </w:p>
    <w:p w14:paraId="31A4A44C" w14:textId="794F5D7B" w:rsidR="00930992" w:rsidRPr="008A19D3" w:rsidRDefault="00930992" w:rsidP="00930992">
      <w:pPr>
        <w:pStyle w:val="Heading1"/>
        <w:rPr>
          <w:color w:val="FF0000"/>
        </w:rPr>
      </w:pPr>
      <w:r w:rsidRPr="00EB6652">
        <w:lastRenderedPageBreak/>
        <w:t>Leaver</w:t>
      </w:r>
      <w:r w:rsidR="00B025FE">
        <w:t>s</w:t>
      </w:r>
    </w:p>
    <w:p w14:paraId="6AC6CED3" w14:textId="7F2838A1" w:rsidR="00930992" w:rsidRDefault="00930992" w:rsidP="00993A1E">
      <w:pPr>
        <w:rPr>
          <w:rFonts w:cs="Arial"/>
        </w:rPr>
      </w:pPr>
      <w:r w:rsidRPr="00EB6652">
        <w:rPr>
          <w:rFonts w:cs="Arial"/>
        </w:rPr>
        <w:t>The Leavers Profile covers the reporting period 01/04/202</w:t>
      </w:r>
      <w:r w:rsidR="00EB6652" w:rsidRPr="00EB6652">
        <w:rPr>
          <w:rFonts w:cs="Arial"/>
        </w:rPr>
        <w:t>3</w:t>
      </w:r>
      <w:r w:rsidRPr="00EB6652">
        <w:rPr>
          <w:rFonts w:cs="Arial"/>
        </w:rPr>
        <w:t xml:space="preserve"> to 31/03/202</w:t>
      </w:r>
      <w:r w:rsidR="00EB6652" w:rsidRPr="00EB6652">
        <w:rPr>
          <w:rFonts w:cs="Arial"/>
        </w:rPr>
        <w:t>4</w:t>
      </w:r>
      <w:r w:rsidRPr="00EB6652">
        <w:rPr>
          <w:rFonts w:cs="Arial"/>
        </w:rPr>
        <w:t>.</w:t>
      </w:r>
    </w:p>
    <w:p w14:paraId="003EC903" w14:textId="300CC7E7" w:rsidR="009E5B81" w:rsidRDefault="009E5B81" w:rsidP="00993A1E">
      <w:pPr>
        <w:rPr>
          <w:rFonts w:cs="Arial"/>
        </w:rPr>
      </w:pPr>
      <w:r>
        <w:rPr>
          <w:rFonts w:cs="Arial"/>
        </w:rPr>
        <w:t>Key points relevant to the profile are as follows:</w:t>
      </w:r>
    </w:p>
    <w:p w14:paraId="5559777B" w14:textId="1647273B" w:rsidR="001C768B" w:rsidRDefault="001C768B" w:rsidP="00993A1E">
      <w:pPr>
        <w:pStyle w:val="ListParagraph"/>
        <w:numPr>
          <w:ilvl w:val="0"/>
          <w:numId w:val="7"/>
        </w:numPr>
        <w:contextualSpacing/>
        <w:rPr>
          <w:rFonts w:cs="Arial"/>
        </w:rPr>
      </w:pPr>
      <w:r w:rsidRPr="007B0384">
        <w:rPr>
          <w:rFonts w:cs="Arial"/>
        </w:rPr>
        <w:t xml:space="preserve">26-30 years’ service </w:t>
      </w:r>
      <w:r w:rsidR="009E5B81">
        <w:rPr>
          <w:rFonts w:cs="Arial"/>
        </w:rPr>
        <w:t>is</w:t>
      </w:r>
      <w:r w:rsidRPr="007B0384">
        <w:rPr>
          <w:rFonts w:cs="Arial"/>
        </w:rPr>
        <w:t xml:space="preserve"> the most common</w:t>
      </w:r>
      <w:r>
        <w:rPr>
          <w:rFonts w:cs="Arial"/>
        </w:rPr>
        <w:t xml:space="preserve"> service band</w:t>
      </w:r>
      <w:r w:rsidRPr="007B0384">
        <w:rPr>
          <w:rFonts w:cs="Arial"/>
        </w:rPr>
        <w:t xml:space="preserve"> for </w:t>
      </w:r>
      <w:r>
        <w:rPr>
          <w:rFonts w:cs="Arial"/>
        </w:rPr>
        <w:t xml:space="preserve">police officers </w:t>
      </w:r>
      <w:r w:rsidRPr="007B0384">
        <w:rPr>
          <w:rFonts w:cs="Arial"/>
        </w:rPr>
        <w:t>who left during this reporting period</w:t>
      </w:r>
      <w:r>
        <w:rPr>
          <w:rFonts w:cs="Arial"/>
        </w:rPr>
        <w:t xml:space="preserve">.  This </w:t>
      </w:r>
      <w:r w:rsidRPr="007B0384">
        <w:rPr>
          <w:rFonts w:cs="Arial"/>
        </w:rPr>
        <w:t>is linked to retirement being the most common reason for leaving.</w:t>
      </w:r>
    </w:p>
    <w:p w14:paraId="024F98A1" w14:textId="77777777" w:rsidR="00993A1E" w:rsidRDefault="00993A1E" w:rsidP="00993A1E">
      <w:pPr>
        <w:pStyle w:val="ListParagraph"/>
        <w:contextualSpacing/>
        <w:rPr>
          <w:rFonts w:cs="Arial"/>
        </w:rPr>
      </w:pPr>
    </w:p>
    <w:p w14:paraId="5247DD07" w14:textId="5844E907" w:rsidR="0096474F" w:rsidRPr="009E5B81" w:rsidRDefault="0096474F" w:rsidP="00993A1E">
      <w:pPr>
        <w:pStyle w:val="ListParagraph"/>
        <w:numPr>
          <w:ilvl w:val="0"/>
          <w:numId w:val="7"/>
        </w:numPr>
        <w:contextualSpacing/>
        <w:rPr>
          <w:rFonts w:cs="Arial"/>
        </w:rPr>
      </w:pPr>
      <w:r w:rsidRPr="009E5B81">
        <w:rPr>
          <w:rFonts w:cs="Arial"/>
        </w:rPr>
        <w:t xml:space="preserve">0-2 years’ service </w:t>
      </w:r>
      <w:r w:rsidR="009E5B81" w:rsidRPr="009E5B81">
        <w:rPr>
          <w:rFonts w:cs="Arial"/>
        </w:rPr>
        <w:t xml:space="preserve">is </w:t>
      </w:r>
      <w:r w:rsidRPr="009E5B81">
        <w:rPr>
          <w:rFonts w:cs="Arial"/>
        </w:rPr>
        <w:t xml:space="preserve">the most common </w:t>
      </w:r>
      <w:r w:rsidR="009E5B81" w:rsidRPr="009E5B81">
        <w:rPr>
          <w:rFonts w:cs="Arial"/>
        </w:rPr>
        <w:t xml:space="preserve">service band </w:t>
      </w:r>
      <w:r w:rsidRPr="009E5B81">
        <w:rPr>
          <w:rFonts w:cs="Arial"/>
        </w:rPr>
        <w:t>for police staff who left during this reporting period.</w:t>
      </w:r>
    </w:p>
    <w:p w14:paraId="6A307930" w14:textId="77777777" w:rsidR="00993A1E" w:rsidRDefault="00993A1E" w:rsidP="00993A1E">
      <w:pPr>
        <w:pStyle w:val="ListParagraph"/>
        <w:contextualSpacing/>
        <w:rPr>
          <w:rFonts w:cs="Arial"/>
        </w:rPr>
      </w:pPr>
    </w:p>
    <w:p w14:paraId="6871E301" w14:textId="4F8AFD95" w:rsidR="004C7EEA" w:rsidRPr="009E5B81" w:rsidRDefault="004C7EEA" w:rsidP="00993A1E">
      <w:pPr>
        <w:pStyle w:val="ListParagraph"/>
        <w:numPr>
          <w:ilvl w:val="0"/>
          <w:numId w:val="7"/>
        </w:numPr>
        <w:contextualSpacing/>
        <w:rPr>
          <w:rFonts w:cs="Arial"/>
        </w:rPr>
      </w:pPr>
      <w:r w:rsidRPr="009E5B81">
        <w:rPr>
          <w:rFonts w:cs="Arial"/>
        </w:rPr>
        <w:t xml:space="preserve">Grade 3 is the most common </w:t>
      </w:r>
      <w:r w:rsidR="003924E3" w:rsidRPr="009E5B81">
        <w:rPr>
          <w:rFonts w:cs="Arial"/>
        </w:rPr>
        <w:t>grade for</w:t>
      </w:r>
      <w:r w:rsidRPr="009E5B81">
        <w:rPr>
          <w:rFonts w:cs="Arial"/>
        </w:rPr>
        <w:t xml:space="preserve"> police staff leavers, reflecting the most common grade within Police Scotland for police staff.</w:t>
      </w:r>
    </w:p>
    <w:p w14:paraId="5EA15038" w14:textId="77777777" w:rsidR="00993A1E" w:rsidRDefault="00993A1E" w:rsidP="00993A1E">
      <w:pPr>
        <w:pStyle w:val="ListParagraph"/>
        <w:contextualSpacing/>
        <w:rPr>
          <w:rFonts w:cs="Arial"/>
        </w:rPr>
      </w:pPr>
    </w:p>
    <w:p w14:paraId="2E78596A" w14:textId="60A615DB" w:rsidR="009E5B81" w:rsidRPr="009E5B81" w:rsidRDefault="009E5B81" w:rsidP="00993A1E">
      <w:pPr>
        <w:pStyle w:val="ListParagraph"/>
        <w:numPr>
          <w:ilvl w:val="0"/>
          <w:numId w:val="7"/>
        </w:numPr>
        <w:contextualSpacing/>
        <w:rPr>
          <w:rFonts w:cs="Arial"/>
        </w:rPr>
      </w:pPr>
      <w:r w:rsidRPr="009E5B81">
        <w:rPr>
          <w:rFonts w:cs="Arial"/>
        </w:rPr>
        <w:t>Please note: the number of special constables is low for some protected charac</w:t>
      </w:r>
      <w:r>
        <w:rPr>
          <w:rFonts w:cs="Arial"/>
        </w:rPr>
        <w:t>teri</w:t>
      </w:r>
      <w:r w:rsidRPr="009E5B81">
        <w:rPr>
          <w:rFonts w:cs="Arial"/>
        </w:rPr>
        <w:t xml:space="preserve">stics and meaningful analysis </w:t>
      </w:r>
      <w:r>
        <w:rPr>
          <w:rFonts w:cs="Arial"/>
        </w:rPr>
        <w:t>cannot be provided.</w:t>
      </w:r>
    </w:p>
    <w:p w14:paraId="651C48B9" w14:textId="77777777" w:rsidR="00930992" w:rsidRPr="00993A1E" w:rsidRDefault="00930992" w:rsidP="00993A1E">
      <w:pPr>
        <w:pStyle w:val="Heading3"/>
        <w:spacing w:before="240"/>
        <w:rPr>
          <w:sz w:val="32"/>
          <w:szCs w:val="32"/>
        </w:rPr>
      </w:pPr>
      <w:r w:rsidRPr="00993A1E">
        <w:rPr>
          <w:sz w:val="32"/>
          <w:szCs w:val="32"/>
        </w:rPr>
        <w:t>a. Sex</w:t>
      </w:r>
    </w:p>
    <w:p w14:paraId="2E236E9A" w14:textId="77777777" w:rsidR="00D66B10" w:rsidRPr="008A19D3" w:rsidRDefault="00D66B10" w:rsidP="00993A1E">
      <w:pPr>
        <w:rPr>
          <w:color w:val="FF0000"/>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8A19D3" w:rsidRPr="008A19D3" w14:paraId="3A295B45" w14:textId="77777777" w:rsidTr="00E6625E">
        <w:trPr>
          <w:tblHeader/>
        </w:trPr>
        <w:tc>
          <w:tcPr>
            <w:tcW w:w="1493" w:type="dxa"/>
            <w:shd w:val="clear" w:color="auto" w:fill="B4C6E7" w:themeFill="accent5" w:themeFillTint="66"/>
          </w:tcPr>
          <w:p w14:paraId="2F9E9C1C" w14:textId="3A64B724" w:rsidR="001216EB" w:rsidRPr="00C15CA6" w:rsidRDefault="001216EB" w:rsidP="0042089C">
            <w:pPr>
              <w:spacing w:before="0" w:line="336" w:lineRule="auto"/>
              <w:rPr>
                <w:rFonts w:cs="Arial"/>
                <w:b/>
              </w:rPr>
            </w:pPr>
            <w:r w:rsidRPr="00C15CA6">
              <w:rPr>
                <w:rFonts w:cs="Arial"/>
                <w:b/>
              </w:rPr>
              <w:t>Sex</w:t>
            </w:r>
          </w:p>
        </w:tc>
        <w:tc>
          <w:tcPr>
            <w:tcW w:w="1493" w:type="dxa"/>
            <w:shd w:val="clear" w:color="auto" w:fill="B4C6E7" w:themeFill="accent5" w:themeFillTint="66"/>
          </w:tcPr>
          <w:p w14:paraId="63795563" w14:textId="77777777" w:rsidR="00B25B2F" w:rsidRPr="00C15CA6" w:rsidRDefault="001216EB" w:rsidP="0042089C">
            <w:pPr>
              <w:spacing w:before="0" w:line="336" w:lineRule="auto"/>
              <w:jc w:val="center"/>
              <w:rPr>
                <w:rFonts w:cs="Arial"/>
                <w:b/>
              </w:rPr>
            </w:pPr>
            <w:r w:rsidRPr="00C15CA6">
              <w:rPr>
                <w:rFonts w:cs="Arial"/>
                <w:b/>
              </w:rPr>
              <w:t xml:space="preserve">Police Officer </w:t>
            </w:r>
          </w:p>
          <w:p w14:paraId="72D7A25B" w14:textId="40CD9A52" w:rsidR="001216EB" w:rsidRPr="00C15CA6" w:rsidRDefault="001216EB" w:rsidP="0042089C">
            <w:pPr>
              <w:spacing w:before="0" w:line="336" w:lineRule="auto"/>
              <w:jc w:val="center"/>
              <w:rPr>
                <w:rFonts w:cs="Arial"/>
                <w:b/>
              </w:rPr>
            </w:pPr>
            <w:r w:rsidRPr="00C15CA6">
              <w:rPr>
                <w:rFonts w:cs="Arial"/>
                <w:b/>
              </w:rPr>
              <w:t>%</w:t>
            </w:r>
          </w:p>
        </w:tc>
        <w:tc>
          <w:tcPr>
            <w:tcW w:w="1494" w:type="dxa"/>
            <w:shd w:val="clear" w:color="auto" w:fill="B4C6E7" w:themeFill="accent5" w:themeFillTint="66"/>
          </w:tcPr>
          <w:p w14:paraId="2AA61016" w14:textId="77777777" w:rsidR="00B25B2F" w:rsidRPr="00C15CA6" w:rsidRDefault="001216EB" w:rsidP="0042089C">
            <w:pPr>
              <w:spacing w:before="0" w:line="336" w:lineRule="auto"/>
              <w:jc w:val="center"/>
              <w:rPr>
                <w:rFonts w:cs="Arial"/>
                <w:b/>
              </w:rPr>
            </w:pPr>
            <w:r w:rsidRPr="00C15CA6">
              <w:rPr>
                <w:rFonts w:cs="Arial"/>
                <w:b/>
              </w:rPr>
              <w:t xml:space="preserve">Police Officer </w:t>
            </w:r>
          </w:p>
          <w:p w14:paraId="557C6223" w14:textId="3FC3DCBB" w:rsidR="001216EB" w:rsidRPr="00C15CA6" w:rsidRDefault="001216EB" w:rsidP="0042089C">
            <w:pPr>
              <w:spacing w:before="0" w:line="336" w:lineRule="auto"/>
              <w:jc w:val="center"/>
              <w:rPr>
                <w:rFonts w:cs="Arial"/>
                <w:b/>
              </w:rPr>
            </w:pPr>
            <w:r w:rsidRPr="00C15CA6">
              <w:rPr>
                <w:rFonts w:cs="Arial"/>
                <w:b/>
              </w:rPr>
              <w:t>No</w:t>
            </w:r>
            <w:r w:rsidR="00E77A75" w:rsidRPr="00C15CA6">
              <w:rPr>
                <w:rFonts w:cs="Arial"/>
                <w:b/>
              </w:rPr>
              <w:t>.</w:t>
            </w:r>
          </w:p>
        </w:tc>
        <w:tc>
          <w:tcPr>
            <w:tcW w:w="1494" w:type="dxa"/>
            <w:shd w:val="clear" w:color="auto" w:fill="B4C6E7" w:themeFill="accent5" w:themeFillTint="66"/>
          </w:tcPr>
          <w:p w14:paraId="57F7C960" w14:textId="77777777" w:rsidR="00B25B2F" w:rsidRPr="00164CAA" w:rsidRDefault="001216EB" w:rsidP="0042089C">
            <w:pPr>
              <w:spacing w:before="0" w:line="336" w:lineRule="auto"/>
              <w:jc w:val="center"/>
              <w:rPr>
                <w:rFonts w:cs="Arial"/>
                <w:b/>
              </w:rPr>
            </w:pPr>
            <w:r w:rsidRPr="00164CAA">
              <w:rPr>
                <w:rFonts w:cs="Arial"/>
                <w:b/>
              </w:rPr>
              <w:t xml:space="preserve">Police Staff </w:t>
            </w:r>
          </w:p>
          <w:p w14:paraId="1FCDB3E8" w14:textId="57F540BD" w:rsidR="001216EB" w:rsidRPr="00164CAA" w:rsidRDefault="001216EB" w:rsidP="0042089C">
            <w:pPr>
              <w:spacing w:before="0" w:line="336" w:lineRule="auto"/>
              <w:jc w:val="center"/>
              <w:rPr>
                <w:rFonts w:cs="Arial"/>
                <w:b/>
              </w:rPr>
            </w:pPr>
            <w:r w:rsidRPr="00164CAA">
              <w:rPr>
                <w:rFonts w:cs="Arial"/>
                <w:b/>
              </w:rPr>
              <w:t>%</w:t>
            </w:r>
          </w:p>
        </w:tc>
        <w:tc>
          <w:tcPr>
            <w:tcW w:w="1494" w:type="dxa"/>
            <w:shd w:val="clear" w:color="auto" w:fill="B4C6E7" w:themeFill="accent5" w:themeFillTint="66"/>
          </w:tcPr>
          <w:p w14:paraId="76C17CD5" w14:textId="77777777" w:rsidR="00B25B2F" w:rsidRPr="00164CAA" w:rsidRDefault="001216EB" w:rsidP="0042089C">
            <w:pPr>
              <w:spacing w:before="0" w:line="336" w:lineRule="auto"/>
              <w:jc w:val="center"/>
              <w:rPr>
                <w:rFonts w:cs="Arial"/>
                <w:b/>
              </w:rPr>
            </w:pPr>
            <w:r w:rsidRPr="00164CAA">
              <w:rPr>
                <w:rFonts w:cs="Arial"/>
                <w:b/>
              </w:rPr>
              <w:t xml:space="preserve">Police Staff </w:t>
            </w:r>
          </w:p>
          <w:p w14:paraId="317B80EE" w14:textId="77DEDFFA" w:rsidR="001216EB" w:rsidRPr="00164CAA" w:rsidRDefault="001216EB" w:rsidP="0042089C">
            <w:pPr>
              <w:spacing w:before="0" w:line="336" w:lineRule="auto"/>
              <w:jc w:val="center"/>
              <w:rPr>
                <w:rFonts w:cs="Arial"/>
                <w:b/>
              </w:rPr>
            </w:pPr>
            <w:r w:rsidRPr="00164CAA">
              <w:rPr>
                <w:rFonts w:cs="Arial"/>
                <w:b/>
              </w:rPr>
              <w:t>No</w:t>
            </w:r>
            <w:r w:rsidR="00E77A75" w:rsidRPr="00164CAA">
              <w:rPr>
                <w:rFonts w:cs="Arial"/>
                <w:b/>
              </w:rPr>
              <w:t>.</w:t>
            </w:r>
          </w:p>
        </w:tc>
        <w:tc>
          <w:tcPr>
            <w:tcW w:w="1494" w:type="dxa"/>
            <w:shd w:val="clear" w:color="auto" w:fill="B4C6E7" w:themeFill="accent5" w:themeFillTint="66"/>
          </w:tcPr>
          <w:p w14:paraId="6A0E0665" w14:textId="78D24E8E" w:rsidR="001216EB" w:rsidRPr="00EA55C2" w:rsidRDefault="001216EB" w:rsidP="0042089C">
            <w:pPr>
              <w:spacing w:before="0" w:line="336" w:lineRule="auto"/>
              <w:jc w:val="center"/>
              <w:rPr>
                <w:rFonts w:cs="Arial"/>
                <w:b/>
              </w:rPr>
            </w:pPr>
            <w:r w:rsidRPr="00EA55C2">
              <w:rPr>
                <w:rFonts w:cs="Arial"/>
                <w:b/>
              </w:rPr>
              <w:t>Special Constable %</w:t>
            </w:r>
          </w:p>
        </w:tc>
        <w:tc>
          <w:tcPr>
            <w:tcW w:w="1494" w:type="dxa"/>
            <w:shd w:val="clear" w:color="auto" w:fill="B4C6E7" w:themeFill="accent5" w:themeFillTint="66"/>
          </w:tcPr>
          <w:p w14:paraId="37184C06" w14:textId="2AB0ECEF" w:rsidR="001216EB" w:rsidRPr="00EA55C2" w:rsidRDefault="001216EB" w:rsidP="0042089C">
            <w:pPr>
              <w:spacing w:before="0" w:line="336" w:lineRule="auto"/>
              <w:jc w:val="center"/>
              <w:rPr>
                <w:rFonts w:cs="Arial"/>
                <w:b/>
              </w:rPr>
            </w:pPr>
            <w:r w:rsidRPr="00EA55C2">
              <w:rPr>
                <w:rFonts w:cs="Arial"/>
                <w:b/>
              </w:rPr>
              <w:t>Special Constable No.</w:t>
            </w:r>
          </w:p>
        </w:tc>
      </w:tr>
      <w:tr w:rsidR="008A19D3" w:rsidRPr="008A19D3" w14:paraId="769C641B" w14:textId="77777777" w:rsidTr="001216EB">
        <w:tc>
          <w:tcPr>
            <w:tcW w:w="1493" w:type="dxa"/>
          </w:tcPr>
          <w:p w14:paraId="5F9F3EC8" w14:textId="03CD3EBB" w:rsidR="001216EB" w:rsidRPr="000C2794" w:rsidRDefault="001216EB" w:rsidP="0042089C">
            <w:pPr>
              <w:spacing w:before="0" w:line="336" w:lineRule="auto"/>
              <w:rPr>
                <w:rFonts w:cs="Arial"/>
                <w:bCs/>
              </w:rPr>
            </w:pPr>
            <w:r w:rsidRPr="000C2794">
              <w:rPr>
                <w:rFonts w:cs="Arial"/>
                <w:bCs/>
              </w:rPr>
              <w:t>Male</w:t>
            </w:r>
          </w:p>
        </w:tc>
        <w:tc>
          <w:tcPr>
            <w:tcW w:w="1493" w:type="dxa"/>
          </w:tcPr>
          <w:p w14:paraId="7B385AE4" w14:textId="748C02AD" w:rsidR="001216EB" w:rsidRPr="00C15CA6" w:rsidRDefault="00303761" w:rsidP="0042089C">
            <w:pPr>
              <w:spacing w:before="0" w:line="336" w:lineRule="auto"/>
              <w:jc w:val="center"/>
              <w:rPr>
                <w:rFonts w:cs="Arial"/>
              </w:rPr>
            </w:pPr>
            <w:r w:rsidRPr="00C15CA6">
              <w:rPr>
                <w:rFonts w:cs="Arial"/>
              </w:rPr>
              <w:t>7</w:t>
            </w:r>
            <w:r w:rsidR="00C15CA6" w:rsidRPr="00C15CA6">
              <w:rPr>
                <w:rFonts w:cs="Arial"/>
              </w:rPr>
              <w:t>0.07</w:t>
            </w:r>
            <w:r w:rsidRPr="00C15CA6">
              <w:rPr>
                <w:rFonts w:cs="Arial"/>
              </w:rPr>
              <w:t>%</w:t>
            </w:r>
          </w:p>
        </w:tc>
        <w:tc>
          <w:tcPr>
            <w:tcW w:w="1494" w:type="dxa"/>
          </w:tcPr>
          <w:p w14:paraId="3C03CDAC" w14:textId="3244A953" w:rsidR="001216EB" w:rsidRPr="00C15CA6" w:rsidRDefault="00C15CA6" w:rsidP="0042089C">
            <w:pPr>
              <w:spacing w:before="0" w:line="336" w:lineRule="auto"/>
              <w:jc w:val="center"/>
              <w:rPr>
                <w:rFonts w:cs="Arial"/>
              </w:rPr>
            </w:pPr>
            <w:r w:rsidRPr="00C15CA6">
              <w:rPr>
                <w:rFonts w:cs="Arial"/>
              </w:rPr>
              <w:t>597</w:t>
            </w:r>
          </w:p>
        </w:tc>
        <w:tc>
          <w:tcPr>
            <w:tcW w:w="1494" w:type="dxa"/>
          </w:tcPr>
          <w:p w14:paraId="78F6083D" w14:textId="53DE2CCB" w:rsidR="001216EB" w:rsidRPr="00164CAA" w:rsidRDefault="00164CAA" w:rsidP="0042089C">
            <w:pPr>
              <w:spacing w:before="0" w:line="336" w:lineRule="auto"/>
              <w:jc w:val="center"/>
              <w:rPr>
                <w:rFonts w:cs="Arial"/>
              </w:rPr>
            </w:pPr>
            <w:r w:rsidRPr="00164CAA">
              <w:rPr>
                <w:rFonts w:cs="Arial"/>
              </w:rPr>
              <w:t>39.67</w:t>
            </w:r>
            <w:r w:rsidR="00303761" w:rsidRPr="00164CAA">
              <w:rPr>
                <w:rFonts w:cs="Arial"/>
              </w:rPr>
              <w:t>%</w:t>
            </w:r>
          </w:p>
        </w:tc>
        <w:tc>
          <w:tcPr>
            <w:tcW w:w="1494" w:type="dxa"/>
          </w:tcPr>
          <w:p w14:paraId="11A6F450" w14:textId="4D0AF38B" w:rsidR="001216EB" w:rsidRPr="00164CAA" w:rsidRDefault="00164CAA" w:rsidP="0042089C">
            <w:pPr>
              <w:spacing w:before="0" w:line="336" w:lineRule="auto"/>
              <w:jc w:val="center"/>
              <w:rPr>
                <w:rFonts w:cs="Arial"/>
              </w:rPr>
            </w:pPr>
            <w:r w:rsidRPr="00164CAA">
              <w:rPr>
                <w:rFonts w:cs="Arial"/>
              </w:rPr>
              <w:t>169</w:t>
            </w:r>
          </w:p>
        </w:tc>
        <w:tc>
          <w:tcPr>
            <w:tcW w:w="1494" w:type="dxa"/>
          </w:tcPr>
          <w:p w14:paraId="4CF7671F" w14:textId="496727A1" w:rsidR="001216EB" w:rsidRPr="00EA55C2" w:rsidRDefault="00303761" w:rsidP="0042089C">
            <w:pPr>
              <w:spacing w:before="0" w:line="336" w:lineRule="auto"/>
              <w:jc w:val="center"/>
              <w:rPr>
                <w:rFonts w:cs="Arial"/>
              </w:rPr>
            </w:pPr>
            <w:r w:rsidRPr="00EA55C2">
              <w:rPr>
                <w:rFonts w:cs="Arial"/>
              </w:rPr>
              <w:t>6</w:t>
            </w:r>
            <w:r w:rsidR="00EA55C2" w:rsidRPr="00EA55C2">
              <w:rPr>
                <w:rFonts w:cs="Arial"/>
              </w:rPr>
              <w:t>9.84</w:t>
            </w:r>
            <w:r w:rsidRPr="00EA55C2">
              <w:rPr>
                <w:rFonts w:cs="Arial"/>
              </w:rPr>
              <w:t>%</w:t>
            </w:r>
          </w:p>
        </w:tc>
        <w:tc>
          <w:tcPr>
            <w:tcW w:w="1494" w:type="dxa"/>
          </w:tcPr>
          <w:p w14:paraId="4A3BE3BB" w14:textId="2B9E84EB" w:rsidR="001216EB" w:rsidRPr="00EA55C2" w:rsidRDefault="00303761" w:rsidP="0042089C">
            <w:pPr>
              <w:spacing w:before="0" w:line="336" w:lineRule="auto"/>
              <w:jc w:val="center"/>
              <w:rPr>
                <w:rFonts w:cs="Arial"/>
              </w:rPr>
            </w:pPr>
            <w:r w:rsidRPr="00EA55C2">
              <w:rPr>
                <w:rFonts w:cs="Arial"/>
              </w:rPr>
              <w:t>4</w:t>
            </w:r>
            <w:r w:rsidR="00EA55C2" w:rsidRPr="00EA55C2">
              <w:rPr>
                <w:rFonts w:cs="Arial"/>
              </w:rPr>
              <w:t>4</w:t>
            </w:r>
          </w:p>
        </w:tc>
      </w:tr>
      <w:tr w:rsidR="001216EB" w:rsidRPr="008A19D3" w14:paraId="05022EF7" w14:textId="77777777" w:rsidTr="001216EB">
        <w:tc>
          <w:tcPr>
            <w:tcW w:w="1493" w:type="dxa"/>
          </w:tcPr>
          <w:p w14:paraId="68B96494" w14:textId="4774E5E5" w:rsidR="001216EB" w:rsidRPr="000C2794" w:rsidRDefault="001216EB" w:rsidP="0042089C">
            <w:pPr>
              <w:spacing w:before="0" w:line="336" w:lineRule="auto"/>
              <w:rPr>
                <w:rFonts w:cs="Arial"/>
                <w:bCs/>
              </w:rPr>
            </w:pPr>
            <w:r w:rsidRPr="000C2794">
              <w:rPr>
                <w:rFonts w:cs="Arial"/>
                <w:bCs/>
              </w:rPr>
              <w:t>Female</w:t>
            </w:r>
          </w:p>
        </w:tc>
        <w:tc>
          <w:tcPr>
            <w:tcW w:w="1493" w:type="dxa"/>
          </w:tcPr>
          <w:p w14:paraId="2B547CE0" w14:textId="3F117F64" w:rsidR="001216EB" w:rsidRPr="00C15CA6" w:rsidRDefault="00303761" w:rsidP="0042089C">
            <w:pPr>
              <w:spacing w:before="0" w:line="336" w:lineRule="auto"/>
              <w:jc w:val="center"/>
              <w:rPr>
                <w:rFonts w:cs="Arial"/>
              </w:rPr>
            </w:pPr>
            <w:r w:rsidRPr="00C15CA6">
              <w:rPr>
                <w:rFonts w:cs="Arial"/>
              </w:rPr>
              <w:t>2</w:t>
            </w:r>
            <w:r w:rsidR="00C15CA6" w:rsidRPr="00C15CA6">
              <w:rPr>
                <w:rFonts w:cs="Arial"/>
              </w:rPr>
              <w:t>9.93</w:t>
            </w:r>
            <w:r w:rsidRPr="00C15CA6">
              <w:rPr>
                <w:rFonts w:cs="Arial"/>
              </w:rPr>
              <w:t>%</w:t>
            </w:r>
          </w:p>
        </w:tc>
        <w:tc>
          <w:tcPr>
            <w:tcW w:w="1494" w:type="dxa"/>
          </w:tcPr>
          <w:p w14:paraId="6347618F" w14:textId="05461104" w:rsidR="001216EB" w:rsidRPr="00C15CA6" w:rsidRDefault="00C15CA6" w:rsidP="0042089C">
            <w:pPr>
              <w:spacing w:before="0" w:line="336" w:lineRule="auto"/>
              <w:jc w:val="center"/>
              <w:rPr>
                <w:rFonts w:cs="Arial"/>
              </w:rPr>
            </w:pPr>
            <w:r w:rsidRPr="00C15CA6">
              <w:rPr>
                <w:rFonts w:cs="Arial"/>
              </w:rPr>
              <w:t>255</w:t>
            </w:r>
          </w:p>
        </w:tc>
        <w:tc>
          <w:tcPr>
            <w:tcW w:w="1494" w:type="dxa"/>
          </w:tcPr>
          <w:p w14:paraId="44769007" w14:textId="5864DC31" w:rsidR="001216EB" w:rsidRPr="00164CAA" w:rsidRDefault="00164CAA" w:rsidP="0042089C">
            <w:pPr>
              <w:spacing w:before="0" w:line="336" w:lineRule="auto"/>
              <w:jc w:val="center"/>
              <w:rPr>
                <w:rFonts w:cs="Arial"/>
              </w:rPr>
            </w:pPr>
            <w:r w:rsidRPr="00164CAA">
              <w:rPr>
                <w:rFonts w:cs="Arial"/>
              </w:rPr>
              <w:t>60.33</w:t>
            </w:r>
            <w:r w:rsidR="00303761" w:rsidRPr="00164CAA">
              <w:rPr>
                <w:rFonts w:cs="Arial"/>
              </w:rPr>
              <w:t>%</w:t>
            </w:r>
          </w:p>
        </w:tc>
        <w:tc>
          <w:tcPr>
            <w:tcW w:w="1494" w:type="dxa"/>
          </w:tcPr>
          <w:p w14:paraId="138037A9" w14:textId="00250491" w:rsidR="001216EB" w:rsidRPr="00164CAA" w:rsidRDefault="00303761" w:rsidP="0042089C">
            <w:pPr>
              <w:spacing w:before="0" w:line="336" w:lineRule="auto"/>
              <w:jc w:val="center"/>
              <w:rPr>
                <w:rFonts w:cs="Arial"/>
              </w:rPr>
            </w:pPr>
            <w:r w:rsidRPr="00164CAA">
              <w:rPr>
                <w:rFonts w:cs="Arial"/>
              </w:rPr>
              <w:t>2</w:t>
            </w:r>
            <w:r w:rsidR="00164CAA" w:rsidRPr="00164CAA">
              <w:rPr>
                <w:rFonts w:cs="Arial"/>
              </w:rPr>
              <w:t>57</w:t>
            </w:r>
          </w:p>
        </w:tc>
        <w:tc>
          <w:tcPr>
            <w:tcW w:w="1494" w:type="dxa"/>
          </w:tcPr>
          <w:p w14:paraId="38E3FD13" w14:textId="0D02C263" w:rsidR="001216EB" w:rsidRPr="00EA55C2" w:rsidRDefault="00303761" w:rsidP="0042089C">
            <w:pPr>
              <w:spacing w:before="0" w:line="336" w:lineRule="auto"/>
              <w:jc w:val="center"/>
              <w:rPr>
                <w:rFonts w:cs="Arial"/>
              </w:rPr>
            </w:pPr>
            <w:r w:rsidRPr="00EA55C2">
              <w:rPr>
                <w:rFonts w:cs="Arial"/>
              </w:rPr>
              <w:t>3</w:t>
            </w:r>
            <w:r w:rsidR="00EA55C2" w:rsidRPr="00EA55C2">
              <w:rPr>
                <w:rFonts w:cs="Arial"/>
              </w:rPr>
              <w:t>0</w:t>
            </w:r>
            <w:r w:rsidRPr="00EA55C2">
              <w:rPr>
                <w:rFonts w:cs="Arial"/>
              </w:rPr>
              <w:t>.</w:t>
            </w:r>
            <w:r w:rsidR="00EA55C2" w:rsidRPr="00EA55C2">
              <w:rPr>
                <w:rFonts w:cs="Arial"/>
              </w:rPr>
              <w:t>16</w:t>
            </w:r>
            <w:r w:rsidRPr="00EA55C2">
              <w:rPr>
                <w:rFonts w:cs="Arial"/>
              </w:rPr>
              <w:t>%</w:t>
            </w:r>
          </w:p>
        </w:tc>
        <w:tc>
          <w:tcPr>
            <w:tcW w:w="1494" w:type="dxa"/>
          </w:tcPr>
          <w:p w14:paraId="1D70A1F6" w14:textId="512FEDC3" w:rsidR="001216EB" w:rsidRPr="00EA55C2" w:rsidRDefault="00EA55C2" w:rsidP="0042089C">
            <w:pPr>
              <w:spacing w:before="0" w:line="336" w:lineRule="auto"/>
              <w:jc w:val="center"/>
              <w:rPr>
                <w:rFonts w:cs="Arial"/>
              </w:rPr>
            </w:pPr>
            <w:r w:rsidRPr="00EA55C2">
              <w:rPr>
                <w:rFonts w:cs="Arial"/>
              </w:rPr>
              <w:t>19</w:t>
            </w:r>
          </w:p>
        </w:tc>
      </w:tr>
    </w:tbl>
    <w:p w14:paraId="3ADACE74" w14:textId="392D2764" w:rsidR="00930992" w:rsidRPr="00993A1E" w:rsidRDefault="00930992" w:rsidP="00993A1E">
      <w:pPr>
        <w:pStyle w:val="Heading4"/>
        <w:spacing w:before="240"/>
        <w:rPr>
          <w:sz w:val="28"/>
          <w:szCs w:val="28"/>
        </w:rPr>
      </w:pPr>
      <w:r w:rsidRPr="00993A1E">
        <w:rPr>
          <w:sz w:val="28"/>
          <w:szCs w:val="28"/>
        </w:rPr>
        <w:t>Police Officers</w:t>
      </w:r>
    </w:p>
    <w:p w14:paraId="2A282B2C" w14:textId="5D2F3E9D" w:rsidR="001C657C" w:rsidRPr="00B35D68" w:rsidRDefault="001C657C" w:rsidP="00993A1E">
      <w:pPr>
        <w:numPr>
          <w:ilvl w:val="0"/>
          <w:numId w:val="16"/>
        </w:numPr>
        <w:rPr>
          <w:rFonts w:cs="Arial"/>
        </w:rPr>
      </w:pPr>
      <w:r w:rsidRPr="00C15CA6">
        <w:t xml:space="preserve">The proportion of female police officer leavers </w:t>
      </w:r>
      <w:r w:rsidR="00413E45">
        <w:t>is</w:t>
      </w:r>
      <w:r w:rsidRPr="00C15CA6">
        <w:t xml:space="preserve"> lower when compared to the </w:t>
      </w:r>
      <w:r w:rsidR="00C15CA6">
        <w:t>overall</w:t>
      </w:r>
      <w:r w:rsidRPr="00C15CA6">
        <w:t xml:space="preserve"> Police Officer Workforce profile of 34.2</w:t>
      </w:r>
      <w:r w:rsidR="00C15CA6" w:rsidRPr="00C15CA6">
        <w:t>6</w:t>
      </w:r>
      <w:r w:rsidRPr="00C15CA6">
        <w:t>% at 31/03/202</w:t>
      </w:r>
      <w:r w:rsidR="00C15CA6" w:rsidRPr="00C15CA6">
        <w:t>4</w:t>
      </w:r>
      <w:r w:rsidRPr="00C15CA6">
        <w:t>.</w:t>
      </w:r>
    </w:p>
    <w:p w14:paraId="473F5E00" w14:textId="61883DB3" w:rsidR="00B35D68" w:rsidRPr="001F4E52" w:rsidRDefault="00B35D68" w:rsidP="00993A1E">
      <w:pPr>
        <w:numPr>
          <w:ilvl w:val="0"/>
          <w:numId w:val="16"/>
        </w:numPr>
        <w:rPr>
          <w:rFonts w:cs="Arial"/>
        </w:rPr>
      </w:pPr>
      <w:r>
        <w:t>86% of police officer leavers left through retirement or resignation.</w:t>
      </w:r>
    </w:p>
    <w:p w14:paraId="42928244" w14:textId="01D7B75D" w:rsidR="00CA7C01" w:rsidRDefault="00CA7C01" w:rsidP="00993A1E">
      <w:r>
        <w:lastRenderedPageBreak/>
        <w:t xml:space="preserve">The following graph shows the proportion of police officers who left </w:t>
      </w:r>
      <w:r w:rsidR="008732B6">
        <w:t xml:space="preserve">who were female </w:t>
      </w:r>
      <w:r>
        <w:t>since the 2013-2014 reporting period</w:t>
      </w:r>
      <w:r w:rsidR="007547AD">
        <w:t xml:space="preserve"> with the Workforce Profile noted for comparison purposes.</w:t>
      </w:r>
    </w:p>
    <w:p w14:paraId="7367718D" w14:textId="0CD8821B" w:rsidR="00CA7C01" w:rsidRDefault="00A13872" w:rsidP="00993A1E">
      <w:pPr>
        <w:ind w:left="720"/>
        <w:jc w:val="center"/>
        <w:rPr>
          <w:rFonts w:cs="Arial"/>
          <w:color w:val="FF0000"/>
        </w:rPr>
      </w:pPr>
      <w:r>
        <w:rPr>
          <w:noProof/>
        </w:rPr>
        <w:drawing>
          <wp:inline distT="0" distB="0" distL="0" distR="0" wp14:anchorId="6903F217" wp14:editId="3AC98EA2">
            <wp:extent cx="6176857" cy="2959735"/>
            <wp:effectExtent l="0" t="0" r="14605" b="12065"/>
            <wp:docPr id="1829658730" name="Chart 1" descr="Line graph showing the percentage of police officer leavers who were female compared against the workforce profile for each reporting period since 2013-2014 to 2023-2024.">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293DAA" w14:textId="0558E508" w:rsidR="005D50AD" w:rsidRDefault="00930992" w:rsidP="00993A1E">
      <w:pPr>
        <w:numPr>
          <w:ilvl w:val="0"/>
          <w:numId w:val="16"/>
        </w:numPr>
        <w:rPr>
          <w:rFonts w:cs="Arial"/>
        </w:rPr>
      </w:pPr>
      <w:r w:rsidRPr="007B5F19">
        <w:rPr>
          <w:rFonts w:cs="Arial"/>
        </w:rPr>
        <w:t>Retiral continues to be the most common reason for leaving for both male and female police officers.</w:t>
      </w:r>
      <w:r w:rsidR="00BB3B26" w:rsidRPr="007B5F19">
        <w:rPr>
          <w:rFonts w:cs="Arial"/>
        </w:rPr>
        <w:t xml:space="preserve"> </w:t>
      </w:r>
      <w:r w:rsidR="00AB5FB2" w:rsidRPr="007B5F19">
        <w:rPr>
          <w:rFonts w:cs="Arial"/>
        </w:rPr>
        <w:t>This has been the trend since</w:t>
      </w:r>
      <w:r w:rsidR="00CA7C01" w:rsidRPr="007B5F19">
        <w:rPr>
          <w:rFonts w:cs="Arial"/>
        </w:rPr>
        <w:t xml:space="preserve"> the </w:t>
      </w:r>
      <w:r w:rsidR="00AB5FB2" w:rsidRPr="007B5F19">
        <w:rPr>
          <w:rFonts w:cs="Arial"/>
        </w:rPr>
        <w:t>2016-2017</w:t>
      </w:r>
      <w:r w:rsidR="00CA7C01" w:rsidRPr="007B5F19">
        <w:rPr>
          <w:rFonts w:cs="Arial"/>
        </w:rPr>
        <w:t xml:space="preserve"> reporting period</w:t>
      </w:r>
      <w:r w:rsidR="00AB5FB2" w:rsidRPr="007B5F19">
        <w:rPr>
          <w:rFonts w:cs="Arial"/>
        </w:rPr>
        <w:t>.</w:t>
      </w:r>
      <w:r w:rsidR="00E235A3" w:rsidRPr="007B5F19">
        <w:rPr>
          <w:rFonts w:cs="Arial"/>
        </w:rPr>
        <w:t xml:space="preserve"> </w:t>
      </w:r>
    </w:p>
    <w:p w14:paraId="53645280" w14:textId="2FD3E79F" w:rsidR="005D50AD" w:rsidRPr="008743EF" w:rsidRDefault="005D50AD" w:rsidP="00993A1E">
      <w:pPr>
        <w:pStyle w:val="ListParagraph"/>
        <w:numPr>
          <w:ilvl w:val="0"/>
          <w:numId w:val="16"/>
        </w:numPr>
        <w:contextualSpacing/>
        <w:rPr>
          <w:rFonts w:cs="Arial"/>
        </w:rPr>
      </w:pPr>
      <w:r w:rsidRPr="008743EF">
        <w:rPr>
          <w:rFonts w:cs="Arial"/>
        </w:rPr>
        <w:t>26-30 years’ service was the most common service band for</w:t>
      </w:r>
      <w:r w:rsidR="008743EF" w:rsidRPr="008743EF">
        <w:rPr>
          <w:rFonts w:cs="Arial"/>
        </w:rPr>
        <w:t xml:space="preserve"> males and females who left </w:t>
      </w:r>
      <w:r w:rsidRPr="008743EF">
        <w:rPr>
          <w:rFonts w:cs="Arial"/>
        </w:rPr>
        <w:t>during this reporting period.</w:t>
      </w:r>
    </w:p>
    <w:p w14:paraId="38AD9072" w14:textId="09C9D525" w:rsidR="005D50AD" w:rsidRDefault="00CD2DA6" w:rsidP="00993A1E">
      <w:pPr>
        <w:autoSpaceDE w:val="0"/>
        <w:autoSpaceDN w:val="0"/>
        <w:adjustRightInd w:val="0"/>
        <w:rPr>
          <w:rFonts w:eastAsia="Times New Roman" w:cs="Arial"/>
          <w:bCs/>
        </w:rPr>
      </w:pPr>
      <w:r w:rsidRPr="002277B3">
        <w:rPr>
          <w:rFonts w:eastAsia="Times New Roman" w:cs="Arial"/>
          <w:bCs/>
        </w:rPr>
        <w:t xml:space="preserve">The </w:t>
      </w:r>
      <w:r w:rsidR="002277B3" w:rsidRPr="002277B3">
        <w:rPr>
          <w:rFonts w:eastAsia="Times New Roman" w:cs="Arial"/>
          <w:bCs/>
        </w:rPr>
        <w:t xml:space="preserve">following graph shows the proportion of police officers who </w:t>
      </w:r>
      <w:r w:rsidR="008732B6">
        <w:rPr>
          <w:rFonts w:eastAsia="Times New Roman" w:cs="Arial"/>
          <w:bCs/>
        </w:rPr>
        <w:t xml:space="preserve">left </w:t>
      </w:r>
      <w:r w:rsidR="002277B3" w:rsidRPr="002277B3">
        <w:rPr>
          <w:rFonts w:eastAsia="Times New Roman" w:cs="Arial"/>
          <w:bCs/>
        </w:rPr>
        <w:t>Police Scotland</w:t>
      </w:r>
      <w:r w:rsidR="008732B6">
        <w:rPr>
          <w:rFonts w:eastAsia="Times New Roman" w:cs="Arial"/>
          <w:bCs/>
        </w:rPr>
        <w:t xml:space="preserve"> who retired split by male and female</w:t>
      </w:r>
      <w:r w:rsidR="002277B3" w:rsidRPr="002277B3">
        <w:rPr>
          <w:rFonts w:eastAsia="Times New Roman" w:cs="Arial"/>
          <w:bCs/>
        </w:rPr>
        <w:t xml:space="preserve"> for each noted reporting period.  </w:t>
      </w:r>
    </w:p>
    <w:p w14:paraId="68994F9C" w14:textId="6DFD1966" w:rsidR="00DC7E8E" w:rsidRPr="00DC7E8E" w:rsidRDefault="00DC7E8E" w:rsidP="00993A1E">
      <w:pPr>
        <w:autoSpaceDE w:val="0"/>
        <w:autoSpaceDN w:val="0"/>
        <w:adjustRightInd w:val="0"/>
        <w:rPr>
          <w:rFonts w:eastAsia="Times New Roman" w:cs="Arial"/>
          <w:bCs/>
        </w:rPr>
      </w:pPr>
      <w:r w:rsidRPr="00DC7E8E">
        <w:rPr>
          <w:rFonts w:eastAsia="Times New Roman" w:cs="Arial"/>
          <w:bCs/>
        </w:rPr>
        <w:t xml:space="preserve">The graph shows that the </w:t>
      </w:r>
      <w:r w:rsidRPr="00DC7E8E">
        <w:rPr>
          <w:rFonts w:cs="Arial"/>
        </w:rPr>
        <w:t xml:space="preserve">proportion of males and females who retired has decreased for the </w:t>
      </w:r>
      <w:r>
        <w:rPr>
          <w:rFonts w:cs="Arial"/>
        </w:rPr>
        <w:t xml:space="preserve">most recent </w:t>
      </w:r>
      <w:r w:rsidRPr="00DC7E8E">
        <w:rPr>
          <w:rFonts w:cs="Arial"/>
        </w:rPr>
        <w:t>reporting period when compared to pre</w:t>
      </w:r>
      <w:r>
        <w:rPr>
          <w:rFonts w:cs="Arial"/>
        </w:rPr>
        <w:t>vious reporting periods</w:t>
      </w:r>
      <w:r w:rsidRPr="00DC7E8E">
        <w:rPr>
          <w:rFonts w:cs="Arial"/>
        </w:rPr>
        <w:t>.  This is likely to be linked to the change in pension regulations during the last couple of years, which influenced the increase in retirals and the decrease in resignations</w:t>
      </w:r>
      <w:r>
        <w:rPr>
          <w:rFonts w:cs="Arial"/>
        </w:rPr>
        <w:t>.  This trend appears to have reached its peak and further trends will be captured in the future.</w:t>
      </w:r>
    </w:p>
    <w:p w14:paraId="410ADD60" w14:textId="0D33665A" w:rsidR="002277B3" w:rsidRPr="002277B3" w:rsidRDefault="002277B3" w:rsidP="00993A1E">
      <w:pPr>
        <w:autoSpaceDE w:val="0"/>
        <w:autoSpaceDN w:val="0"/>
        <w:adjustRightInd w:val="0"/>
        <w:jc w:val="center"/>
        <w:rPr>
          <w:rFonts w:eastAsia="Times New Roman" w:cs="Arial"/>
          <w:bCs/>
        </w:rPr>
      </w:pPr>
      <w:r>
        <w:rPr>
          <w:noProof/>
        </w:rPr>
        <w:lastRenderedPageBreak/>
        <w:drawing>
          <wp:inline distT="0" distB="0" distL="0" distR="0" wp14:anchorId="07EA39C1" wp14:editId="61F07C2E">
            <wp:extent cx="5974080" cy="2898987"/>
            <wp:effectExtent l="0" t="0" r="7620" b="15875"/>
            <wp:docPr id="656317210" name="Chart 1" descr="Line graph showing the percentage of male and female police offices who retired for each reporting period since 2015-2016 to 2023-2024.">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F4B5BC" w14:textId="318F7051" w:rsidR="005D50AD" w:rsidRPr="00116822" w:rsidRDefault="005D50AD" w:rsidP="00993A1E">
      <w:pPr>
        <w:numPr>
          <w:ilvl w:val="0"/>
          <w:numId w:val="16"/>
        </w:numPr>
        <w:autoSpaceDE w:val="0"/>
        <w:autoSpaceDN w:val="0"/>
        <w:adjustRightInd w:val="0"/>
        <w:rPr>
          <w:rFonts w:eastAsia="Times New Roman" w:cs="Arial"/>
          <w:b/>
        </w:rPr>
      </w:pPr>
      <w:r w:rsidRPr="00116822">
        <w:rPr>
          <w:rFonts w:eastAsia="Times New Roman" w:cs="Arial"/>
        </w:rPr>
        <w:t>A higher proportion of female police officers who retired were in a promoted rank of sergeant and above when compared to males who retired.</w:t>
      </w:r>
    </w:p>
    <w:p w14:paraId="520C70E8" w14:textId="749DD65E" w:rsidR="00116822" w:rsidRPr="00116822" w:rsidRDefault="00116822" w:rsidP="00993A1E">
      <w:pPr>
        <w:numPr>
          <w:ilvl w:val="0"/>
          <w:numId w:val="16"/>
        </w:numPr>
        <w:autoSpaceDE w:val="0"/>
        <w:autoSpaceDN w:val="0"/>
        <w:adjustRightInd w:val="0"/>
        <w:rPr>
          <w:rFonts w:eastAsia="Times New Roman" w:cs="Arial"/>
          <w:b/>
        </w:rPr>
      </w:pPr>
      <w:r w:rsidRPr="00116822">
        <w:rPr>
          <w:rFonts w:eastAsia="Times New Roman" w:cs="Arial"/>
          <w:bCs/>
        </w:rPr>
        <w:t>55% of females who retired were in the ranks of sergeant and above and 45% were in the rank of constable compared to 46% of males who retired who were in the ranks of sergeant and above and 54% were in the rank of constable.</w:t>
      </w:r>
    </w:p>
    <w:p w14:paraId="09054899" w14:textId="77777777" w:rsidR="005D50AD" w:rsidRDefault="005D50AD" w:rsidP="00993A1E">
      <w:pPr>
        <w:ind w:left="720"/>
        <w:contextualSpacing/>
        <w:rPr>
          <w:rFonts w:cs="Arial"/>
          <w:highlight w:val="yellow"/>
        </w:rPr>
      </w:pPr>
    </w:p>
    <w:p w14:paraId="06C11D23" w14:textId="03960FB3" w:rsidR="005D50AD" w:rsidRDefault="006A1CCE" w:rsidP="00993A1E">
      <w:pPr>
        <w:contextualSpacing/>
        <w:rPr>
          <w:rFonts w:eastAsia="Times New Roman" w:cs="Arial"/>
          <w:bCs/>
        </w:rPr>
      </w:pPr>
      <w:r w:rsidRPr="002277B3">
        <w:rPr>
          <w:rFonts w:eastAsia="Times New Roman" w:cs="Arial"/>
          <w:bCs/>
        </w:rPr>
        <w:t xml:space="preserve">The following graph shows the proportion of </w:t>
      </w:r>
      <w:r w:rsidR="008732B6" w:rsidRPr="002277B3">
        <w:rPr>
          <w:rFonts w:eastAsia="Times New Roman" w:cs="Arial"/>
          <w:bCs/>
        </w:rPr>
        <w:t xml:space="preserve">police officers who </w:t>
      </w:r>
      <w:r w:rsidR="008732B6">
        <w:rPr>
          <w:rFonts w:eastAsia="Times New Roman" w:cs="Arial"/>
          <w:bCs/>
        </w:rPr>
        <w:t xml:space="preserve">left </w:t>
      </w:r>
      <w:r w:rsidR="008732B6" w:rsidRPr="002277B3">
        <w:rPr>
          <w:rFonts w:eastAsia="Times New Roman" w:cs="Arial"/>
          <w:bCs/>
        </w:rPr>
        <w:t>Police Scotland</w:t>
      </w:r>
      <w:r w:rsidR="008732B6">
        <w:rPr>
          <w:rFonts w:eastAsia="Times New Roman" w:cs="Arial"/>
          <w:bCs/>
        </w:rPr>
        <w:t xml:space="preserve"> who resigned split by male and female</w:t>
      </w:r>
      <w:r w:rsidR="008732B6" w:rsidRPr="002277B3">
        <w:rPr>
          <w:rFonts w:eastAsia="Times New Roman" w:cs="Arial"/>
          <w:bCs/>
        </w:rPr>
        <w:t xml:space="preserve"> </w:t>
      </w:r>
      <w:r w:rsidRPr="002277B3">
        <w:rPr>
          <w:rFonts w:eastAsia="Times New Roman" w:cs="Arial"/>
          <w:bCs/>
        </w:rPr>
        <w:t xml:space="preserve">for each noted reporting period.  </w:t>
      </w:r>
      <w:r>
        <w:rPr>
          <w:rFonts w:eastAsia="Times New Roman" w:cs="Arial"/>
          <w:bCs/>
        </w:rPr>
        <w:t xml:space="preserve"> </w:t>
      </w:r>
    </w:p>
    <w:p w14:paraId="2081D676" w14:textId="77777777" w:rsidR="005D50AD" w:rsidRDefault="005D50AD" w:rsidP="00993A1E">
      <w:pPr>
        <w:contextualSpacing/>
        <w:rPr>
          <w:rFonts w:eastAsia="Times New Roman" w:cs="Arial"/>
          <w:bCs/>
        </w:rPr>
      </w:pPr>
    </w:p>
    <w:p w14:paraId="3B855A21" w14:textId="0DBDCEE3" w:rsidR="005D50AD" w:rsidRPr="00DC7E8E" w:rsidRDefault="006A1CCE" w:rsidP="00993A1E">
      <w:pPr>
        <w:contextualSpacing/>
        <w:rPr>
          <w:rFonts w:cs="Arial"/>
          <w:highlight w:val="yellow"/>
        </w:rPr>
      </w:pPr>
      <w:r w:rsidRPr="00DC7E8E">
        <w:rPr>
          <w:rFonts w:eastAsia="Times New Roman" w:cs="Arial"/>
          <w:bCs/>
        </w:rPr>
        <w:t xml:space="preserve">The graph shows that the during the latest reporting period, </w:t>
      </w:r>
      <w:r w:rsidR="002968B5" w:rsidRPr="00DC7E8E">
        <w:rPr>
          <w:rFonts w:cs="Arial"/>
        </w:rPr>
        <w:t xml:space="preserve">the proportion of male and female police officers </w:t>
      </w:r>
      <w:r w:rsidR="00243012" w:rsidRPr="00DC7E8E">
        <w:rPr>
          <w:rFonts w:cs="Arial"/>
        </w:rPr>
        <w:t>who resigned h</w:t>
      </w:r>
      <w:r w:rsidR="002968B5" w:rsidRPr="00DC7E8E">
        <w:rPr>
          <w:rFonts w:cs="Arial"/>
        </w:rPr>
        <w:t>as increased</w:t>
      </w:r>
      <w:r w:rsidRPr="00DC7E8E">
        <w:rPr>
          <w:rFonts w:cs="Arial"/>
        </w:rPr>
        <w:t xml:space="preserve"> and will be linked to the reasons identified above</w:t>
      </w:r>
      <w:r w:rsidR="00DC7E8E">
        <w:rPr>
          <w:rFonts w:cs="Arial"/>
        </w:rPr>
        <w:t>.</w:t>
      </w:r>
      <w:r w:rsidRPr="00DC7E8E">
        <w:rPr>
          <w:rFonts w:cs="Arial"/>
        </w:rPr>
        <w:t xml:space="preserve">  </w:t>
      </w:r>
    </w:p>
    <w:p w14:paraId="460C5A82" w14:textId="00EBA027" w:rsidR="00766EAB" w:rsidRDefault="007069C4" w:rsidP="00993A1E">
      <w:pPr>
        <w:ind w:left="720"/>
        <w:contextualSpacing/>
        <w:jc w:val="center"/>
        <w:rPr>
          <w:rFonts w:cs="Arial"/>
          <w:highlight w:val="yellow"/>
        </w:rPr>
      </w:pPr>
      <w:r>
        <w:rPr>
          <w:noProof/>
        </w:rPr>
        <w:lastRenderedPageBreak/>
        <w:drawing>
          <wp:inline distT="0" distB="0" distL="0" distR="0" wp14:anchorId="6A6B984F" wp14:editId="67C77C41">
            <wp:extent cx="6007100" cy="2794000"/>
            <wp:effectExtent l="0" t="0" r="12700" b="6350"/>
            <wp:docPr id="1546453724" name="Chart 1" descr="Line graph showing the percentage of male and female police officers who resigned for each reporting period since 2015-2016 to 2023-2024.">
              <a:extLst xmlns:a="http://schemas.openxmlformats.org/drawingml/2006/main">
                <a:ext uri="{FF2B5EF4-FFF2-40B4-BE49-F238E27FC236}">
                  <a16:creationId xmlns:a16="http://schemas.microsoft.com/office/drawing/2014/main" id="{00000000-0008-0000-0000-00001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BA382F" w14:textId="7831D7C1" w:rsidR="00092BA5" w:rsidRPr="007B4AC1" w:rsidRDefault="00092BA5" w:rsidP="00993A1E">
      <w:pPr>
        <w:pStyle w:val="ListParagraph"/>
        <w:numPr>
          <w:ilvl w:val="0"/>
          <w:numId w:val="16"/>
        </w:numPr>
        <w:contextualSpacing/>
        <w:rPr>
          <w:rFonts w:cs="Arial"/>
        </w:rPr>
      </w:pPr>
      <w:r w:rsidRPr="007B4AC1">
        <w:rPr>
          <w:rFonts w:cs="Arial"/>
        </w:rPr>
        <w:t>Resignation continues to be a more common reason for leaving for female police officers when compared to male police officers.</w:t>
      </w:r>
    </w:p>
    <w:p w14:paraId="4466D520" w14:textId="77777777" w:rsidR="00196549" w:rsidRPr="001C768B" w:rsidRDefault="00196549" w:rsidP="00993A1E">
      <w:pPr>
        <w:pStyle w:val="ListParagraph"/>
        <w:contextualSpacing/>
        <w:rPr>
          <w:rFonts w:cs="Arial"/>
        </w:rPr>
      </w:pPr>
    </w:p>
    <w:p w14:paraId="61EFCCB6" w14:textId="066DA1CE" w:rsidR="00AE7EB6" w:rsidRPr="006C7499" w:rsidRDefault="00AE7EB6" w:rsidP="00993A1E">
      <w:pPr>
        <w:pStyle w:val="ListParagraph"/>
        <w:numPr>
          <w:ilvl w:val="0"/>
          <w:numId w:val="16"/>
        </w:numPr>
        <w:contextualSpacing/>
        <w:rPr>
          <w:rFonts w:cs="Arial"/>
        </w:rPr>
      </w:pPr>
      <w:r w:rsidRPr="006C7499">
        <w:rPr>
          <w:rFonts w:cs="Arial"/>
        </w:rPr>
        <w:t>There was no difference in the average length of service on resignation for male and female police officers</w:t>
      </w:r>
      <w:r w:rsidR="007B4AC1" w:rsidRPr="006C7499">
        <w:rPr>
          <w:rFonts w:cs="Arial"/>
        </w:rPr>
        <w:t xml:space="preserve">, </w:t>
      </w:r>
      <w:r w:rsidRPr="006C7499">
        <w:rPr>
          <w:rFonts w:cs="Arial"/>
        </w:rPr>
        <w:t xml:space="preserve">with an average length of service of six years. The 0-2 years’ service band was the most common for both male and female police officers who resigned. </w:t>
      </w:r>
      <w:r w:rsidR="007B4AC1" w:rsidRPr="006C7499">
        <w:rPr>
          <w:rFonts w:cs="Arial"/>
        </w:rPr>
        <w:t xml:space="preserve"> However,</w:t>
      </w:r>
      <w:r w:rsidR="001C768B" w:rsidRPr="006C7499">
        <w:rPr>
          <w:rFonts w:cs="Arial"/>
        </w:rPr>
        <w:t xml:space="preserve"> </w:t>
      </w:r>
      <w:r w:rsidR="007B4AC1" w:rsidRPr="006C7499">
        <w:rPr>
          <w:rFonts w:cs="Arial"/>
        </w:rPr>
        <w:t xml:space="preserve"> the 0-2</w:t>
      </w:r>
      <w:r w:rsidR="006C7499" w:rsidRPr="006C7499">
        <w:rPr>
          <w:rFonts w:cs="Arial"/>
        </w:rPr>
        <w:t xml:space="preserve">, 6-10 and 21-25 years’ </w:t>
      </w:r>
      <w:r w:rsidR="007B4AC1" w:rsidRPr="006C7499">
        <w:rPr>
          <w:rFonts w:cs="Arial"/>
        </w:rPr>
        <w:t>service band</w:t>
      </w:r>
      <w:r w:rsidR="006C7499" w:rsidRPr="006C7499">
        <w:rPr>
          <w:rFonts w:cs="Arial"/>
        </w:rPr>
        <w:t>s</w:t>
      </w:r>
      <w:r w:rsidR="007B4AC1" w:rsidRPr="006C7499">
        <w:rPr>
          <w:rFonts w:cs="Arial"/>
        </w:rPr>
        <w:t xml:space="preserve"> had a higher proportion of males and the</w:t>
      </w:r>
      <w:r w:rsidR="006C7499" w:rsidRPr="006C7499">
        <w:rPr>
          <w:rFonts w:cs="Arial"/>
        </w:rPr>
        <w:t xml:space="preserve"> 3-5 and 11-15 years’ service bands </w:t>
      </w:r>
      <w:r w:rsidR="007B4AC1" w:rsidRPr="006C7499">
        <w:rPr>
          <w:rFonts w:cs="Arial"/>
        </w:rPr>
        <w:t>had a higher proportion of females</w:t>
      </w:r>
      <w:r w:rsidR="006C7499">
        <w:rPr>
          <w:rFonts w:cs="Arial"/>
        </w:rPr>
        <w:t>.</w:t>
      </w:r>
    </w:p>
    <w:p w14:paraId="3C8B9BB4" w14:textId="11114169" w:rsidR="00460B48" w:rsidRPr="00B77F38" w:rsidRDefault="00AE7EB6" w:rsidP="00993A1E">
      <w:pPr>
        <w:numPr>
          <w:ilvl w:val="0"/>
          <w:numId w:val="16"/>
        </w:numPr>
        <w:contextualSpacing/>
        <w:rPr>
          <w:rFonts w:cs="Arial"/>
        </w:rPr>
      </w:pPr>
      <w:r w:rsidRPr="00B77F38">
        <w:rPr>
          <w:rFonts w:cs="Arial"/>
        </w:rPr>
        <w:t>T</w:t>
      </w:r>
      <w:r w:rsidR="00087468" w:rsidRPr="00B77F38">
        <w:rPr>
          <w:rFonts w:cs="Arial"/>
        </w:rPr>
        <w:t>here appeared to be n</w:t>
      </w:r>
      <w:r w:rsidR="007B4AC1">
        <w:rPr>
          <w:rFonts w:cs="Arial"/>
        </w:rPr>
        <w:t>o significant differen</w:t>
      </w:r>
      <w:r w:rsidR="007033C4">
        <w:rPr>
          <w:rFonts w:cs="Arial"/>
        </w:rPr>
        <w:t>ce</w:t>
      </w:r>
      <w:r w:rsidR="00087468" w:rsidRPr="00B77F38">
        <w:rPr>
          <w:rFonts w:cs="Arial"/>
        </w:rPr>
        <w:t xml:space="preserve"> in the proportion of males and females who held the ranks of </w:t>
      </w:r>
      <w:r w:rsidR="00B77F38" w:rsidRPr="00B77F38">
        <w:rPr>
          <w:rFonts w:cs="Arial"/>
        </w:rPr>
        <w:t xml:space="preserve">sergeant and above and who resigned. </w:t>
      </w:r>
      <w:r w:rsidR="00B77F38">
        <w:rPr>
          <w:rFonts w:cs="Arial"/>
        </w:rPr>
        <w:t>4% of females who resigned held the rank of sergeant and above</w:t>
      </w:r>
      <w:r w:rsidR="007B4AC1">
        <w:rPr>
          <w:rFonts w:cs="Arial"/>
        </w:rPr>
        <w:t xml:space="preserve"> compared to 5% of males.</w:t>
      </w:r>
    </w:p>
    <w:p w14:paraId="4860E014" w14:textId="77777777" w:rsidR="00B77F38" w:rsidRDefault="00B77F38" w:rsidP="00993A1E">
      <w:pPr>
        <w:contextualSpacing/>
        <w:rPr>
          <w:rFonts w:cs="Arial"/>
          <w:color w:val="FF0000"/>
        </w:rPr>
      </w:pPr>
    </w:p>
    <w:p w14:paraId="442002FE" w14:textId="77777777" w:rsidR="00B35D68" w:rsidRDefault="00B35D68" w:rsidP="00993A1E">
      <w:pPr>
        <w:contextualSpacing/>
        <w:rPr>
          <w:rFonts w:cs="Arial"/>
        </w:rPr>
      </w:pPr>
      <w:r w:rsidRPr="00B35D68">
        <w:rPr>
          <w:rFonts w:cs="Arial"/>
        </w:rPr>
        <w:t>Trends identified for other reasons for leaving during this reporting period are as follows:</w:t>
      </w:r>
    </w:p>
    <w:p w14:paraId="0F8561D3" w14:textId="3BB802A8" w:rsidR="00B35D68" w:rsidRPr="00B35D68" w:rsidRDefault="00B35D68" w:rsidP="00993A1E">
      <w:pPr>
        <w:pStyle w:val="ListParagraph"/>
        <w:numPr>
          <w:ilvl w:val="0"/>
          <w:numId w:val="79"/>
        </w:numPr>
        <w:contextualSpacing/>
        <w:rPr>
          <w:rFonts w:cs="Arial"/>
        </w:rPr>
      </w:pPr>
      <w:r w:rsidRPr="00B35D68">
        <w:rPr>
          <w:rFonts w:cs="Arial"/>
        </w:rPr>
        <w:t>A higher proportion of male police officers were dismissed from Polic</w:t>
      </w:r>
      <w:r w:rsidR="004B4FC4">
        <w:rPr>
          <w:rFonts w:cs="Arial"/>
        </w:rPr>
        <w:t>e</w:t>
      </w:r>
      <w:r w:rsidRPr="00B35D68">
        <w:rPr>
          <w:rFonts w:cs="Arial"/>
        </w:rPr>
        <w:t xml:space="preserve"> Scotland.</w:t>
      </w:r>
    </w:p>
    <w:p w14:paraId="75575DBE" w14:textId="77777777" w:rsidR="00993A1E" w:rsidRDefault="00993A1E" w:rsidP="00993A1E">
      <w:pPr>
        <w:pStyle w:val="ListParagraph"/>
        <w:contextualSpacing/>
        <w:rPr>
          <w:rFonts w:cs="Arial"/>
        </w:rPr>
      </w:pPr>
    </w:p>
    <w:p w14:paraId="47A14F42" w14:textId="1B24FF00" w:rsidR="00B35D68" w:rsidRPr="00B35D68" w:rsidRDefault="00B35D68" w:rsidP="00993A1E">
      <w:pPr>
        <w:pStyle w:val="ListParagraph"/>
        <w:numPr>
          <w:ilvl w:val="0"/>
          <w:numId w:val="79"/>
        </w:numPr>
        <w:contextualSpacing/>
        <w:rPr>
          <w:rFonts w:cs="Arial"/>
        </w:rPr>
      </w:pPr>
      <w:r w:rsidRPr="00B35D68">
        <w:rPr>
          <w:rFonts w:cs="Arial"/>
        </w:rPr>
        <w:t>A higher proportion of female police officers left the organisation on medical retirement.</w:t>
      </w:r>
    </w:p>
    <w:p w14:paraId="0FCB5DA0" w14:textId="77777777" w:rsidR="00930992" w:rsidRPr="00993A1E" w:rsidRDefault="00930992" w:rsidP="00993A1E">
      <w:pPr>
        <w:pStyle w:val="Heading4"/>
        <w:spacing w:before="240"/>
        <w:rPr>
          <w:sz w:val="28"/>
          <w:szCs w:val="28"/>
        </w:rPr>
      </w:pPr>
      <w:r w:rsidRPr="00993A1E">
        <w:rPr>
          <w:sz w:val="28"/>
          <w:szCs w:val="28"/>
        </w:rPr>
        <w:lastRenderedPageBreak/>
        <w:t>Police Staff</w:t>
      </w:r>
    </w:p>
    <w:p w14:paraId="4A02C5C9" w14:textId="2177E533" w:rsidR="00823D7C" w:rsidRPr="007B3AFF" w:rsidRDefault="00823D7C" w:rsidP="00993A1E">
      <w:pPr>
        <w:pStyle w:val="ListParagraph"/>
        <w:numPr>
          <w:ilvl w:val="0"/>
          <w:numId w:val="7"/>
        </w:numPr>
        <w:contextualSpacing/>
        <w:rPr>
          <w:rFonts w:cs="Arial"/>
        </w:rPr>
      </w:pPr>
      <w:r w:rsidRPr="007B3AFF">
        <w:t>The proportion of male police staff leavers is</w:t>
      </w:r>
      <w:r w:rsidR="00E02B16">
        <w:t xml:space="preserve"> </w:t>
      </w:r>
      <w:r w:rsidR="00721BDE">
        <w:t xml:space="preserve">higher when compared </w:t>
      </w:r>
      <w:r w:rsidR="00E02B16">
        <w:t>to the P</w:t>
      </w:r>
      <w:r w:rsidRPr="007B3AFF">
        <w:t>olice Staff Workforce Profile of 37.8</w:t>
      </w:r>
      <w:r w:rsidR="007B3AFF" w:rsidRPr="007B3AFF">
        <w:t>3</w:t>
      </w:r>
      <w:r w:rsidRPr="007B3AFF">
        <w:t>% at 31/03/202</w:t>
      </w:r>
      <w:r w:rsidR="007B3AFF" w:rsidRPr="007B3AFF">
        <w:t>4</w:t>
      </w:r>
      <w:r w:rsidRPr="007B3AFF">
        <w:t>.</w:t>
      </w:r>
    </w:p>
    <w:p w14:paraId="64AD5B16" w14:textId="1EDEB672" w:rsidR="00B35D68" w:rsidRPr="001F4E52" w:rsidRDefault="00B35D68" w:rsidP="00993A1E">
      <w:pPr>
        <w:numPr>
          <w:ilvl w:val="0"/>
          <w:numId w:val="16"/>
        </w:numPr>
        <w:rPr>
          <w:rFonts w:cs="Arial"/>
        </w:rPr>
      </w:pPr>
      <w:r>
        <w:t>81% of police staff left Police Scotland through retirement or resignation.</w:t>
      </w:r>
    </w:p>
    <w:p w14:paraId="5614DD48" w14:textId="09A31A64" w:rsidR="004C7EEA" w:rsidRPr="00023C78" w:rsidRDefault="00930992" w:rsidP="00993A1E">
      <w:pPr>
        <w:pStyle w:val="ListParagraph"/>
        <w:numPr>
          <w:ilvl w:val="0"/>
          <w:numId w:val="7"/>
        </w:numPr>
        <w:contextualSpacing/>
        <w:rPr>
          <w:rFonts w:cs="Arial"/>
        </w:rPr>
      </w:pPr>
      <w:r w:rsidRPr="00023C78">
        <w:rPr>
          <w:rFonts w:cs="Arial"/>
        </w:rPr>
        <w:t xml:space="preserve">Resignation </w:t>
      </w:r>
      <w:r w:rsidR="00B35D68" w:rsidRPr="00023C78">
        <w:rPr>
          <w:rFonts w:cs="Arial"/>
        </w:rPr>
        <w:t>was</w:t>
      </w:r>
      <w:r w:rsidRPr="00023C78">
        <w:rPr>
          <w:rFonts w:cs="Arial"/>
        </w:rPr>
        <w:t xml:space="preserve"> the most common reason f</w:t>
      </w:r>
      <w:r w:rsidR="007B3AFF" w:rsidRPr="00023C78">
        <w:rPr>
          <w:rFonts w:cs="Arial"/>
        </w:rPr>
        <w:t>or leaving for male and female police staff</w:t>
      </w:r>
      <w:r w:rsidR="007033C4">
        <w:rPr>
          <w:rFonts w:cs="Arial"/>
        </w:rPr>
        <w:t>.  H</w:t>
      </w:r>
      <w:r w:rsidR="00B35D68" w:rsidRPr="00023C78">
        <w:rPr>
          <w:rFonts w:cs="Arial"/>
        </w:rPr>
        <w:t xml:space="preserve">owever, a higher proportion of female police staff resigned when compared to male police staff. </w:t>
      </w:r>
      <w:r w:rsidR="004C7EEA" w:rsidRPr="00023C78">
        <w:rPr>
          <w:rFonts w:cs="Arial"/>
        </w:rPr>
        <w:t xml:space="preserve"> The most common grade for those who resigned </w:t>
      </w:r>
      <w:r w:rsidR="00B35D68" w:rsidRPr="00023C78">
        <w:rPr>
          <w:rFonts w:cs="Arial"/>
        </w:rPr>
        <w:t>was</w:t>
      </w:r>
      <w:r w:rsidR="004C7EEA" w:rsidRPr="00023C78">
        <w:rPr>
          <w:rFonts w:cs="Arial"/>
        </w:rPr>
        <w:t xml:space="preserve"> Grade 3 for both male and female police staff. </w:t>
      </w:r>
      <w:r w:rsidR="007B5EAA" w:rsidRPr="00023C78">
        <w:rPr>
          <w:rFonts w:cs="Arial"/>
        </w:rPr>
        <w:t xml:space="preserve"> </w:t>
      </w:r>
      <w:r w:rsidR="00023C78" w:rsidRPr="00023C78">
        <w:rPr>
          <w:rFonts w:cs="Arial"/>
        </w:rPr>
        <w:t>There was no significant difference in the proportion of male and female police staff who resigned from roles grade 8 and above.</w:t>
      </w:r>
    </w:p>
    <w:p w14:paraId="062CAAFF" w14:textId="77777777" w:rsidR="00930992" w:rsidRPr="00F4165A" w:rsidRDefault="00930992" w:rsidP="00993A1E">
      <w:pPr>
        <w:pStyle w:val="ListParagraph"/>
        <w:contextualSpacing/>
        <w:rPr>
          <w:rFonts w:cs="Arial"/>
        </w:rPr>
      </w:pPr>
    </w:p>
    <w:p w14:paraId="737B14E3" w14:textId="222F1493" w:rsidR="004D4145" w:rsidRPr="00F4165A" w:rsidRDefault="004D4145" w:rsidP="00993A1E">
      <w:pPr>
        <w:pStyle w:val="ListParagraph"/>
        <w:numPr>
          <w:ilvl w:val="0"/>
          <w:numId w:val="16"/>
        </w:numPr>
        <w:contextualSpacing/>
        <w:rPr>
          <w:rFonts w:cs="Arial"/>
        </w:rPr>
      </w:pPr>
      <w:r w:rsidRPr="00F4165A">
        <w:rPr>
          <w:rFonts w:cs="Arial"/>
        </w:rPr>
        <w:t xml:space="preserve">There was no difference in the average length of service on resignation for male and female police staff, with an average length of service of five </w:t>
      </w:r>
      <w:r w:rsidR="005E78B9" w:rsidRPr="00F4165A">
        <w:rPr>
          <w:rFonts w:cs="Arial"/>
        </w:rPr>
        <w:t>years</w:t>
      </w:r>
      <w:r w:rsidRPr="00F4165A">
        <w:rPr>
          <w:rFonts w:cs="Arial"/>
        </w:rPr>
        <w:t>. The 0-2 years’ service band was the most common for both male and female police staff who resigned</w:t>
      </w:r>
      <w:r w:rsidR="00F4165A" w:rsidRPr="00F4165A">
        <w:rPr>
          <w:rFonts w:cs="Arial"/>
        </w:rPr>
        <w:t>, with no significant differences in the proportions.</w:t>
      </w:r>
      <w:r w:rsidRPr="00F4165A">
        <w:rPr>
          <w:rFonts w:cs="Arial"/>
        </w:rPr>
        <w:t xml:space="preserve">  However, the </w:t>
      </w:r>
      <w:r w:rsidR="00F4165A" w:rsidRPr="00F4165A">
        <w:rPr>
          <w:rFonts w:cs="Arial"/>
        </w:rPr>
        <w:t>3-5 and 16-20 y</w:t>
      </w:r>
      <w:r w:rsidRPr="00F4165A">
        <w:rPr>
          <w:rFonts w:cs="Arial"/>
        </w:rPr>
        <w:t xml:space="preserve">ears’ service bands had a higher proportion of males and the </w:t>
      </w:r>
      <w:r w:rsidR="00F4165A" w:rsidRPr="00F4165A">
        <w:rPr>
          <w:rFonts w:cs="Arial"/>
        </w:rPr>
        <w:t xml:space="preserve">6-10, 21-25, 26-30 and 30+ </w:t>
      </w:r>
      <w:r w:rsidRPr="00F4165A">
        <w:rPr>
          <w:rFonts w:cs="Arial"/>
        </w:rPr>
        <w:t>service bands had a higher proportion of females.</w:t>
      </w:r>
    </w:p>
    <w:p w14:paraId="164D6C2E" w14:textId="77777777" w:rsidR="00993A1E" w:rsidRDefault="00993A1E" w:rsidP="00993A1E">
      <w:pPr>
        <w:pStyle w:val="ListParagraph"/>
        <w:contextualSpacing/>
        <w:rPr>
          <w:rFonts w:cs="Arial"/>
        </w:rPr>
      </w:pPr>
    </w:p>
    <w:p w14:paraId="2D2D9070" w14:textId="0F17921F" w:rsidR="00A75301" w:rsidRDefault="004C7EEA" w:rsidP="00993A1E">
      <w:pPr>
        <w:pStyle w:val="ListParagraph"/>
        <w:numPr>
          <w:ilvl w:val="0"/>
          <w:numId w:val="7"/>
        </w:numPr>
        <w:contextualSpacing/>
        <w:rPr>
          <w:rFonts w:cs="Arial"/>
        </w:rPr>
      </w:pPr>
      <w:r w:rsidRPr="008F3FE9">
        <w:rPr>
          <w:rFonts w:cs="Arial"/>
        </w:rPr>
        <w:t xml:space="preserve">A higher proportion of male police staff retired when compared to female police staff.  Grade </w:t>
      </w:r>
      <w:r w:rsidR="00D31526" w:rsidRPr="008F3FE9">
        <w:rPr>
          <w:rFonts w:cs="Arial"/>
        </w:rPr>
        <w:t>3</w:t>
      </w:r>
      <w:r w:rsidRPr="008F3FE9">
        <w:rPr>
          <w:rFonts w:cs="Arial"/>
        </w:rPr>
        <w:t xml:space="preserve"> was the most common grade for </w:t>
      </w:r>
      <w:r w:rsidR="008F3FE9" w:rsidRPr="008F3FE9">
        <w:rPr>
          <w:rFonts w:cs="Arial"/>
        </w:rPr>
        <w:t>male and female police staff who</w:t>
      </w:r>
      <w:r w:rsidRPr="008F3FE9">
        <w:rPr>
          <w:rFonts w:cs="Arial"/>
        </w:rPr>
        <w:t xml:space="preserve"> retired, which </w:t>
      </w:r>
      <w:r w:rsidR="00D31526" w:rsidRPr="008F3FE9">
        <w:rPr>
          <w:rFonts w:cs="Arial"/>
        </w:rPr>
        <w:t xml:space="preserve">reflects the most common grade for police staff. </w:t>
      </w:r>
      <w:r w:rsidR="008F3FE9">
        <w:rPr>
          <w:rFonts w:cs="Arial"/>
        </w:rPr>
        <w:t xml:space="preserve"> A higher proportion of male police staff retired in roles grade 8 and above.</w:t>
      </w:r>
    </w:p>
    <w:p w14:paraId="1D27BA7F" w14:textId="77777777" w:rsidR="00993A1E" w:rsidRDefault="00993A1E" w:rsidP="00993A1E">
      <w:pPr>
        <w:pStyle w:val="ListParagraph"/>
        <w:contextualSpacing/>
        <w:rPr>
          <w:rFonts w:cs="Arial"/>
        </w:rPr>
      </w:pPr>
    </w:p>
    <w:p w14:paraId="403E8C31" w14:textId="333BEE0A" w:rsidR="00D31526" w:rsidRPr="00023C78" w:rsidRDefault="00D31526" w:rsidP="00993A1E">
      <w:pPr>
        <w:pStyle w:val="ListParagraph"/>
        <w:numPr>
          <w:ilvl w:val="0"/>
          <w:numId w:val="7"/>
        </w:numPr>
        <w:contextualSpacing/>
        <w:rPr>
          <w:rFonts w:cs="Arial"/>
        </w:rPr>
      </w:pPr>
      <w:r w:rsidRPr="00023C78">
        <w:rPr>
          <w:rFonts w:cs="Arial"/>
        </w:rPr>
        <w:t xml:space="preserve">Female police staff had </w:t>
      </w:r>
      <w:r w:rsidR="00023C78" w:rsidRPr="00023C78">
        <w:rPr>
          <w:rFonts w:cs="Arial"/>
        </w:rPr>
        <w:t>a higher average length of service on retiral when compar</w:t>
      </w:r>
      <w:r w:rsidR="004B4FC4">
        <w:rPr>
          <w:rFonts w:cs="Arial"/>
        </w:rPr>
        <w:t>e</w:t>
      </w:r>
      <w:r w:rsidR="00023C78" w:rsidRPr="00023C78">
        <w:rPr>
          <w:rFonts w:cs="Arial"/>
        </w:rPr>
        <w:t xml:space="preserve">d to male police Staff.  The </w:t>
      </w:r>
      <w:r w:rsidR="00023C78">
        <w:rPr>
          <w:rFonts w:cs="Arial"/>
        </w:rPr>
        <w:t>av</w:t>
      </w:r>
      <w:r w:rsidRPr="00023C78">
        <w:rPr>
          <w:rFonts w:cs="Arial"/>
        </w:rPr>
        <w:t>erage length of service on retir</w:t>
      </w:r>
      <w:r w:rsidR="00023C78" w:rsidRPr="00023C78">
        <w:rPr>
          <w:rFonts w:cs="Arial"/>
        </w:rPr>
        <w:t>ement</w:t>
      </w:r>
      <w:r w:rsidRPr="00023C78">
        <w:rPr>
          <w:rFonts w:cs="Arial"/>
        </w:rPr>
        <w:t xml:space="preserve"> was 23 </w:t>
      </w:r>
      <w:r w:rsidR="005E78B9" w:rsidRPr="00023C78">
        <w:rPr>
          <w:rFonts w:cs="Arial"/>
        </w:rPr>
        <w:t>years</w:t>
      </w:r>
      <w:r w:rsidRPr="00023C78">
        <w:rPr>
          <w:rFonts w:cs="Arial"/>
        </w:rPr>
        <w:t xml:space="preserve"> for female police staff and 18 years for male police staff.</w:t>
      </w:r>
      <w:r w:rsidR="00023C78" w:rsidRPr="00023C78">
        <w:rPr>
          <w:rFonts w:cs="Arial"/>
        </w:rPr>
        <w:t xml:space="preserve"> The most common service band for female police staff who retired was the 16-20 service band compared to the 11-15 service band for male police staff. </w:t>
      </w:r>
      <w:r w:rsidRPr="00023C78">
        <w:rPr>
          <w:rFonts w:cs="Arial"/>
        </w:rPr>
        <w:t xml:space="preserve"> </w:t>
      </w:r>
    </w:p>
    <w:p w14:paraId="5BA8EFCC" w14:textId="182A4AD8" w:rsidR="00D31526" w:rsidRDefault="00D31526" w:rsidP="00993A1E">
      <w:pPr>
        <w:contextualSpacing/>
        <w:rPr>
          <w:rFonts w:cs="Arial"/>
        </w:rPr>
      </w:pPr>
      <w:r w:rsidRPr="00B35D68">
        <w:rPr>
          <w:rFonts w:cs="Arial"/>
        </w:rPr>
        <w:t>Trends identified for other reasons for leaving during this reporting period are as follows:</w:t>
      </w:r>
    </w:p>
    <w:p w14:paraId="51F40B1B" w14:textId="29845C1A" w:rsidR="00CA3CBC" w:rsidRPr="008F239B" w:rsidRDefault="00F942F4" w:rsidP="00993A1E">
      <w:pPr>
        <w:pStyle w:val="ListParagraph"/>
        <w:numPr>
          <w:ilvl w:val="0"/>
          <w:numId w:val="7"/>
        </w:numPr>
        <w:contextualSpacing/>
      </w:pPr>
      <w:r w:rsidRPr="00F942F4">
        <w:rPr>
          <w:rFonts w:cs="Arial"/>
        </w:rPr>
        <w:lastRenderedPageBreak/>
        <w:t xml:space="preserve">A similar proportion of male and female police staff joined Police Scotland to become a probationary constable.  </w:t>
      </w:r>
      <w:r w:rsidR="007B3AFF" w:rsidRPr="00F942F4">
        <w:rPr>
          <w:rFonts w:cs="Arial"/>
        </w:rPr>
        <w:t>4% of male police staff leavers joined Police Scotland as a police officer compared to 3% of female police staff leavers.</w:t>
      </w:r>
      <w:r w:rsidR="00316A4C" w:rsidRPr="00F942F4">
        <w:rPr>
          <w:rFonts w:cs="Arial"/>
        </w:rPr>
        <w:t xml:space="preserve"> </w:t>
      </w:r>
    </w:p>
    <w:p w14:paraId="54840F78" w14:textId="77777777" w:rsidR="008F239B" w:rsidRPr="008F239B" w:rsidRDefault="008F239B" w:rsidP="00993A1E">
      <w:pPr>
        <w:pStyle w:val="ListParagraph"/>
        <w:contextualSpacing/>
      </w:pPr>
    </w:p>
    <w:p w14:paraId="060B0B01" w14:textId="621E1CED" w:rsidR="008F239B" w:rsidRPr="00F942F4" w:rsidRDefault="008F239B" w:rsidP="00993A1E">
      <w:pPr>
        <w:pStyle w:val="ListParagraph"/>
        <w:numPr>
          <w:ilvl w:val="0"/>
          <w:numId w:val="7"/>
        </w:numPr>
        <w:contextualSpacing/>
      </w:pPr>
      <w:r>
        <w:rPr>
          <w:rFonts w:cs="Arial"/>
        </w:rPr>
        <w:t>A higher proportion of female police staff left during this reporting period on voluntary redundancy.</w:t>
      </w:r>
    </w:p>
    <w:p w14:paraId="058F831E" w14:textId="16A4AAA5" w:rsidR="00916185" w:rsidRPr="00993A1E" w:rsidRDefault="00930992" w:rsidP="00993A1E">
      <w:pPr>
        <w:pStyle w:val="Heading4"/>
        <w:spacing w:before="240"/>
        <w:rPr>
          <w:sz w:val="28"/>
          <w:szCs w:val="28"/>
        </w:rPr>
      </w:pPr>
      <w:r w:rsidRPr="00993A1E">
        <w:rPr>
          <w:sz w:val="28"/>
          <w:szCs w:val="28"/>
        </w:rPr>
        <w:t>Special Constables</w:t>
      </w:r>
    </w:p>
    <w:p w14:paraId="165E40AF" w14:textId="6AA5FFFF" w:rsidR="00710D90" w:rsidRPr="007B0384" w:rsidRDefault="00C04236" w:rsidP="00993A1E">
      <w:pPr>
        <w:pStyle w:val="ListParagraph"/>
        <w:numPr>
          <w:ilvl w:val="0"/>
          <w:numId w:val="7"/>
        </w:numPr>
        <w:contextualSpacing/>
        <w:rPr>
          <w:rFonts w:cs="Arial"/>
          <w:b/>
        </w:rPr>
      </w:pPr>
      <w:r w:rsidRPr="007B0384">
        <w:t xml:space="preserve">The proportion of female </w:t>
      </w:r>
      <w:r w:rsidR="00EB17EB" w:rsidRPr="007B0384">
        <w:t xml:space="preserve">special constable leavers </w:t>
      </w:r>
      <w:r w:rsidR="007B0384" w:rsidRPr="007B0384">
        <w:t xml:space="preserve">is </w:t>
      </w:r>
      <w:r w:rsidR="001E125C">
        <w:t>higher when compared to the</w:t>
      </w:r>
      <w:r w:rsidRPr="007B0384">
        <w:t xml:space="preserve"> overall Special C</w:t>
      </w:r>
      <w:r w:rsidR="00EB17EB" w:rsidRPr="007B0384">
        <w:t>onstable Workforce Profile of 30.</w:t>
      </w:r>
      <w:r w:rsidR="007B0384" w:rsidRPr="007B0384">
        <w:t>73</w:t>
      </w:r>
      <w:r w:rsidR="00EB17EB" w:rsidRPr="007B0384">
        <w:t>% at 31/03/202</w:t>
      </w:r>
      <w:r w:rsidR="007B0384" w:rsidRPr="007B0384">
        <w:t>4</w:t>
      </w:r>
      <w:r w:rsidR="00EB17EB" w:rsidRPr="007B0384">
        <w:t>.</w:t>
      </w:r>
    </w:p>
    <w:p w14:paraId="38E4494C" w14:textId="77777777" w:rsidR="00930992" w:rsidRPr="007B0384" w:rsidRDefault="00930992" w:rsidP="00993A1E">
      <w:pPr>
        <w:pStyle w:val="Default"/>
        <w:numPr>
          <w:ilvl w:val="0"/>
          <w:numId w:val="10"/>
        </w:numPr>
        <w:spacing w:line="336" w:lineRule="auto"/>
        <w:ind w:left="714" w:hanging="357"/>
        <w:rPr>
          <w:color w:val="auto"/>
        </w:rPr>
      </w:pPr>
      <w:r w:rsidRPr="007B0384">
        <w:rPr>
          <w:color w:val="auto"/>
        </w:rPr>
        <w:t>Resignation was the most common reason for leaving for both male and female special constables as anticipated in this voluntary role.</w:t>
      </w:r>
    </w:p>
    <w:p w14:paraId="063D414B" w14:textId="20AA90B4" w:rsidR="00F15B28" w:rsidRPr="00C21AED" w:rsidRDefault="00C21AED" w:rsidP="00993A1E">
      <w:pPr>
        <w:pStyle w:val="ListParagraph"/>
        <w:numPr>
          <w:ilvl w:val="0"/>
          <w:numId w:val="7"/>
        </w:numPr>
        <w:contextualSpacing/>
        <w:rPr>
          <w:rFonts w:cs="Arial"/>
        </w:rPr>
      </w:pPr>
      <w:r w:rsidRPr="00C21AED">
        <w:rPr>
          <w:rFonts w:cs="Arial"/>
        </w:rPr>
        <w:t>The a</w:t>
      </w:r>
      <w:r w:rsidR="00F15B28" w:rsidRPr="00C21AED">
        <w:rPr>
          <w:rFonts w:cs="Arial"/>
        </w:rPr>
        <w:t xml:space="preserve">verage length of service on resignation </w:t>
      </w:r>
      <w:r w:rsidRPr="00C21AED">
        <w:rPr>
          <w:rFonts w:cs="Arial"/>
        </w:rPr>
        <w:t xml:space="preserve">for a female special constable was seven years’ and 12 years for a male special constable. </w:t>
      </w:r>
      <w:r w:rsidR="00F15B28" w:rsidRPr="00C21AED">
        <w:rPr>
          <w:rFonts w:cs="Arial"/>
        </w:rPr>
        <w:t>The 0-2 years’ and 11-15 years’ service bands were equally the most common for male and female special constables who resigned.</w:t>
      </w:r>
    </w:p>
    <w:p w14:paraId="39A375DD" w14:textId="5E6FCCBD" w:rsidR="00930992" w:rsidRPr="00FF1C3A" w:rsidRDefault="00C21AED" w:rsidP="00993A1E">
      <w:pPr>
        <w:numPr>
          <w:ilvl w:val="0"/>
          <w:numId w:val="10"/>
        </w:numPr>
        <w:ind w:left="714" w:hanging="357"/>
        <w:rPr>
          <w:rFonts w:cs="Arial"/>
        </w:rPr>
      </w:pPr>
      <w:r w:rsidRPr="00FF1C3A">
        <w:rPr>
          <w:rFonts w:cs="Arial"/>
        </w:rPr>
        <w:t xml:space="preserve">A similar proportion of male and female special constables joined as a probationary constable with Police Scotland. </w:t>
      </w:r>
      <w:r w:rsidR="00301DE1" w:rsidRPr="00FF1C3A">
        <w:rPr>
          <w:rFonts w:cs="Arial"/>
        </w:rPr>
        <w:t xml:space="preserve">  The average length of service as a special constable prior to joining as a </w:t>
      </w:r>
      <w:r w:rsidR="00FF1C3A" w:rsidRPr="00FF1C3A">
        <w:rPr>
          <w:rFonts w:cs="Arial"/>
        </w:rPr>
        <w:t>probationary constable</w:t>
      </w:r>
      <w:r w:rsidR="00301DE1" w:rsidRPr="00FF1C3A">
        <w:rPr>
          <w:rFonts w:cs="Arial"/>
        </w:rPr>
        <w:t xml:space="preserve"> was four years’ service, with 0-2 years</w:t>
      </w:r>
      <w:r w:rsidR="00FF1C3A" w:rsidRPr="00FF1C3A">
        <w:rPr>
          <w:rFonts w:cs="Arial"/>
        </w:rPr>
        <w:t>’</w:t>
      </w:r>
      <w:r w:rsidR="00301DE1" w:rsidRPr="00FF1C3A">
        <w:rPr>
          <w:rFonts w:cs="Arial"/>
        </w:rPr>
        <w:t xml:space="preserve"> service the most common service band.</w:t>
      </w:r>
    </w:p>
    <w:p w14:paraId="03BA7B6D" w14:textId="467342AA" w:rsidR="00930992" w:rsidRPr="00993A1E" w:rsidRDefault="00930992" w:rsidP="00801C0B">
      <w:pPr>
        <w:pStyle w:val="Heading3"/>
        <w:numPr>
          <w:ilvl w:val="0"/>
          <w:numId w:val="69"/>
        </w:numPr>
        <w:spacing w:before="240"/>
        <w:ind w:left="426"/>
        <w:rPr>
          <w:sz w:val="32"/>
          <w:szCs w:val="32"/>
        </w:rPr>
      </w:pPr>
      <w:r w:rsidRPr="00993A1E">
        <w:rPr>
          <w:sz w:val="32"/>
          <w:szCs w:val="32"/>
        </w:rPr>
        <w:t>Age</w:t>
      </w:r>
    </w:p>
    <w:p w14:paraId="1A9B223E" w14:textId="77777777" w:rsidR="00D66B10" w:rsidRPr="008A19D3" w:rsidRDefault="00D66B10" w:rsidP="00801C0B">
      <w:pPr>
        <w:rPr>
          <w:color w:val="FF0000"/>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8A19D3" w:rsidRPr="008A19D3" w14:paraId="5D7105B1" w14:textId="77777777" w:rsidTr="00E6625E">
        <w:trPr>
          <w:tblHeader/>
        </w:trPr>
        <w:tc>
          <w:tcPr>
            <w:tcW w:w="1493" w:type="dxa"/>
            <w:shd w:val="clear" w:color="auto" w:fill="B4C6E7" w:themeFill="accent5" w:themeFillTint="66"/>
          </w:tcPr>
          <w:p w14:paraId="07A9E29F" w14:textId="31AEB248" w:rsidR="002F792D" w:rsidRPr="001F7B5B" w:rsidRDefault="002F792D" w:rsidP="00B25B2F">
            <w:pPr>
              <w:spacing w:before="0" w:line="336" w:lineRule="auto"/>
              <w:rPr>
                <w:b/>
              </w:rPr>
            </w:pPr>
            <w:r w:rsidRPr="001F7B5B">
              <w:rPr>
                <w:b/>
              </w:rPr>
              <w:t>Age Group</w:t>
            </w:r>
          </w:p>
        </w:tc>
        <w:tc>
          <w:tcPr>
            <w:tcW w:w="1493" w:type="dxa"/>
            <w:shd w:val="clear" w:color="auto" w:fill="B4C6E7" w:themeFill="accent5" w:themeFillTint="66"/>
          </w:tcPr>
          <w:p w14:paraId="19C448F4" w14:textId="77777777" w:rsidR="00B25B2F" w:rsidRPr="001F7B5B" w:rsidRDefault="002F792D" w:rsidP="00B25B2F">
            <w:pPr>
              <w:spacing w:before="0" w:line="336" w:lineRule="auto"/>
              <w:jc w:val="center"/>
              <w:rPr>
                <w:b/>
              </w:rPr>
            </w:pPr>
            <w:r w:rsidRPr="001F7B5B">
              <w:rPr>
                <w:b/>
              </w:rPr>
              <w:t xml:space="preserve">Police Officer </w:t>
            </w:r>
          </w:p>
          <w:p w14:paraId="1B67B519" w14:textId="1A2F7A81" w:rsidR="002F792D" w:rsidRPr="001F7B5B" w:rsidRDefault="002F792D" w:rsidP="00B25B2F">
            <w:pPr>
              <w:spacing w:before="0" w:line="336" w:lineRule="auto"/>
              <w:jc w:val="center"/>
              <w:rPr>
                <w:b/>
              </w:rPr>
            </w:pPr>
            <w:r w:rsidRPr="001F7B5B">
              <w:rPr>
                <w:b/>
              </w:rPr>
              <w:t>%</w:t>
            </w:r>
          </w:p>
        </w:tc>
        <w:tc>
          <w:tcPr>
            <w:tcW w:w="1494" w:type="dxa"/>
            <w:shd w:val="clear" w:color="auto" w:fill="B4C6E7" w:themeFill="accent5" w:themeFillTint="66"/>
          </w:tcPr>
          <w:p w14:paraId="2A7B73BE" w14:textId="77777777" w:rsidR="00B25B2F" w:rsidRPr="001F7B5B" w:rsidRDefault="00E77A75" w:rsidP="00B25B2F">
            <w:pPr>
              <w:spacing w:before="0" w:line="336" w:lineRule="auto"/>
              <w:jc w:val="center"/>
              <w:rPr>
                <w:b/>
              </w:rPr>
            </w:pPr>
            <w:r w:rsidRPr="001F7B5B">
              <w:rPr>
                <w:b/>
              </w:rPr>
              <w:t xml:space="preserve">Police Officer </w:t>
            </w:r>
          </w:p>
          <w:p w14:paraId="749B308F" w14:textId="5D14016F" w:rsidR="002F792D" w:rsidRPr="001F7B5B" w:rsidRDefault="00E77A75" w:rsidP="00B25B2F">
            <w:pPr>
              <w:spacing w:before="0" w:line="336" w:lineRule="auto"/>
              <w:jc w:val="center"/>
              <w:rPr>
                <w:b/>
              </w:rPr>
            </w:pPr>
            <w:r w:rsidRPr="001F7B5B">
              <w:rPr>
                <w:b/>
              </w:rPr>
              <w:t>No.</w:t>
            </w:r>
          </w:p>
        </w:tc>
        <w:tc>
          <w:tcPr>
            <w:tcW w:w="1494" w:type="dxa"/>
            <w:shd w:val="clear" w:color="auto" w:fill="B4C6E7" w:themeFill="accent5" w:themeFillTint="66"/>
          </w:tcPr>
          <w:p w14:paraId="6387EF1E" w14:textId="77777777" w:rsidR="00B25B2F" w:rsidRPr="0089247A" w:rsidRDefault="002F792D" w:rsidP="00B25B2F">
            <w:pPr>
              <w:spacing w:before="0" w:line="336" w:lineRule="auto"/>
              <w:jc w:val="center"/>
              <w:rPr>
                <w:b/>
              </w:rPr>
            </w:pPr>
            <w:r w:rsidRPr="0089247A">
              <w:rPr>
                <w:b/>
              </w:rPr>
              <w:t xml:space="preserve">Police Staff </w:t>
            </w:r>
          </w:p>
          <w:p w14:paraId="00A2CBCC" w14:textId="70ED2C09" w:rsidR="002F792D" w:rsidRPr="0089247A" w:rsidRDefault="002F792D" w:rsidP="00B25B2F">
            <w:pPr>
              <w:spacing w:before="0" w:line="336" w:lineRule="auto"/>
              <w:jc w:val="center"/>
              <w:rPr>
                <w:b/>
              </w:rPr>
            </w:pPr>
            <w:r w:rsidRPr="0089247A">
              <w:rPr>
                <w:b/>
              </w:rPr>
              <w:t>%</w:t>
            </w:r>
          </w:p>
        </w:tc>
        <w:tc>
          <w:tcPr>
            <w:tcW w:w="1494" w:type="dxa"/>
            <w:shd w:val="clear" w:color="auto" w:fill="B4C6E7" w:themeFill="accent5" w:themeFillTint="66"/>
          </w:tcPr>
          <w:p w14:paraId="55BF42D0" w14:textId="77777777" w:rsidR="00B25B2F" w:rsidRPr="0089247A" w:rsidRDefault="002F792D" w:rsidP="00B25B2F">
            <w:pPr>
              <w:spacing w:before="0" w:line="336" w:lineRule="auto"/>
              <w:jc w:val="center"/>
              <w:rPr>
                <w:b/>
              </w:rPr>
            </w:pPr>
            <w:r w:rsidRPr="0089247A">
              <w:rPr>
                <w:b/>
              </w:rPr>
              <w:t>Police</w:t>
            </w:r>
            <w:r w:rsidR="00E77A75" w:rsidRPr="0089247A">
              <w:rPr>
                <w:b/>
              </w:rPr>
              <w:t xml:space="preserve"> Staff </w:t>
            </w:r>
          </w:p>
          <w:p w14:paraId="00710FAE" w14:textId="257314FC" w:rsidR="002F792D" w:rsidRPr="0089247A" w:rsidRDefault="00E77A75" w:rsidP="00B25B2F">
            <w:pPr>
              <w:spacing w:before="0" w:line="336" w:lineRule="auto"/>
              <w:jc w:val="center"/>
              <w:rPr>
                <w:b/>
              </w:rPr>
            </w:pPr>
            <w:r w:rsidRPr="0089247A">
              <w:rPr>
                <w:b/>
              </w:rPr>
              <w:t>No.</w:t>
            </w:r>
          </w:p>
        </w:tc>
        <w:tc>
          <w:tcPr>
            <w:tcW w:w="1494" w:type="dxa"/>
            <w:shd w:val="clear" w:color="auto" w:fill="B4C6E7" w:themeFill="accent5" w:themeFillTint="66"/>
          </w:tcPr>
          <w:p w14:paraId="0C732D07" w14:textId="4982930E" w:rsidR="002F792D" w:rsidRPr="00487D86" w:rsidRDefault="002F792D" w:rsidP="00B25B2F">
            <w:pPr>
              <w:spacing w:before="0" w:line="336" w:lineRule="auto"/>
              <w:jc w:val="center"/>
              <w:rPr>
                <w:b/>
              </w:rPr>
            </w:pPr>
            <w:r w:rsidRPr="00487D86">
              <w:rPr>
                <w:b/>
              </w:rPr>
              <w:t>Special Constable %</w:t>
            </w:r>
          </w:p>
        </w:tc>
        <w:tc>
          <w:tcPr>
            <w:tcW w:w="1494" w:type="dxa"/>
            <w:shd w:val="clear" w:color="auto" w:fill="B4C6E7" w:themeFill="accent5" w:themeFillTint="66"/>
          </w:tcPr>
          <w:p w14:paraId="399327F7" w14:textId="437FBE39" w:rsidR="002F792D" w:rsidRPr="00487D86" w:rsidRDefault="002F792D" w:rsidP="00B25B2F">
            <w:pPr>
              <w:spacing w:before="0" w:line="336" w:lineRule="auto"/>
              <w:jc w:val="center"/>
              <w:rPr>
                <w:b/>
              </w:rPr>
            </w:pPr>
            <w:r w:rsidRPr="00487D86">
              <w:rPr>
                <w:b/>
              </w:rPr>
              <w:t>Special Constable No</w:t>
            </w:r>
            <w:r w:rsidR="00E77A75" w:rsidRPr="00487D86">
              <w:rPr>
                <w:b/>
              </w:rPr>
              <w:t>.</w:t>
            </w:r>
          </w:p>
        </w:tc>
      </w:tr>
      <w:tr w:rsidR="008A19D3" w:rsidRPr="008A19D3" w14:paraId="3B88AC49" w14:textId="77777777" w:rsidTr="002F792D">
        <w:tc>
          <w:tcPr>
            <w:tcW w:w="1493" w:type="dxa"/>
          </w:tcPr>
          <w:p w14:paraId="53F44BAA" w14:textId="63C87DAB" w:rsidR="002F792D" w:rsidRPr="00AE7EB6" w:rsidRDefault="009D3D43" w:rsidP="00B25B2F">
            <w:pPr>
              <w:spacing w:before="0" w:line="336" w:lineRule="auto"/>
              <w:rPr>
                <w:bCs/>
              </w:rPr>
            </w:pPr>
            <w:r w:rsidRPr="00AE7EB6">
              <w:rPr>
                <w:bCs/>
              </w:rPr>
              <w:t>16-24</w:t>
            </w:r>
          </w:p>
        </w:tc>
        <w:tc>
          <w:tcPr>
            <w:tcW w:w="1493" w:type="dxa"/>
          </w:tcPr>
          <w:p w14:paraId="5E0795F8" w14:textId="640171D8" w:rsidR="002F792D" w:rsidRPr="001F7B5B" w:rsidRDefault="003133AB" w:rsidP="00B25B2F">
            <w:pPr>
              <w:spacing w:before="0" w:line="336" w:lineRule="auto"/>
              <w:jc w:val="center"/>
            </w:pPr>
            <w:r w:rsidRPr="001F7B5B">
              <w:t>1.</w:t>
            </w:r>
            <w:r w:rsidR="001F7B5B" w:rsidRPr="001F7B5B">
              <w:t>88</w:t>
            </w:r>
            <w:r w:rsidRPr="001F7B5B">
              <w:t>%</w:t>
            </w:r>
          </w:p>
        </w:tc>
        <w:tc>
          <w:tcPr>
            <w:tcW w:w="1494" w:type="dxa"/>
          </w:tcPr>
          <w:p w14:paraId="6411236F" w14:textId="21097146" w:rsidR="002F792D" w:rsidRPr="001F7B5B" w:rsidRDefault="009D3D43" w:rsidP="00B25B2F">
            <w:pPr>
              <w:spacing w:before="0" w:line="336" w:lineRule="auto"/>
              <w:jc w:val="center"/>
            </w:pPr>
            <w:r w:rsidRPr="001F7B5B">
              <w:t>1</w:t>
            </w:r>
            <w:r w:rsidR="001F7B5B" w:rsidRPr="001F7B5B">
              <w:t>6</w:t>
            </w:r>
          </w:p>
        </w:tc>
        <w:tc>
          <w:tcPr>
            <w:tcW w:w="1494" w:type="dxa"/>
          </w:tcPr>
          <w:p w14:paraId="00893916" w14:textId="02C95BF7" w:rsidR="002F792D" w:rsidRPr="0089247A" w:rsidRDefault="003133AB" w:rsidP="00B25B2F">
            <w:pPr>
              <w:spacing w:before="0" w:line="336" w:lineRule="auto"/>
              <w:jc w:val="center"/>
            </w:pPr>
            <w:r w:rsidRPr="0089247A">
              <w:t>5.</w:t>
            </w:r>
            <w:r w:rsidR="0089247A" w:rsidRPr="0089247A">
              <w:t>63</w:t>
            </w:r>
            <w:r w:rsidRPr="0089247A">
              <w:t>%</w:t>
            </w:r>
          </w:p>
        </w:tc>
        <w:tc>
          <w:tcPr>
            <w:tcW w:w="1494" w:type="dxa"/>
          </w:tcPr>
          <w:p w14:paraId="2B5FB9B7" w14:textId="48F6AFA7" w:rsidR="002F792D" w:rsidRPr="0089247A" w:rsidRDefault="0089247A" w:rsidP="00B25B2F">
            <w:pPr>
              <w:spacing w:before="0" w:line="336" w:lineRule="auto"/>
              <w:jc w:val="center"/>
            </w:pPr>
            <w:r w:rsidRPr="0089247A">
              <w:t>24</w:t>
            </w:r>
          </w:p>
        </w:tc>
        <w:tc>
          <w:tcPr>
            <w:tcW w:w="1494" w:type="dxa"/>
          </w:tcPr>
          <w:p w14:paraId="12646838" w14:textId="0D53D800" w:rsidR="002F792D" w:rsidRPr="00487D86" w:rsidRDefault="00487D86" w:rsidP="00B25B2F">
            <w:pPr>
              <w:spacing w:before="0" w:line="336" w:lineRule="auto"/>
              <w:jc w:val="center"/>
            </w:pPr>
            <w:r w:rsidRPr="00487D86">
              <w:t>7.94</w:t>
            </w:r>
            <w:r w:rsidR="003133AB" w:rsidRPr="00487D86">
              <w:t>%</w:t>
            </w:r>
          </w:p>
        </w:tc>
        <w:tc>
          <w:tcPr>
            <w:tcW w:w="1494" w:type="dxa"/>
          </w:tcPr>
          <w:p w14:paraId="30FED6F1" w14:textId="54D8EA59" w:rsidR="002F792D" w:rsidRPr="00487D86" w:rsidRDefault="00487D86" w:rsidP="00B25B2F">
            <w:pPr>
              <w:spacing w:before="0" w:line="336" w:lineRule="auto"/>
              <w:jc w:val="center"/>
            </w:pPr>
            <w:r w:rsidRPr="00487D86">
              <w:t>5</w:t>
            </w:r>
          </w:p>
        </w:tc>
      </w:tr>
      <w:tr w:rsidR="008A19D3" w:rsidRPr="008A19D3" w14:paraId="17EC3F33" w14:textId="77777777" w:rsidTr="002F792D">
        <w:tc>
          <w:tcPr>
            <w:tcW w:w="1493" w:type="dxa"/>
          </w:tcPr>
          <w:p w14:paraId="05464EB8" w14:textId="1D89F71E" w:rsidR="002F792D" w:rsidRPr="00AE7EB6" w:rsidRDefault="009D3D43" w:rsidP="00B25B2F">
            <w:pPr>
              <w:spacing w:before="0" w:line="336" w:lineRule="auto"/>
              <w:rPr>
                <w:bCs/>
              </w:rPr>
            </w:pPr>
            <w:r w:rsidRPr="00AE7EB6">
              <w:rPr>
                <w:bCs/>
              </w:rPr>
              <w:t>25-34</w:t>
            </w:r>
          </w:p>
        </w:tc>
        <w:tc>
          <w:tcPr>
            <w:tcW w:w="1493" w:type="dxa"/>
          </w:tcPr>
          <w:p w14:paraId="75468AB5" w14:textId="480BDD83" w:rsidR="002F792D" w:rsidRPr="001F7B5B" w:rsidRDefault="001F7B5B" w:rsidP="00B25B2F">
            <w:pPr>
              <w:spacing w:before="0" w:line="336" w:lineRule="auto"/>
              <w:jc w:val="center"/>
            </w:pPr>
            <w:r w:rsidRPr="001F7B5B">
              <w:t>16.31</w:t>
            </w:r>
            <w:r w:rsidR="003133AB" w:rsidRPr="001F7B5B">
              <w:t>%</w:t>
            </w:r>
          </w:p>
        </w:tc>
        <w:tc>
          <w:tcPr>
            <w:tcW w:w="1494" w:type="dxa"/>
          </w:tcPr>
          <w:p w14:paraId="2E4445DB" w14:textId="1F86916F" w:rsidR="002F792D" w:rsidRPr="001F7B5B" w:rsidRDefault="009D3D43" w:rsidP="00B25B2F">
            <w:pPr>
              <w:spacing w:before="0" w:line="336" w:lineRule="auto"/>
              <w:jc w:val="center"/>
            </w:pPr>
            <w:r w:rsidRPr="001F7B5B">
              <w:t>1</w:t>
            </w:r>
            <w:r w:rsidR="001F7B5B" w:rsidRPr="001F7B5B">
              <w:t>3</w:t>
            </w:r>
            <w:r w:rsidRPr="001F7B5B">
              <w:t>9</w:t>
            </w:r>
          </w:p>
        </w:tc>
        <w:tc>
          <w:tcPr>
            <w:tcW w:w="1494" w:type="dxa"/>
          </w:tcPr>
          <w:p w14:paraId="0C389F07" w14:textId="1416027F" w:rsidR="002F792D" w:rsidRPr="0089247A" w:rsidRDefault="0089247A" w:rsidP="00B25B2F">
            <w:pPr>
              <w:spacing w:before="0" w:line="336" w:lineRule="auto"/>
              <w:jc w:val="center"/>
            </w:pPr>
            <w:r w:rsidRPr="0089247A">
              <w:t>21.60</w:t>
            </w:r>
            <w:r w:rsidR="003133AB" w:rsidRPr="0089247A">
              <w:t>%</w:t>
            </w:r>
          </w:p>
        </w:tc>
        <w:tc>
          <w:tcPr>
            <w:tcW w:w="1494" w:type="dxa"/>
          </w:tcPr>
          <w:p w14:paraId="7339996B" w14:textId="2D60ABE3" w:rsidR="002F792D" w:rsidRPr="0089247A" w:rsidRDefault="0089247A" w:rsidP="00B25B2F">
            <w:pPr>
              <w:spacing w:before="0" w:line="336" w:lineRule="auto"/>
              <w:jc w:val="center"/>
            </w:pPr>
            <w:r w:rsidRPr="0089247A">
              <w:t>92</w:t>
            </w:r>
          </w:p>
        </w:tc>
        <w:tc>
          <w:tcPr>
            <w:tcW w:w="1494" w:type="dxa"/>
          </w:tcPr>
          <w:p w14:paraId="03BFA1D3" w14:textId="467855A7" w:rsidR="002F792D" w:rsidRPr="00487D86" w:rsidRDefault="0097073A" w:rsidP="00B25B2F">
            <w:pPr>
              <w:spacing w:before="0" w:line="336" w:lineRule="auto"/>
              <w:jc w:val="center"/>
            </w:pPr>
            <w:r w:rsidRPr="00487D86">
              <w:t>3</w:t>
            </w:r>
            <w:r w:rsidR="00487D86" w:rsidRPr="00487D86">
              <w:t>3.33</w:t>
            </w:r>
            <w:r w:rsidRPr="00487D86">
              <w:t>%</w:t>
            </w:r>
          </w:p>
        </w:tc>
        <w:tc>
          <w:tcPr>
            <w:tcW w:w="1494" w:type="dxa"/>
          </w:tcPr>
          <w:p w14:paraId="69AFCA2E" w14:textId="755D07DB" w:rsidR="002F792D" w:rsidRPr="00487D86" w:rsidRDefault="00487D86" w:rsidP="00B25B2F">
            <w:pPr>
              <w:spacing w:before="0" w:line="336" w:lineRule="auto"/>
              <w:jc w:val="center"/>
            </w:pPr>
            <w:r w:rsidRPr="00487D86">
              <w:t>21</w:t>
            </w:r>
          </w:p>
        </w:tc>
      </w:tr>
      <w:tr w:rsidR="008A19D3" w:rsidRPr="008A19D3" w14:paraId="05726F6B" w14:textId="77777777" w:rsidTr="002F792D">
        <w:tc>
          <w:tcPr>
            <w:tcW w:w="1493" w:type="dxa"/>
          </w:tcPr>
          <w:p w14:paraId="5D413E00" w14:textId="50DA0640" w:rsidR="009D3D43" w:rsidRPr="00AE7EB6" w:rsidRDefault="009D3D43" w:rsidP="00B25B2F">
            <w:pPr>
              <w:spacing w:before="0" w:line="336" w:lineRule="auto"/>
              <w:rPr>
                <w:bCs/>
              </w:rPr>
            </w:pPr>
            <w:r w:rsidRPr="00AE7EB6">
              <w:rPr>
                <w:bCs/>
              </w:rPr>
              <w:lastRenderedPageBreak/>
              <w:t>35-44</w:t>
            </w:r>
          </w:p>
        </w:tc>
        <w:tc>
          <w:tcPr>
            <w:tcW w:w="1493" w:type="dxa"/>
          </w:tcPr>
          <w:p w14:paraId="2AF461DD" w14:textId="638B460F" w:rsidR="009D3D43" w:rsidRPr="001F7B5B" w:rsidRDefault="001F7B5B" w:rsidP="00B25B2F">
            <w:pPr>
              <w:spacing w:before="0" w:line="336" w:lineRule="auto"/>
              <w:jc w:val="center"/>
            </w:pPr>
            <w:r w:rsidRPr="001F7B5B">
              <w:t>13.85</w:t>
            </w:r>
            <w:r w:rsidR="003133AB" w:rsidRPr="001F7B5B">
              <w:t>%</w:t>
            </w:r>
          </w:p>
        </w:tc>
        <w:tc>
          <w:tcPr>
            <w:tcW w:w="1494" w:type="dxa"/>
          </w:tcPr>
          <w:p w14:paraId="7C5B2948" w14:textId="420CF885" w:rsidR="009D3D43" w:rsidRPr="001F7B5B" w:rsidRDefault="001F7B5B" w:rsidP="00B25B2F">
            <w:pPr>
              <w:spacing w:before="0" w:line="336" w:lineRule="auto"/>
              <w:jc w:val="center"/>
            </w:pPr>
            <w:r w:rsidRPr="001F7B5B">
              <w:t>118</w:t>
            </w:r>
          </w:p>
        </w:tc>
        <w:tc>
          <w:tcPr>
            <w:tcW w:w="1494" w:type="dxa"/>
          </w:tcPr>
          <w:p w14:paraId="504BB2BB" w14:textId="63ADA229" w:rsidR="009D3D43" w:rsidRPr="0089247A" w:rsidRDefault="003133AB" w:rsidP="00B25B2F">
            <w:pPr>
              <w:spacing w:before="0" w:line="336" w:lineRule="auto"/>
              <w:jc w:val="center"/>
            </w:pPr>
            <w:r w:rsidRPr="0089247A">
              <w:t>1</w:t>
            </w:r>
            <w:r w:rsidR="0089247A" w:rsidRPr="0089247A">
              <w:t>5.96</w:t>
            </w:r>
            <w:r w:rsidRPr="0089247A">
              <w:t>%</w:t>
            </w:r>
          </w:p>
        </w:tc>
        <w:tc>
          <w:tcPr>
            <w:tcW w:w="1494" w:type="dxa"/>
          </w:tcPr>
          <w:p w14:paraId="03148847" w14:textId="1F1ABD6D" w:rsidR="009D3D43" w:rsidRPr="0089247A" w:rsidRDefault="0089247A" w:rsidP="00B25B2F">
            <w:pPr>
              <w:spacing w:before="0" w:line="336" w:lineRule="auto"/>
              <w:jc w:val="center"/>
            </w:pPr>
            <w:r w:rsidRPr="0089247A">
              <w:t>68</w:t>
            </w:r>
          </w:p>
        </w:tc>
        <w:tc>
          <w:tcPr>
            <w:tcW w:w="1494" w:type="dxa"/>
          </w:tcPr>
          <w:p w14:paraId="45BCC530" w14:textId="341463EE" w:rsidR="009D3D43" w:rsidRPr="00487D86" w:rsidRDefault="0097073A" w:rsidP="00B25B2F">
            <w:pPr>
              <w:spacing w:before="0" w:line="336" w:lineRule="auto"/>
              <w:jc w:val="center"/>
            </w:pPr>
            <w:r w:rsidRPr="00487D86">
              <w:t>1</w:t>
            </w:r>
            <w:r w:rsidR="00487D86" w:rsidRPr="00487D86">
              <w:t>4</w:t>
            </w:r>
            <w:r w:rsidRPr="00487D86">
              <w:t>.</w:t>
            </w:r>
            <w:r w:rsidR="00487D86" w:rsidRPr="00487D86">
              <w:t>29</w:t>
            </w:r>
            <w:r w:rsidRPr="00487D86">
              <w:t>%</w:t>
            </w:r>
          </w:p>
        </w:tc>
        <w:tc>
          <w:tcPr>
            <w:tcW w:w="1494" w:type="dxa"/>
          </w:tcPr>
          <w:p w14:paraId="75E5A185" w14:textId="566EE68D" w:rsidR="009D3D43" w:rsidRPr="00487D86" w:rsidRDefault="00487D86" w:rsidP="00B25B2F">
            <w:pPr>
              <w:spacing w:before="0" w:line="336" w:lineRule="auto"/>
              <w:jc w:val="center"/>
            </w:pPr>
            <w:r w:rsidRPr="00487D86">
              <w:t>9</w:t>
            </w:r>
          </w:p>
        </w:tc>
      </w:tr>
      <w:tr w:rsidR="008A19D3" w:rsidRPr="008A19D3" w14:paraId="1FE3F57B" w14:textId="77777777" w:rsidTr="002F792D">
        <w:tc>
          <w:tcPr>
            <w:tcW w:w="1493" w:type="dxa"/>
          </w:tcPr>
          <w:p w14:paraId="12291857" w14:textId="572EA29C" w:rsidR="009D3D43" w:rsidRPr="00AE7EB6" w:rsidRDefault="009D3D43" w:rsidP="00B25B2F">
            <w:pPr>
              <w:spacing w:before="0" w:line="336" w:lineRule="auto"/>
              <w:rPr>
                <w:bCs/>
              </w:rPr>
            </w:pPr>
            <w:r w:rsidRPr="00AE7EB6">
              <w:rPr>
                <w:bCs/>
              </w:rPr>
              <w:t>45-54</w:t>
            </w:r>
          </w:p>
        </w:tc>
        <w:tc>
          <w:tcPr>
            <w:tcW w:w="1493" w:type="dxa"/>
          </w:tcPr>
          <w:p w14:paraId="4D978B7C" w14:textId="3E9E9F75" w:rsidR="009D3D43" w:rsidRPr="001F7B5B" w:rsidRDefault="001F7B5B" w:rsidP="00B25B2F">
            <w:pPr>
              <w:spacing w:before="0" w:line="336" w:lineRule="auto"/>
              <w:jc w:val="center"/>
            </w:pPr>
            <w:r w:rsidRPr="001F7B5B">
              <w:t>51.76</w:t>
            </w:r>
            <w:r w:rsidR="003133AB" w:rsidRPr="001F7B5B">
              <w:t>%</w:t>
            </w:r>
          </w:p>
        </w:tc>
        <w:tc>
          <w:tcPr>
            <w:tcW w:w="1494" w:type="dxa"/>
          </w:tcPr>
          <w:p w14:paraId="49CEF1A2" w14:textId="0D9E886D" w:rsidR="009D3D43" w:rsidRPr="001F7B5B" w:rsidRDefault="001F7B5B" w:rsidP="00B25B2F">
            <w:pPr>
              <w:spacing w:before="0" w:line="336" w:lineRule="auto"/>
              <w:jc w:val="center"/>
            </w:pPr>
            <w:r w:rsidRPr="001F7B5B">
              <w:t>441</w:t>
            </w:r>
          </w:p>
        </w:tc>
        <w:tc>
          <w:tcPr>
            <w:tcW w:w="1494" w:type="dxa"/>
          </w:tcPr>
          <w:p w14:paraId="2318A8AC" w14:textId="45F4124C" w:rsidR="009D3D43" w:rsidRPr="0089247A" w:rsidRDefault="003133AB" w:rsidP="00B25B2F">
            <w:pPr>
              <w:spacing w:before="0" w:line="336" w:lineRule="auto"/>
              <w:jc w:val="center"/>
            </w:pPr>
            <w:r w:rsidRPr="0089247A">
              <w:t>1</w:t>
            </w:r>
            <w:r w:rsidR="0089247A" w:rsidRPr="0089247A">
              <w:t>5.73</w:t>
            </w:r>
            <w:r w:rsidRPr="0089247A">
              <w:t>%</w:t>
            </w:r>
          </w:p>
        </w:tc>
        <w:tc>
          <w:tcPr>
            <w:tcW w:w="1494" w:type="dxa"/>
          </w:tcPr>
          <w:p w14:paraId="040B99A4" w14:textId="748705E2" w:rsidR="009D3D43" w:rsidRPr="0089247A" w:rsidRDefault="009D3D43" w:rsidP="00B25B2F">
            <w:pPr>
              <w:spacing w:before="0" w:line="336" w:lineRule="auto"/>
              <w:jc w:val="center"/>
            </w:pPr>
            <w:r w:rsidRPr="0089247A">
              <w:t>6</w:t>
            </w:r>
            <w:r w:rsidR="0089247A" w:rsidRPr="0089247A">
              <w:t>7</w:t>
            </w:r>
          </w:p>
        </w:tc>
        <w:tc>
          <w:tcPr>
            <w:tcW w:w="1494" w:type="dxa"/>
          </w:tcPr>
          <w:p w14:paraId="4C11E32C" w14:textId="03468CAD" w:rsidR="009D3D43" w:rsidRPr="00487D86" w:rsidRDefault="0097073A" w:rsidP="00B25B2F">
            <w:pPr>
              <w:spacing w:before="0" w:line="336" w:lineRule="auto"/>
              <w:jc w:val="center"/>
            </w:pPr>
            <w:r w:rsidRPr="00487D86">
              <w:t>2</w:t>
            </w:r>
            <w:r w:rsidR="00487D86" w:rsidRPr="00487D86">
              <w:t>2.22</w:t>
            </w:r>
            <w:r w:rsidRPr="00487D86">
              <w:t>%</w:t>
            </w:r>
          </w:p>
        </w:tc>
        <w:tc>
          <w:tcPr>
            <w:tcW w:w="1494" w:type="dxa"/>
          </w:tcPr>
          <w:p w14:paraId="6544EA78" w14:textId="094E292D" w:rsidR="009D3D43" w:rsidRPr="00487D86" w:rsidRDefault="009D3D43" w:rsidP="00B25B2F">
            <w:pPr>
              <w:spacing w:before="0" w:line="336" w:lineRule="auto"/>
              <w:jc w:val="center"/>
            </w:pPr>
            <w:r w:rsidRPr="00487D86">
              <w:t>1</w:t>
            </w:r>
            <w:r w:rsidR="00487D86" w:rsidRPr="00487D86">
              <w:t>4</w:t>
            </w:r>
          </w:p>
        </w:tc>
      </w:tr>
      <w:tr w:rsidR="008A19D3" w:rsidRPr="008A19D3" w14:paraId="3A35DE2A" w14:textId="77777777" w:rsidTr="002F792D">
        <w:tc>
          <w:tcPr>
            <w:tcW w:w="1493" w:type="dxa"/>
          </w:tcPr>
          <w:p w14:paraId="074D3B24" w14:textId="332120F3" w:rsidR="009D3D43" w:rsidRPr="00AE7EB6" w:rsidRDefault="009D3D43" w:rsidP="00B25B2F">
            <w:pPr>
              <w:spacing w:before="0" w:line="336" w:lineRule="auto"/>
              <w:rPr>
                <w:bCs/>
              </w:rPr>
            </w:pPr>
            <w:r w:rsidRPr="00AE7EB6">
              <w:rPr>
                <w:bCs/>
              </w:rPr>
              <w:t>55-64</w:t>
            </w:r>
          </w:p>
        </w:tc>
        <w:tc>
          <w:tcPr>
            <w:tcW w:w="1493" w:type="dxa"/>
          </w:tcPr>
          <w:p w14:paraId="38E2842F" w14:textId="50F838E6" w:rsidR="009D3D43" w:rsidRPr="001F7B5B" w:rsidRDefault="003133AB" w:rsidP="00B25B2F">
            <w:pPr>
              <w:spacing w:before="0" w:line="336" w:lineRule="auto"/>
              <w:jc w:val="center"/>
            </w:pPr>
            <w:r w:rsidRPr="001F7B5B">
              <w:t>1</w:t>
            </w:r>
            <w:r w:rsidR="001F7B5B" w:rsidRPr="001F7B5B">
              <w:t>6.20</w:t>
            </w:r>
            <w:r w:rsidRPr="001F7B5B">
              <w:t>%</w:t>
            </w:r>
          </w:p>
        </w:tc>
        <w:tc>
          <w:tcPr>
            <w:tcW w:w="1494" w:type="dxa"/>
          </w:tcPr>
          <w:p w14:paraId="64F5CA13" w14:textId="683E2A0E" w:rsidR="009D3D43" w:rsidRPr="001F7B5B" w:rsidRDefault="001F7B5B" w:rsidP="00B25B2F">
            <w:pPr>
              <w:spacing w:before="0" w:line="336" w:lineRule="auto"/>
              <w:jc w:val="center"/>
            </w:pPr>
            <w:r w:rsidRPr="001F7B5B">
              <w:t>138</w:t>
            </w:r>
          </w:p>
        </w:tc>
        <w:tc>
          <w:tcPr>
            <w:tcW w:w="1494" w:type="dxa"/>
          </w:tcPr>
          <w:p w14:paraId="44563449" w14:textId="576CFBA5" w:rsidR="009D3D43" w:rsidRPr="0089247A" w:rsidRDefault="0089247A" w:rsidP="00B25B2F">
            <w:pPr>
              <w:spacing w:before="0" w:line="336" w:lineRule="auto"/>
              <w:jc w:val="center"/>
            </w:pPr>
            <w:r w:rsidRPr="0089247A">
              <w:t>26.76</w:t>
            </w:r>
            <w:r w:rsidR="003133AB" w:rsidRPr="0089247A">
              <w:t>%</w:t>
            </w:r>
          </w:p>
        </w:tc>
        <w:tc>
          <w:tcPr>
            <w:tcW w:w="1494" w:type="dxa"/>
          </w:tcPr>
          <w:p w14:paraId="3A20B840" w14:textId="30C1D179" w:rsidR="009D3D43" w:rsidRPr="0089247A" w:rsidRDefault="009D3D43" w:rsidP="00B25B2F">
            <w:pPr>
              <w:spacing w:before="0" w:line="336" w:lineRule="auto"/>
              <w:jc w:val="center"/>
            </w:pPr>
            <w:r w:rsidRPr="0089247A">
              <w:t>1</w:t>
            </w:r>
            <w:r w:rsidR="0089247A" w:rsidRPr="0089247A">
              <w:t>14</w:t>
            </w:r>
          </w:p>
        </w:tc>
        <w:tc>
          <w:tcPr>
            <w:tcW w:w="1494" w:type="dxa"/>
          </w:tcPr>
          <w:p w14:paraId="14494007" w14:textId="5DACD841" w:rsidR="009D3D43" w:rsidRPr="00487D86" w:rsidRDefault="0097073A" w:rsidP="00B25B2F">
            <w:pPr>
              <w:spacing w:before="0" w:line="336" w:lineRule="auto"/>
              <w:jc w:val="center"/>
            </w:pPr>
            <w:r w:rsidRPr="00487D86">
              <w:t>1</w:t>
            </w:r>
            <w:r w:rsidR="00487D86" w:rsidRPr="00487D86">
              <w:t>4.29</w:t>
            </w:r>
            <w:r w:rsidRPr="00487D86">
              <w:t>%</w:t>
            </w:r>
          </w:p>
        </w:tc>
        <w:tc>
          <w:tcPr>
            <w:tcW w:w="1494" w:type="dxa"/>
          </w:tcPr>
          <w:p w14:paraId="5929F8AD" w14:textId="0149D632" w:rsidR="009D3D43" w:rsidRPr="00487D86" w:rsidRDefault="009D3D43" w:rsidP="00B25B2F">
            <w:pPr>
              <w:spacing w:before="0" w:line="336" w:lineRule="auto"/>
              <w:jc w:val="center"/>
            </w:pPr>
            <w:r w:rsidRPr="00487D86">
              <w:t>9</w:t>
            </w:r>
          </w:p>
        </w:tc>
      </w:tr>
      <w:tr w:rsidR="009D3D43" w:rsidRPr="008A19D3" w14:paraId="0E760888" w14:textId="77777777" w:rsidTr="002F792D">
        <w:tc>
          <w:tcPr>
            <w:tcW w:w="1493" w:type="dxa"/>
          </w:tcPr>
          <w:p w14:paraId="3F98B884" w14:textId="45580894" w:rsidR="009D3D43" w:rsidRPr="00AE7EB6" w:rsidRDefault="009D3D43" w:rsidP="00B25B2F">
            <w:pPr>
              <w:spacing w:before="0" w:line="336" w:lineRule="auto"/>
              <w:rPr>
                <w:bCs/>
              </w:rPr>
            </w:pPr>
            <w:r w:rsidRPr="00AE7EB6">
              <w:rPr>
                <w:bCs/>
              </w:rPr>
              <w:t>65+</w:t>
            </w:r>
          </w:p>
        </w:tc>
        <w:tc>
          <w:tcPr>
            <w:tcW w:w="1493" w:type="dxa"/>
          </w:tcPr>
          <w:p w14:paraId="60EB6FD3" w14:textId="4BC1450D" w:rsidR="009D3D43" w:rsidRPr="001F7B5B" w:rsidRDefault="00EB17EB" w:rsidP="00B25B2F">
            <w:pPr>
              <w:spacing w:before="0" w:line="336" w:lineRule="auto"/>
              <w:jc w:val="center"/>
            </w:pPr>
            <w:r w:rsidRPr="001F7B5B">
              <w:t>0.00%</w:t>
            </w:r>
          </w:p>
        </w:tc>
        <w:tc>
          <w:tcPr>
            <w:tcW w:w="1494" w:type="dxa"/>
          </w:tcPr>
          <w:p w14:paraId="432DE39E" w14:textId="5082DCA9" w:rsidR="009D3D43" w:rsidRPr="001F7B5B" w:rsidRDefault="00EB17EB" w:rsidP="00B25B2F">
            <w:pPr>
              <w:spacing w:before="0" w:line="336" w:lineRule="auto"/>
              <w:jc w:val="center"/>
            </w:pPr>
            <w:r w:rsidRPr="001F7B5B">
              <w:t>0</w:t>
            </w:r>
          </w:p>
        </w:tc>
        <w:tc>
          <w:tcPr>
            <w:tcW w:w="1494" w:type="dxa"/>
          </w:tcPr>
          <w:p w14:paraId="528208CD" w14:textId="38A7E3E0" w:rsidR="009D3D43" w:rsidRPr="0089247A" w:rsidRDefault="0089247A" w:rsidP="00B25B2F">
            <w:pPr>
              <w:spacing w:before="0" w:line="336" w:lineRule="auto"/>
              <w:jc w:val="center"/>
            </w:pPr>
            <w:r w:rsidRPr="0089247A">
              <w:t>14.32</w:t>
            </w:r>
            <w:r w:rsidR="003133AB" w:rsidRPr="0089247A">
              <w:t>%</w:t>
            </w:r>
          </w:p>
        </w:tc>
        <w:tc>
          <w:tcPr>
            <w:tcW w:w="1494" w:type="dxa"/>
          </w:tcPr>
          <w:p w14:paraId="61988998" w14:textId="40A1AACB" w:rsidR="009D3D43" w:rsidRPr="0089247A" w:rsidRDefault="0089247A" w:rsidP="00B25B2F">
            <w:pPr>
              <w:spacing w:before="0" w:line="336" w:lineRule="auto"/>
              <w:jc w:val="center"/>
            </w:pPr>
            <w:r w:rsidRPr="0089247A">
              <w:t>61</w:t>
            </w:r>
          </w:p>
        </w:tc>
        <w:tc>
          <w:tcPr>
            <w:tcW w:w="1494" w:type="dxa"/>
          </w:tcPr>
          <w:p w14:paraId="33E3865A" w14:textId="77CECFC4" w:rsidR="009D3D43" w:rsidRPr="00487D86" w:rsidRDefault="00487D86" w:rsidP="00B25B2F">
            <w:pPr>
              <w:spacing w:before="0" w:line="336" w:lineRule="auto"/>
              <w:jc w:val="center"/>
            </w:pPr>
            <w:r w:rsidRPr="00487D86">
              <w:t>7.94</w:t>
            </w:r>
            <w:r w:rsidR="0097073A" w:rsidRPr="00487D86">
              <w:t>%</w:t>
            </w:r>
          </w:p>
        </w:tc>
        <w:tc>
          <w:tcPr>
            <w:tcW w:w="1494" w:type="dxa"/>
          </w:tcPr>
          <w:p w14:paraId="3AA60762" w14:textId="6B4FC939" w:rsidR="009D3D43" w:rsidRPr="00487D86" w:rsidRDefault="00487D86" w:rsidP="00B25B2F">
            <w:pPr>
              <w:spacing w:before="0" w:line="336" w:lineRule="auto"/>
              <w:jc w:val="center"/>
            </w:pPr>
            <w:r w:rsidRPr="00487D86">
              <w:t>5</w:t>
            </w:r>
          </w:p>
        </w:tc>
      </w:tr>
    </w:tbl>
    <w:p w14:paraId="5C78005C" w14:textId="77777777" w:rsidR="00930992" w:rsidRPr="00801C0B" w:rsidRDefault="00930992" w:rsidP="00801C0B">
      <w:pPr>
        <w:pStyle w:val="Heading4"/>
        <w:spacing w:before="240"/>
        <w:rPr>
          <w:sz w:val="28"/>
          <w:szCs w:val="28"/>
        </w:rPr>
      </w:pPr>
      <w:r w:rsidRPr="00801C0B">
        <w:rPr>
          <w:sz w:val="28"/>
          <w:szCs w:val="28"/>
        </w:rPr>
        <w:t>Police Officers</w:t>
      </w:r>
    </w:p>
    <w:p w14:paraId="44C6C606" w14:textId="2CD55AC5" w:rsidR="00736E62" w:rsidRDefault="00930992" w:rsidP="00801C0B">
      <w:pPr>
        <w:numPr>
          <w:ilvl w:val="0"/>
          <w:numId w:val="37"/>
        </w:numPr>
        <w:rPr>
          <w:rFonts w:cs="Arial"/>
        </w:rPr>
      </w:pPr>
      <w:r w:rsidRPr="00D520C4">
        <w:rPr>
          <w:rFonts w:cs="Arial"/>
        </w:rPr>
        <w:t xml:space="preserve">The age demographic for police officer leavers is an older demographic when compared to the </w:t>
      </w:r>
      <w:r w:rsidR="00736E62" w:rsidRPr="00D520C4">
        <w:rPr>
          <w:rFonts w:cs="Arial"/>
        </w:rPr>
        <w:t>overall Police Officer Age Workforce P</w:t>
      </w:r>
      <w:r w:rsidR="00B55D9F" w:rsidRPr="00D520C4">
        <w:rPr>
          <w:rFonts w:cs="Arial"/>
        </w:rPr>
        <w:t>rofile at 31/03/202</w:t>
      </w:r>
      <w:r w:rsidR="001F7B5B" w:rsidRPr="00D520C4">
        <w:rPr>
          <w:rFonts w:cs="Arial"/>
        </w:rPr>
        <w:t>4</w:t>
      </w:r>
      <w:r w:rsidR="001D7188" w:rsidRPr="00D520C4">
        <w:rPr>
          <w:rFonts w:cs="Arial"/>
        </w:rPr>
        <w:t xml:space="preserve">. </w:t>
      </w:r>
      <w:r w:rsidRPr="00D520C4">
        <w:rPr>
          <w:rFonts w:cs="Arial"/>
        </w:rPr>
        <w:t xml:space="preserve">This is linked to </w:t>
      </w:r>
      <w:r w:rsidR="001F7B5B" w:rsidRPr="00D520C4">
        <w:rPr>
          <w:rFonts w:cs="Arial"/>
        </w:rPr>
        <w:t>retirement</w:t>
      </w:r>
      <w:r w:rsidRPr="00D520C4">
        <w:rPr>
          <w:rFonts w:cs="Arial"/>
        </w:rPr>
        <w:t xml:space="preserve"> being the most common reason for leaving.</w:t>
      </w:r>
      <w:r w:rsidR="001F7B5B" w:rsidRPr="00D520C4">
        <w:rPr>
          <w:rFonts w:cs="Arial"/>
        </w:rPr>
        <w:t xml:space="preserve"> </w:t>
      </w:r>
    </w:p>
    <w:p w14:paraId="35779920" w14:textId="56FBC79C" w:rsidR="001F7B5B" w:rsidRPr="00AF40C8" w:rsidRDefault="00154775" w:rsidP="00801C0B">
      <w:pPr>
        <w:pStyle w:val="ListParagraph"/>
        <w:numPr>
          <w:ilvl w:val="0"/>
          <w:numId w:val="7"/>
        </w:numPr>
        <w:contextualSpacing/>
        <w:rPr>
          <w:rFonts w:cs="Arial"/>
        </w:rPr>
      </w:pPr>
      <w:r>
        <w:rPr>
          <w:rFonts w:cs="Arial"/>
        </w:rPr>
        <w:t>Police officers who resigned ar</w:t>
      </w:r>
      <w:r w:rsidR="000C2794">
        <w:rPr>
          <w:rFonts w:cs="Arial"/>
        </w:rPr>
        <w:t>e</w:t>
      </w:r>
      <w:r>
        <w:rPr>
          <w:rFonts w:cs="Arial"/>
        </w:rPr>
        <w:t xml:space="preserve"> a younger demographic, </w:t>
      </w:r>
      <w:r w:rsidR="00AE7EB6">
        <w:rPr>
          <w:rFonts w:cs="Arial"/>
        </w:rPr>
        <w:t>where 25-34 was the most common age group within an average</w:t>
      </w:r>
      <w:r w:rsidR="00736E62" w:rsidRPr="00AF40C8">
        <w:rPr>
          <w:rFonts w:cs="Arial"/>
        </w:rPr>
        <w:t xml:space="preserve"> a</w:t>
      </w:r>
      <w:r w:rsidR="00B55D9F" w:rsidRPr="00AF40C8">
        <w:rPr>
          <w:rFonts w:cs="Arial"/>
        </w:rPr>
        <w:t>ge of 3</w:t>
      </w:r>
      <w:r w:rsidR="00AF40C8" w:rsidRPr="00AF40C8">
        <w:rPr>
          <w:rFonts w:cs="Arial"/>
        </w:rPr>
        <w:t>4</w:t>
      </w:r>
      <w:r w:rsidR="00736E62" w:rsidRPr="00AF40C8">
        <w:rPr>
          <w:rFonts w:cs="Arial"/>
        </w:rPr>
        <w:t xml:space="preserve"> years’ old.</w:t>
      </w:r>
      <w:r w:rsidR="001F7B5B" w:rsidRPr="00AF40C8">
        <w:rPr>
          <w:rFonts w:cs="Arial"/>
        </w:rPr>
        <w:t xml:space="preserve"> </w:t>
      </w:r>
    </w:p>
    <w:p w14:paraId="4FD943D6" w14:textId="255903E5" w:rsidR="00930992" w:rsidRPr="00801C0B" w:rsidRDefault="00930992" w:rsidP="00801C0B">
      <w:pPr>
        <w:pStyle w:val="Heading4"/>
        <w:spacing w:before="240"/>
        <w:rPr>
          <w:sz w:val="28"/>
          <w:szCs w:val="28"/>
        </w:rPr>
      </w:pPr>
      <w:r w:rsidRPr="00801C0B">
        <w:rPr>
          <w:sz w:val="28"/>
          <w:szCs w:val="28"/>
        </w:rPr>
        <w:t>Police Staff</w:t>
      </w:r>
    </w:p>
    <w:p w14:paraId="19624DDE" w14:textId="7497D9D7" w:rsidR="00736E62" w:rsidRPr="0089247A" w:rsidRDefault="00930992" w:rsidP="00801C0B">
      <w:pPr>
        <w:numPr>
          <w:ilvl w:val="0"/>
          <w:numId w:val="4"/>
        </w:numPr>
      </w:pPr>
      <w:r w:rsidRPr="0089247A">
        <w:rPr>
          <w:rFonts w:cs="Arial"/>
        </w:rPr>
        <w:t xml:space="preserve">The age demographic for police staff leavers is </w:t>
      </w:r>
      <w:r w:rsidR="008559D0">
        <w:rPr>
          <w:rFonts w:cs="Arial"/>
        </w:rPr>
        <w:t>not too dissimilar when</w:t>
      </w:r>
      <w:r w:rsidRPr="0089247A">
        <w:rPr>
          <w:rFonts w:cs="Arial"/>
        </w:rPr>
        <w:t xml:space="preserve"> compared to the </w:t>
      </w:r>
      <w:r w:rsidR="00736E62" w:rsidRPr="0089247A">
        <w:rPr>
          <w:rFonts w:cs="Arial"/>
        </w:rPr>
        <w:t>overall Police Staff Age Workforce P</w:t>
      </w:r>
      <w:r w:rsidR="00EB17EB" w:rsidRPr="0089247A">
        <w:rPr>
          <w:rFonts w:cs="Arial"/>
        </w:rPr>
        <w:t>rofile at 31/03/202</w:t>
      </w:r>
      <w:r w:rsidR="0089247A" w:rsidRPr="0089247A">
        <w:rPr>
          <w:rFonts w:cs="Arial"/>
        </w:rPr>
        <w:t>4</w:t>
      </w:r>
      <w:r w:rsidR="00EB17EB" w:rsidRPr="0089247A">
        <w:rPr>
          <w:rFonts w:cs="Arial"/>
        </w:rPr>
        <w:t>.</w:t>
      </w:r>
    </w:p>
    <w:p w14:paraId="3037B805" w14:textId="7C18863D" w:rsidR="0089247A" w:rsidRPr="00F94EFD" w:rsidRDefault="00F94EFD" w:rsidP="00801C0B">
      <w:pPr>
        <w:pStyle w:val="ListParagraph"/>
        <w:numPr>
          <w:ilvl w:val="0"/>
          <w:numId w:val="4"/>
        </w:numPr>
      </w:pPr>
      <w:r w:rsidRPr="00F94EFD">
        <w:t xml:space="preserve">As anticipated, the </w:t>
      </w:r>
      <w:r w:rsidR="00930992" w:rsidRPr="00F94EFD">
        <w:t xml:space="preserve">most common age group on Resignation </w:t>
      </w:r>
      <w:r w:rsidRPr="00F94EFD">
        <w:t>for police staff is</w:t>
      </w:r>
      <w:r w:rsidR="00930992" w:rsidRPr="00F94EFD">
        <w:t xml:space="preserve"> the 25-34 age group, with an average age of 4</w:t>
      </w:r>
      <w:r w:rsidR="008508B9" w:rsidRPr="00F94EFD">
        <w:t>1</w:t>
      </w:r>
      <w:r w:rsidR="00602338" w:rsidRPr="00F94EFD">
        <w:t xml:space="preserve"> years’ old</w:t>
      </w:r>
      <w:r w:rsidR="00930992" w:rsidRPr="00F94EFD">
        <w:t>.</w:t>
      </w:r>
      <w:r w:rsidRPr="00F94EFD">
        <w:t xml:space="preserve"> The </w:t>
      </w:r>
      <w:r w:rsidR="008508B9" w:rsidRPr="00F94EFD">
        <w:t xml:space="preserve">55-64 and 65+ </w:t>
      </w:r>
      <w:r w:rsidRPr="00F94EFD">
        <w:t>are</w:t>
      </w:r>
      <w:r w:rsidR="008508B9" w:rsidRPr="00F94EFD">
        <w:t xml:space="preserve"> the </w:t>
      </w:r>
      <w:r w:rsidR="00930992" w:rsidRPr="00F94EFD">
        <w:t>most common age grou</w:t>
      </w:r>
      <w:r w:rsidR="00D520C4" w:rsidRPr="00F94EFD">
        <w:t>p</w:t>
      </w:r>
      <w:r w:rsidRPr="00F94EFD">
        <w:t>s</w:t>
      </w:r>
      <w:r w:rsidR="00930992" w:rsidRPr="00F94EFD">
        <w:t xml:space="preserve"> on Ret</w:t>
      </w:r>
      <w:r w:rsidR="0089247A" w:rsidRPr="00F94EFD">
        <w:t>irement</w:t>
      </w:r>
      <w:r w:rsidR="008508B9" w:rsidRPr="00F94EFD">
        <w:t xml:space="preserve">, with an average age of 63 years’ old. </w:t>
      </w:r>
    </w:p>
    <w:p w14:paraId="16411F66" w14:textId="75349DE1" w:rsidR="00930992" w:rsidRPr="00801C0B" w:rsidRDefault="00930992" w:rsidP="00801C0B">
      <w:pPr>
        <w:pStyle w:val="Heading4"/>
        <w:spacing w:before="240"/>
        <w:rPr>
          <w:sz w:val="28"/>
          <w:szCs w:val="28"/>
        </w:rPr>
      </w:pPr>
      <w:r w:rsidRPr="00801C0B">
        <w:rPr>
          <w:sz w:val="28"/>
          <w:szCs w:val="28"/>
        </w:rPr>
        <w:t>Special Constables</w:t>
      </w:r>
    </w:p>
    <w:p w14:paraId="731B4658" w14:textId="5211DE86" w:rsidR="0056177C" w:rsidRDefault="00930992" w:rsidP="00801C0B">
      <w:pPr>
        <w:numPr>
          <w:ilvl w:val="0"/>
          <w:numId w:val="4"/>
        </w:numPr>
        <w:contextualSpacing/>
        <w:rPr>
          <w:rFonts w:cs="Arial"/>
        </w:rPr>
      </w:pPr>
      <w:r w:rsidRPr="00A577E5">
        <w:rPr>
          <w:rFonts w:cs="Arial"/>
        </w:rPr>
        <w:t xml:space="preserve">The age demographic for special constable leavers is a </w:t>
      </w:r>
      <w:r w:rsidR="00A577E5" w:rsidRPr="00A577E5">
        <w:rPr>
          <w:rFonts w:cs="Arial"/>
        </w:rPr>
        <w:t xml:space="preserve">slightly </w:t>
      </w:r>
      <w:r w:rsidRPr="00A577E5">
        <w:rPr>
          <w:rFonts w:cs="Arial"/>
        </w:rPr>
        <w:t>younger demographic when compare</w:t>
      </w:r>
      <w:r w:rsidR="0056177C" w:rsidRPr="00A577E5">
        <w:rPr>
          <w:rFonts w:cs="Arial"/>
        </w:rPr>
        <w:t>d to the overall Special Constable Age Workforce P</w:t>
      </w:r>
      <w:r w:rsidR="002823B9" w:rsidRPr="00A577E5">
        <w:rPr>
          <w:rFonts w:cs="Arial"/>
        </w:rPr>
        <w:t>rofile at 31/03/202</w:t>
      </w:r>
      <w:r w:rsidR="00487D86" w:rsidRPr="00A577E5">
        <w:rPr>
          <w:rFonts w:cs="Arial"/>
        </w:rPr>
        <w:t>4</w:t>
      </w:r>
      <w:r w:rsidRPr="00A577E5">
        <w:rPr>
          <w:rFonts w:cs="Arial"/>
        </w:rPr>
        <w:t>.</w:t>
      </w:r>
      <w:r w:rsidR="00487D86" w:rsidRPr="00A577E5">
        <w:rPr>
          <w:rFonts w:cs="Arial"/>
        </w:rPr>
        <w:t xml:space="preserve"> </w:t>
      </w:r>
    </w:p>
    <w:p w14:paraId="1B728E56" w14:textId="77777777" w:rsidR="00A577E5" w:rsidRPr="00A577E5" w:rsidRDefault="00A577E5" w:rsidP="00801C0B">
      <w:pPr>
        <w:ind w:left="720"/>
        <w:contextualSpacing/>
        <w:rPr>
          <w:rFonts w:cs="Arial"/>
        </w:rPr>
      </w:pPr>
    </w:p>
    <w:p w14:paraId="786688AA" w14:textId="0DE21E64" w:rsidR="00930992" w:rsidRDefault="00930992" w:rsidP="00801C0B">
      <w:pPr>
        <w:numPr>
          <w:ilvl w:val="0"/>
          <w:numId w:val="4"/>
        </w:numPr>
        <w:contextualSpacing/>
        <w:rPr>
          <w:rFonts w:cs="Arial"/>
        </w:rPr>
      </w:pPr>
      <w:r w:rsidRPr="00487D86">
        <w:rPr>
          <w:rFonts w:cs="Arial"/>
        </w:rPr>
        <w:t>The most common age group for special constable leavers</w:t>
      </w:r>
      <w:r w:rsidR="00EB17EB" w:rsidRPr="00487D86">
        <w:rPr>
          <w:rFonts w:cs="Arial"/>
        </w:rPr>
        <w:t xml:space="preserve"> continues to be the 25-34 age group </w:t>
      </w:r>
      <w:r w:rsidR="003B29D1">
        <w:rPr>
          <w:rFonts w:cs="Arial"/>
        </w:rPr>
        <w:t>when compared to previous reporting periods.</w:t>
      </w:r>
    </w:p>
    <w:p w14:paraId="54D7F9FA" w14:textId="27866639" w:rsidR="00A577E5" w:rsidRPr="00487D86" w:rsidRDefault="00A577E5" w:rsidP="00801C0B">
      <w:pPr>
        <w:numPr>
          <w:ilvl w:val="0"/>
          <w:numId w:val="4"/>
        </w:numPr>
        <w:contextualSpacing/>
        <w:rPr>
          <w:rFonts w:cs="Arial"/>
        </w:rPr>
      </w:pPr>
      <w:r>
        <w:rPr>
          <w:rFonts w:cs="Arial"/>
        </w:rPr>
        <w:lastRenderedPageBreak/>
        <w:t xml:space="preserve">Joining as a police officer is the most common reason for </w:t>
      </w:r>
      <w:r w:rsidR="00D16B91">
        <w:rPr>
          <w:rFonts w:cs="Arial"/>
        </w:rPr>
        <w:t xml:space="preserve">leaving for special constables </w:t>
      </w:r>
      <w:r>
        <w:rPr>
          <w:rFonts w:cs="Arial"/>
        </w:rPr>
        <w:t>in the 18-24 age group compared to resignation for those in the 25-34, 35-44, 45-54 and 55-64 age groups.</w:t>
      </w:r>
    </w:p>
    <w:p w14:paraId="5F1082E0" w14:textId="613F4BE3" w:rsidR="00930992" w:rsidRPr="00801C0B" w:rsidRDefault="00930992" w:rsidP="00801C0B">
      <w:pPr>
        <w:pStyle w:val="Heading3"/>
        <w:spacing w:before="240"/>
        <w:rPr>
          <w:sz w:val="32"/>
          <w:szCs w:val="32"/>
        </w:rPr>
      </w:pPr>
      <w:r w:rsidRPr="00801C0B">
        <w:rPr>
          <w:sz w:val="32"/>
          <w:szCs w:val="32"/>
        </w:rPr>
        <w:t>c. Disability</w:t>
      </w:r>
    </w:p>
    <w:p w14:paraId="262C85BB" w14:textId="77777777" w:rsidR="00D17898" w:rsidRPr="00385BAB" w:rsidRDefault="00D17898" w:rsidP="00801C0B">
      <w:pPr>
        <w:rPr>
          <w:rFonts w:cs="Arial"/>
          <w:b/>
          <w:highlight w:val="cyan"/>
        </w:rPr>
      </w:pPr>
    </w:p>
    <w:tbl>
      <w:tblPr>
        <w:tblStyle w:val="TableGrid"/>
        <w:tblW w:w="10773" w:type="dxa"/>
        <w:tblInd w:w="-5" w:type="dxa"/>
        <w:tblLayout w:type="fixed"/>
        <w:tblLook w:val="04A0" w:firstRow="1" w:lastRow="0" w:firstColumn="1" w:lastColumn="0" w:noHBand="0" w:noVBand="1"/>
      </w:tblPr>
      <w:tblGrid>
        <w:gridCol w:w="3420"/>
        <w:gridCol w:w="1249"/>
        <w:gridCol w:w="1143"/>
        <w:gridCol w:w="1134"/>
        <w:gridCol w:w="992"/>
        <w:gridCol w:w="1418"/>
        <w:gridCol w:w="1417"/>
      </w:tblGrid>
      <w:tr w:rsidR="008A19D3" w:rsidRPr="008A19D3" w14:paraId="4B333F49" w14:textId="77777777" w:rsidTr="00B25B2F">
        <w:trPr>
          <w:tblHeader/>
        </w:trPr>
        <w:tc>
          <w:tcPr>
            <w:tcW w:w="3420" w:type="dxa"/>
            <w:shd w:val="clear" w:color="auto" w:fill="B4C6E7" w:themeFill="accent5" w:themeFillTint="66"/>
          </w:tcPr>
          <w:p w14:paraId="7BEAAF01" w14:textId="7C8D3A1E" w:rsidR="0097073A" w:rsidRPr="00385BAB" w:rsidRDefault="00583C2C" w:rsidP="00B25B2F">
            <w:pPr>
              <w:spacing w:before="0" w:line="336" w:lineRule="auto"/>
              <w:jc w:val="center"/>
              <w:rPr>
                <w:rFonts w:cs="Arial"/>
                <w:b/>
              </w:rPr>
            </w:pPr>
            <w:r w:rsidRPr="00385BAB">
              <w:rPr>
                <w:rFonts w:cs="Arial"/>
                <w:b/>
              </w:rPr>
              <w:t>Disability</w:t>
            </w:r>
          </w:p>
        </w:tc>
        <w:tc>
          <w:tcPr>
            <w:tcW w:w="1249" w:type="dxa"/>
            <w:shd w:val="clear" w:color="auto" w:fill="B4C6E7" w:themeFill="accent5" w:themeFillTint="66"/>
          </w:tcPr>
          <w:p w14:paraId="7548A8C7" w14:textId="1E9295A1" w:rsidR="0097073A" w:rsidRPr="00385BAB" w:rsidRDefault="00E77A75" w:rsidP="00B25B2F">
            <w:pPr>
              <w:spacing w:before="0" w:line="336" w:lineRule="auto"/>
              <w:jc w:val="center"/>
              <w:rPr>
                <w:rFonts w:cs="Arial"/>
                <w:b/>
              </w:rPr>
            </w:pPr>
            <w:r w:rsidRPr="00385BAB">
              <w:rPr>
                <w:rFonts w:cs="Arial"/>
                <w:b/>
              </w:rPr>
              <w:t xml:space="preserve">Police Officer </w:t>
            </w:r>
            <w:r w:rsidR="0097073A" w:rsidRPr="00385BAB">
              <w:rPr>
                <w:rFonts w:cs="Arial"/>
                <w:b/>
              </w:rPr>
              <w:t>%</w:t>
            </w:r>
          </w:p>
        </w:tc>
        <w:tc>
          <w:tcPr>
            <w:tcW w:w="1143" w:type="dxa"/>
            <w:shd w:val="clear" w:color="auto" w:fill="B4C6E7" w:themeFill="accent5" w:themeFillTint="66"/>
          </w:tcPr>
          <w:p w14:paraId="7F7FDE63" w14:textId="0CDCC541" w:rsidR="0097073A" w:rsidRPr="00385BAB" w:rsidRDefault="00E77A75" w:rsidP="00B25B2F">
            <w:pPr>
              <w:spacing w:before="0" w:line="336" w:lineRule="auto"/>
              <w:jc w:val="center"/>
              <w:rPr>
                <w:rFonts w:cs="Arial"/>
                <w:b/>
              </w:rPr>
            </w:pPr>
            <w:r w:rsidRPr="00385BAB">
              <w:rPr>
                <w:rFonts w:cs="Arial"/>
                <w:b/>
              </w:rPr>
              <w:t xml:space="preserve">Police Officer </w:t>
            </w:r>
            <w:r w:rsidR="0097073A" w:rsidRPr="00385BAB">
              <w:rPr>
                <w:rFonts w:cs="Arial"/>
                <w:b/>
              </w:rPr>
              <w:t>No</w:t>
            </w:r>
            <w:r w:rsidRPr="00385BAB">
              <w:rPr>
                <w:rFonts w:cs="Arial"/>
                <w:b/>
              </w:rPr>
              <w:t>.</w:t>
            </w:r>
          </w:p>
        </w:tc>
        <w:tc>
          <w:tcPr>
            <w:tcW w:w="1134" w:type="dxa"/>
            <w:shd w:val="clear" w:color="auto" w:fill="B4C6E7" w:themeFill="accent5" w:themeFillTint="66"/>
          </w:tcPr>
          <w:p w14:paraId="278A63F7" w14:textId="77777777" w:rsidR="00B25B2F" w:rsidRPr="00DD54FB" w:rsidRDefault="00E77A75" w:rsidP="00B25B2F">
            <w:pPr>
              <w:spacing w:before="0" w:line="336" w:lineRule="auto"/>
              <w:jc w:val="center"/>
              <w:rPr>
                <w:rFonts w:cs="Arial"/>
                <w:b/>
              </w:rPr>
            </w:pPr>
            <w:r w:rsidRPr="00DD54FB">
              <w:rPr>
                <w:rFonts w:cs="Arial"/>
                <w:b/>
              </w:rPr>
              <w:t xml:space="preserve">Police Staff </w:t>
            </w:r>
          </w:p>
          <w:p w14:paraId="67838528" w14:textId="0329B45B" w:rsidR="0097073A" w:rsidRPr="00DD54FB" w:rsidRDefault="0097073A" w:rsidP="00B25B2F">
            <w:pPr>
              <w:spacing w:before="0" w:line="336" w:lineRule="auto"/>
              <w:jc w:val="center"/>
              <w:rPr>
                <w:rFonts w:cs="Arial"/>
                <w:b/>
              </w:rPr>
            </w:pPr>
            <w:r w:rsidRPr="00DD54FB">
              <w:rPr>
                <w:rFonts w:cs="Arial"/>
                <w:b/>
              </w:rPr>
              <w:t>%</w:t>
            </w:r>
          </w:p>
        </w:tc>
        <w:tc>
          <w:tcPr>
            <w:tcW w:w="992" w:type="dxa"/>
            <w:shd w:val="clear" w:color="auto" w:fill="B4C6E7" w:themeFill="accent5" w:themeFillTint="66"/>
          </w:tcPr>
          <w:p w14:paraId="3B983FD9" w14:textId="58652E06" w:rsidR="0097073A" w:rsidRPr="00DD54FB" w:rsidRDefault="00E77A75" w:rsidP="00B25B2F">
            <w:pPr>
              <w:spacing w:before="0" w:line="336" w:lineRule="auto"/>
              <w:jc w:val="center"/>
              <w:rPr>
                <w:rFonts w:cs="Arial"/>
                <w:b/>
              </w:rPr>
            </w:pPr>
            <w:r w:rsidRPr="00DD54FB">
              <w:rPr>
                <w:rFonts w:cs="Arial"/>
                <w:b/>
              </w:rPr>
              <w:t xml:space="preserve">Police Staff </w:t>
            </w:r>
            <w:r w:rsidR="0097073A" w:rsidRPr="00DD54FB">
              <w:rPr>
                <w:rFonts w:cs="Arial"/>
                <w:b/>
              </w:rPr>
              <w:t>No</w:t>
            </w:r>
            <w:r w:rsidRPr="00DD54FB">
              <w:rPr>
                <w:rFonts w:cs="Arial"/>
                <w:b/>
              </w:rPr>
              <w:t>.</w:t>
            </w:r>
          </w:p>
        </w:tc>
        <w:tc>
          <w:tcPr>
            <w:tcW w:w="1418" w:type="dxa"/>
            <w:shd w:val="clear" w:color="auto" w:fill="B4C6E7" w:themeFill="accent5" w:themeFillTint="66"/>
          </w:tcPr>
          <w:p w14:paraId="5AD64C62" w14:textId="4EDB1B02" w:rsidR="0097073A" w:rsidRPr="00FF14FE" w:rsidRDefault="00E77A75" w:rsidP="00B25B2F">
            <w:pPr>
              <w:spacing w:before="0" w:line="336" w:lineRule="auto"/>
              <w:jc w:val="center"/>
              <w:rPr>
                <w:rFonts w:cs="Arial"/>
                <w:b/>
              </w:rPr>
            </w:pPr>
            <w:r w:rsidRPr="00FF14FE">
              <w:rPr>
                <w:rFonts w:cs="Arial"/>
                <w:b/>
              </w:rPr>
              <w:t xml:space="preserve">Special Constable </w:t>
            </w:r>
            <w:r w:rsidR="0097073A" w:rsidRPr="00FF14FE">
              <w:rPr>
                <w:rFonts w:cs="Arial"/>
                <w:b/>
              </w:rPr>
              <w:t>%</w:t>
            </w:r>
          </w:p>
        </w:tc>
        <w:tc>
          <w:tcPr>
            <w:tcW w:w="1417" w:type="dxa"/>
            <w:shd w:val="clear" w:color="auto" w:fill="B4C6E7" w:themeFill="accent5" w:themeFillTint="66"/>
          </w:tcPr>
          <w:p w14:paraId="6A3D42A9" w14:textId="7D0EF8C2" w:rsidR="0097073A" w:rsidRPr="00FF14FE" w:rsidRDefault="00E77A75" w:rsidP="00B25B2F">
            <w:pPr>
              <w:spacing w:before="0" w:line="336" w:lineRule="auto"/>
              <w:jc w:val="center"/>
              <w:rPr>
                <w:rFonts w:cs="Arial"/>
                <w:b/>
              </w:rPr>
            </w:pPr>
            <w:r w:rsidRPr="00FF14FE">
              <w:rPr>
                <w:rFonts w:cs="Arial"/>
                <w:b/>
              </w:rPr>
              <w:t xml:space="preserve">Special Constable </w:t>
            </w:r>
            <w:r w:rsidR="0097073A" w:rsidRPr="00FF14FE">
              <w:rPr>
                <w:rFonts w:cs="Arial"/>
                <w:b/>
              </w:rPr>
              <w:t>No</w:t>
            </w:r>
            <w:r w:rsidRPr="00FF14FE">
              <w:rPr>
                <w:rFonts w:cs="Arial"/>
                <w:b/>
              </w:rPr>
              <w:t>.</w:t>
            </w:r>
          </w:p>
        </w:tc>
      </w:tr>
      <w:tr w:rsidR="008A19D3" w:rsidRPr="008A19D3" w14:paraId="56A93643" w14:textId="77777777" w:rsidTr="00B25B2F">
        <w:tc>
          <w:tcPr>
            <w:tcW w:w="3420" w:type="dxa"/>
          </w:tcPr>
          <w:p w14:paraId="080FB0F5" w14:textId="0679DE5D" w:rsidR="0097073A" w:rsidRPr="00504DE4" w:rsidRDefault="0097073A" w:rsidP="00B25B2F">
            <w:pPr>
              <w:spacing w:before="0" w:line="336" w:lineRule="auto"/>
              <w:rPr>
                <w:rFonts w:cs="Arial"/>
                <w:bCs/>
              </w:rPr>
            </w:pPr>
            <w:r w:rsidRPr="00504DE4">
              <w:rPr>
                <w:rFonts w:cs="Arial"/>
                <w:bCs/>
              </w:rPr>
              <w:t>Yes</w:t>
            </w:r>
          </w:p>
        </w:tc>
        <w:tc>
          <w:tcPr>
            <w:tcW w:w="1249" w:type="dxa"/>
          </w:tcPr>
          <w:p w14:paraId="5D046DE2" w14:textId="1C54C15F" w:rsidR="0097073A" w:rsidRPr="00385BAB" w:rsidRDefault="0097073A" w:rsidP="00B25B2F">
            <w:pPr>
              <w:spacing w:before="0" w:line="336" w:lineRule="auto"/>
              <w:jc w:val="center"/>
              <w:rPr>
                <w:rFonts w:cs="Arial"/>
              </w:rPr>
            </w:pPr>
            <w:r w:rsidRPr="00385BAB">
              <w:rPr>
                <w:rFonts w:cs="Arial"/>
              </w:rPr>
              <w:t>5.</w:t>
            </w:r>
            <w:r w:rsidR="00385BAB" w:rsidRPr="00385BAB">
              <w:rPr>
                <w:rFonts w:cs="Arial"/>
              </w:rPr>
              <w:t>28</w:t>
            </w:r>
            <w:r w:rsidRPr="00385BAB">
              <w:rPr>
                <w:rFonts w:cs="Arial"/>
              </w:rPr>
              <w:t>%</w:t>
            </w:r>
          </w:p>
        </w:tc>
        <w:tc>
          <w:tcPr>
            <w:tcW w:w="1143" w:type="dxa"/>
          </w:tcPr>
          <w:p w14:paraId="0DF870DD" w14:textId="1C92CEB7" w:rsidR="0097073A" w:rsidRPr="00385BAB" w:rsidRDefault="00385BAB" w:rsidP="00B25B2F">
            <w:pPr>
              <w:spacing w:before="0" w:line="336" w:lineRule="auto"/>
              <w:jc w:val="center"/>
              <w:rPr>
                <w:rFonts w:cs="Arial"/>
              </w:rPr>
            </w:pPr>
            <w:r w:rsidRPr="00385BAB">
              <w:rPr>
                <w:rFonts w:cs="Arial"/>
              </w:rPr>
              <w:t>45</w:t>
            </w:r>
          </w:p>
        </w:tc>
        <w:tc>
          <w:tcPr>
            <w:tcW w:w="1134" w:type="dxa"/>
          </w:tcPr>
          <w:p w14:paraId="0F0E8822" w14:textId="5117CB4A" w:rsidR="0097073A" w:rsidRPr="00DD54FB" w:rsidRDefault="00DD54FB" w:rsidP="00B25B2F">
            <w:pPr>
              <w:spacing w:before="0" w:line="336" w:lineRule="auto"/>
              <w:jc w:val="center"/>
              <w:rPr>
                <w:rFonts w:cs="Arial"/>
              </w:rPr>
            </w:pPr>
            <w:r w:rsidRPr="00DD54FB">
              <w:rPr>
                <w:rFonts w:cs="Arial"/>
              </w:rPr>
              <w:t>9.62</w:t>
            </w:r>
            <w:r w:rsidR="0097073A" w:rsidRPr="00DD54FB">
              <w:rPr>
                <w:rFonts w:cs="Arial"/>
              </w:rPr>
              <w:t>%</w:t>
            </w:r>
          </w:p>
        </w:tc>
        <w:tc>
          <w:tcPr>
            <w:tcW w:w="992" w:type="dxa"/>
          </w:tcPr>
          <w:p w14:paraId="3B893C85" w14:textId="2A147DD3" w:rsidR="0097073A" w:rsidRPr="00DD54FB" w:rsidRDefault="00DD54FB" w:rsidP="00B25B2F">
            <w:pPr>
              <w:spacing w:before="0" w:line="336" w:lineRule="auto"/>
              <w:jc w:val="center"/>
              <w:rPr>
                <w:rFonts w:cs="Arial"/>
              </w:rPr>
            </w:pPr>
            <w:r w:rsidRPr="00DD54FB">
              <w:rPr>
                <w:rFonts w:cs="Arial"/>
              </w:rPr>
              <w:t>41</w:t>
            </w:r>
          </w:p>
        </w:tc>
        <w:tc>
          <w:tcPr>
            <w:tcW w:w="1418" w:type="dxa"/>
          </w:tcPr>
          <w:p w14:paraId="1AE38EB0" w14:textId="661B5F52" w:rsidR="0097073A" w:rsidRPr="00FF14FE" w:rsidRDefault="00FF14FE" w:rsidP="00B25B2F">
            <w:pPr>
              <w:spacing w:before="0" w:line="336" w:lineRule="auto"/>
              <w:jc w:val="center"/>
              <w:rPr>
                <w:rFonts w:cs="Arial"/>
              </w:rPr>
            </w:pPr>
            <w:r w:rsidRPr="00FF14FE">
              <w:rPr>
                <w:rFonts w:cs="Arial"/>
              </w:rPr>
              <w:t>3.17</w:t>
            </w:r>
            <w:r w:rsidR="00583C2C" w:rsidRPr="00FF14FE">
              <w:rPr>
                <w:rFonts w:cs="Arial"/>
              </w:rPr>
              <w:t>%</w:t>
            </w:r>
          </w:p>
        </w:tc>
        <w:tc>
          <w:tcPr>
            <w:tcW w:w="1417" w:type="dxa"/>
          </w:tcPr>
          <w:p w14:paraId="26E5BDA5" w14:textId="058CDD24" w:rsidR="0097073A" w:rsidRPr="00FF14FE" w:rsidRDefault="00FF14FE" w:rsidP="00B25B2F">
            <w:pPr>
              <w:spacing w:before="0" w:line="336" w:lineRule="auto"/>
              <w:jc w:val="center"/>
              <w:rPr>
                <w:rFonts w:cs="Arial"/>
              </w:rPr>
            </w:pPr>
            <w:r w:rsidRPr="00FF14FE">
              <w:rPr>
                <w:rFonts w:cs="Arial"/>
              </w:rPr>
              <w:t>2</w:t>
            </w:r>
          </w:p>
        </w:tc>
      </w:tr>
      <w:tr w:rsidR="008A19D3" w:rsidRPr="008A19D3" w14:paraId="39FF0FB0" w14:textId="77777777" w:rsidTr="00B25B2F">
        <w:tc>
          <w:tcPr>
            <w:tcW w:w="3420" w:type="dxa"/>
          </w:tcPr>
          <w:p w14:paraId="34938195" w14:textId="2BF783A1" w:rsidR="0097073A" w:rsidRPr="00504DE4" w:rsidRDefault="0097073A" w:rsidP="00B25B2F">
            <w:pPr>
              <w:spacing w:before="0" w:line="336" w:lineRule="auto"/>
              <w:rPr>
                <w:rFonts w:cs="Arial"/>
                <w:bCs/>
              </w:rPr>
            </w:pPr>
            <w:bookmarkStart w:id="15" w:name="_Hlk144369596"/>
            <w:r w:rsidRPr="00504DE4">
              <w:rPr>
                <w:rFonts w:cs="Arial"/>
                <w:bCs/>
              </w:rPr>
              <w:t>No</w:t>
            </w:r>
          </w:p>
        </w:tc>
        <w:tc>
          <w:tcPr>
            <w:tcW w:w="1249" w:type="dxa"/>
          </w:tcPr>
          <w:p w14:paraId="19DEF16C" w14:textId="3697E81E" w:rsidR="0097073A" w:rsidRPr="00385BAB" w:rsidRDefault="0097073A" w:rsidP="00B25B2F">
            <w:pPr>
              <w:spacing w:before="0" w:line="336" w:lineRule="auto"/>
              <w:jc w:val="center"/>
              <w:rPr>
                <w:rFonts w:cs="Arial"/>
              </w:rPr>
            </w:pPr>
            <w:r w:rsidRPr="00385BAB">
              <w:rPr>
                <w:rFonts w:cs="Arial"/>
              </w:rPr>
              <w:t>80.</w:t>
            </w:r>
            <w:r w:rsidR="00385BAB" w:rsidRPr="00385BAB">
              <w:rPr>
                <w:rFonts w:cs="Arial"/>
              </w:rPr>
              <w:t>05</w:t>
            </w:r>
            <w:r w:rsidRPr="00385BAB">
              <w:rPr>
                <w:rFonts w:cs="Arial"/>
              </w:rPr>
              <w:t>%</w:t>
            </w:r>
          </w:p>
        </w:tc>
        <w:tc>
          <w:tcPr>
            <w:tcW w:w="1143" w:type="dxa"/>
          </w:tcPr>
          <w:p w14:paraId="18E069DE" w14:textId="1070537B" w:rsidR="0097073A" w:rsidRPr="00385BAB" w:rsidRDefault="00385BAB" w:rsidP="00B25B2F">
            <w:pPr>
              <w:spacing w:before="0" w:line="336" w:lineRule="auto"/>
              <w:jc w:val="center"/>
              <w:rPr>
                <w:rFonts w:cs="Arial"/>
              </w:rPr>
            </w:pPr>
            <w:r w:rsidRPr="00385BAB">
              <w:rPr>
                <w:rFonts w:cs="Arial"/>
              </w:rPr>
              <w:t>682</w:t>
            </w:r>
          </w:p>
        </w:tc>
        <w:tc>
          <w:tcPr>
            <w:tcW w:w="1134" w:type="dxa"/>
          </w:tcPr>
          <w:p w14:paraId="744A34E0" w14:textId="2A8B5695" w:rsidR="0097073A" w:rsidRPr="00DD54FB" w:rsidRDefault="0097073A" w:rsidP="00B25B2F">
            <w:pPr>
              <w:spacing w:before="0" w:line="336" w:lineRule="auto"/>
              <w:jc w:val="center"/>
              <w:rPr>
                <w:rFonts w:cs="Arial"/>
              </w:rPr>
            </w:pPr>
            <w:r w:rsidRPr="00DD54FB">
              <w:rPr>
                <w:rFonts w:cs="Arial"/>
              </w:rPr>
              <w:t>8</w:t>
            </w:r>
            <w:r w:rsidR="00DD54FB" w:rsidRPr="00DD54FB">
              <w:rPr>
                <w:rFonts w:cs="Arial"/>
              </w:rPr>
              <w:t>0.52</w:t>
            </w:r>
            <w:r w:rsidRPr="00DD54FB">
              <w:rPr>
                <w:rFonts w:cs="Arial"/>
              </w:rPr>
              <w:t>%</w:t>
            </w:r>
          </w:p>
        </w:tc>
        <w:tc>
          <w:tcPr>
            <w:tcW w:w="992" w:type="dxa"/>
          </w:tcPr>
          <w:p w14:paraId="5DDB5D4D" w14:textId="4089A78D" w:rsidR="0097073A" w:rsidRPr="00DD54FB" w:rsidRDefault="0097073A" w:rsidP="00B25B2F">
            <w:pPr>
              <w:spacing w:before="0" w:line="336" w:lineRule="auto"/>
              <w:jc w:val="center"/>
              <w:rPr>
                <w:rFonts w:cs="Arial"/>
              </w:rPr>
            </w:pPr>
            <w:r w:rsidRPr="00DD54FB">
              <w:rPr>
                <w:rFonts w:cs="Arial"/>
              </w:rPr>
              <w:t>3</w:t>
            </w:r>
            <w:r w:rsidR="00DD54FB" w:rsidRPr="00DD54FB">
              <w:rPr>
                <w:rFonts w:cs="Arial"/>
              </w:rPr>
              <w:t>43</w:t>
            </w:r>
          </w:p>
        </w:tc>
        <w:tc>
          <w:tcPr>
            <w:tcW w:w="1418" w:type="dxa"/>
          </w:tcPr>
          <w:p w14:paraId="43972A6A" w14:textId="3CCD0C3B" w:rsidR="0097073A" w:rsidRPr="00FF14FE" w:rsidRDefault="0097073A" w:rsidP="00B25B2F">
            <w:pPr>
              <w:spacing w:before="0" w:line="336" w:lineRule="auto"/>
              <w:jc w:val="center"/>
              <w:rPr>
                <w:rFonts w:cs="Arial"/>
              </w:rPr>
            </w:pPr>
            <w:r w:rsidRPr="00FF14FE">
              <w:rPr>
                <w:rFonts w:cs="Arial"/>
              </w:rPr>
              <w:t>80.</w:t>
            </w:r>
            <w:r w:rsidR="00FF14FE" w:rsidRPr="00FF14FE">
              <w:rPr>
                <w:rFonts w:cs="Arial"/>
              </w:rPr>
              <w:t>95</w:t>
            </w:r>
            <w:r w:rsidRPr="00FF14FE">
              <w:rPr>
                <w:rFonts w:cs="Arial"/>
              </w:rPr>
              <w:t>%</w:t>
            </w:r>
          </w:p>
        </w:tc>
        <w:tc>
          <w:tcPr>
            <w:tcW w:w="1417" w:type="dxa"/>
          </w:tcPr>
          <w:p w14:paraId="1942FD60" w14:textId="5E327FD0" w:rsidR="0097073A" w:rsidRPr="00FF14FE" w:rsidRDefault="0097073A" w:rsidP="00B25B2F">
            <w:pPr>
              <w:spacing w:before="0" w:line="336" w:lineRule="auto"/>
              <w:jc w:val="center"/>
              <w:rPr>
                <w:rFonts w:cs="Arial"/>
              </w:rPr>
            </w:pPr>
            <w:r w:rsidRPr="00FF14FE">
              <w:rPr>
                <w:rFonts w:cs="Arial"/>
              </w:rPr>
              <w:t>5</w:t>
            </w:r>
            <w:r w:rsidR="00FF14FE" w:rsidRPr="00FF14FE">
              <w:rPr>
                <w:rFonts w:cs="Arial"/>
              </w:rPr>
              <w:t>1</w:t>
            </w:r>
          </w:p>
        </w:tc>
      </w:tr>
      <w:tr w:rsidR="008A19D3" w:rsidRPr="008A19D3" w14:paraId="7A42FBF3" w14:textId="77777777" w:rsidTr="00B25B2F">
        <w:tc>
          <w:tcPr>
            <w:tcW w:w="3420" w:type="dxa"/>
          </w:tcPr>
          <w:p w14:paraId="0909952E" w14:textId="4FA19C51" w:rsidR="0097073A" w:rsidRPr="00504DE4" w:rsidRDefault="0097073A" w:rsidP="00B25B2F">
            <w:pPr>
              <w:spacing w:before="0" w:line="336" w:lineRule="auto"/>
              <w:rPr>
                <w:rFonts w:cs="Arial"/>
                <w:bCs/>
              </w:rPr>
            </w:pPr>
            <w:r w:rsidRPr="00504DE4">
              <w:rPr>
                <w:rFonts w:cs="Arial"/>
                <w:bCs/>
              </w:rPr>
              <w:t>Choose Not to Disclose</w:t>
            </w:r>
          </w:p>
        </w:tc>
        <w:tc>
          <w:tcPr>
            <w:tcW w:w="1249" w:type="dxa"/>
          </w:tcPr>
          <w:p w14:paraId="4FACA8B4" w14:textId="60E39332" w:rsidR="0097073A" w:rsidRPr="00385BAB" w:rsidRDefault="0097073A" w:rsidP="00B25B2F">
            <w:pPr>
              <w:spacing w:before="0" w:line="336" w:lineRule="auto"/>
              <w:jc w:val="center"/>
              <w:rPr>
                <w:rFonts w:cs="Arial"/>
              </w:rPr>
            </w:pPr>
            <w:r w:rsidRPr="00385BAB">
              <w:rPr>
                <w:rFonts w:cs="Arial"/>
              </w:rPr>
              <w:t>11.</w:t>
            </w:r>
            <w:r w:rsidR="00385BAB" w:rsidRPr="00385BAB">
              <w:rPr>
                <w:rFonts w:cs="Arial"/>
              </w:rPr>
              <w:t>15</w:t>
            </w:r>
            <w:r w:rsidRPr="00385BAB">
              <w:rPr>
                <w:rFonts w:cs="Arial"/>
              </w:rPr>
              <w:t>%</w:t>
            </w:r>
          </w:p>
        </w:tc>
        <w:tc>
          <w:tcPr>
            <w:tcW w:w="1143" w:type="dxa"/>
          </w:tcPr>
          <w:p w14:paraId="2DD0D490" w14:textId="1D60EA61" w:rsidR="0097073A" w:rsidRPr="00385BAB" w:rsidRDefault="00385BAB" w:rsidP="00B25B2F">
            <w:pPr>
              <w:spacing w:before="0" w:line="336" w:lineRule="auto"/>
              <w:jc w:val="center"/>
              <w:rPr>
                <w:rFonts w:cs="Arial"/>
              </w:rPr>
            </w:pPr>
            <w:r w:rsidRPr="00385BAB">
              <w:rPr>
                <w:rFonts w:cs="Arial"/>
              </w:rPr>
              <w:t>95</w:t>
            </w:r>
          </w:p>
        </w:tc>
        <w:tc>
          <w:tcPr>
            <w:tcW w:w="1134" w:type="dxa"/>
          </w:tcPr>
          <w:p w14:paraId="3F77639E" w14:textId="3D52E7A0" w:rsidR="0097073A" w:rsidRPr="00DD54FB" w:rsidRDefault="00DD54FB" w:rsidP="00B25B2F">
            <w:pPr>
              <w:spacing w:before="0" w:line="336" w:lineRule="auto"/>
              <w:jc w:val="center"/>
              <w:rPr>
                <w:rFonts w:cs="Arial"/>
              </w:rPr>
            </w:pPr>
            <w:r w:rsidRPr="00DD54FB">
              <w:rPr>
                <w:rFonts w:cs="Arial"/>
              </w:rPr>
              <w:t>5.16</w:t>
            </w:r>
            <w:r w:rsidR="0097073A" w:rsidRPr="00DD54FB">
              <w:rPr>
                <w:rFonts w:cs="Arial"/>
              </w:rPr>
              <w:t>%</w:t>
            </w:r>
          </w:p>
        </w:tc>
        <w:tc>
          <w:tcPr>
            <w:tcW w:w="992" w:type="dxa"/>
          </w:tcPr>
          <w:p w14:paraId="62356CED" w14:textId="7F9B795B" w:rsidR="0097073A" w:rsidRPr="00DD54FB" w:rsidRDefault="00DD54FB" w:rsidP="00B25B2F">
            <w:pPr>
              <w:spacing w:before="0" w:line="336" w:lineRule="auto"/>
              <w:jc w:val="center"/>
              <w:rPr>
                <w:rFonts w:cs="Arial"/>
              </w:rPr>
            </w:pPr>
            <w:r w:rsidRPr="00DD54FB">
              <w:rPr>
                <w:rFonts w:cs="Arial"/>
              </w:rPr>
              <w:t>22</w:t>
            </w:r>
          </w:p>
        </w:tc>
        <w:tc>
          <w:tcPr>
            <w:tcW w:w="1418" w:type="dxa"/>
          </w:tcPr>
          <w:p w14:paraId="36A0B9B5" w14:textId="54B8DDC3" w:rsidR="0097073A" w:rsidRPr="00FF14FE" w:rsidRDefault="0097073A" w:rsidP="00B25B2F">
            <w:pPr>
              <w:spacing w:before="0" w:line="336" w:lineRule="auto"/>
              <w:jc w:val="center"/>
              <w:rPr>
                <w:rFonts w:cs="Arial"/>
              </w:rPr>
            </w:pPr>
            <w:r w:rsidRPr="00FF14FE">
              <w:rPr>
                <w:rFonts w:cs="Arial"/>
              </w:rPr>
              <w:t>1.</w:t>
            </w:r>
            <w:r w:rsidR="00FF14FE" w:rsidRPr="00FF14FE">
              <w:rPr>
                <w:rFonts w:cs="Arial"/>
              </w:rPr>
              <w:t>59</w:t>
            </w:r>
            <w:r w:rsidRPr="00FF14FE">
              <w:rPr>
                <w:rFonts w:cs="Arial"/>
              </w:rPr>
              <w:t>%</w:t>
            </w:r>
          </w:p>
        </w:tc>
        <w:tc>
          <w:tcPr>
            <w:tcW w:w="1417" w:type="dxa"/>
          </w:tcPr>
          <w:p w14:paraId="4F012706" w14:textId="04790C07" w:rsidR="0097073A" w:rsidRPr="00FF14FE" w:rsidRDefault="0097073A" w:rsidP="00B25B2F">
            <w:pPr>
              <w:spacing w:before="0" w:line="336" w:lineRule="auto"/>
              <w:jc w:val="center"/>
              <w:rPr>
                <w:rFonts w:cs="Arial"/>
              </w:rPr>
            </w:pPr>
            <w:r w:rsidRPr="00FF14FE">
              <w:rPr>
                <w:rFonts w:cs="Arial"/>
              </w:rPr>
              <w:t>1</w:t>
            </w:r>
          </w:p>
        </w:tc>
      </w:tr>
      <w:tr w:rsidR="008A19D3" w:rsidRPr="008A19D3" w14:paraId="6292EBC8" w14:textId="77777777" w:rsidTr="00B25B2F">
        <w:tc>
          <w:tcPr>
            <w:tcW w:w="3420" w:type="dxa"/>
          </w:tcPr>
          <w:p w14:paraId="76C89342" w14:textId="70117062" w:rsidR="0097073A" w:rsidRPr="00504DE4" w:rsidRDefault="0097073A" w:rsidP="00B25B2F">
            <w:pPr>
              <w:spacing w:before="0" w:line="336" w:lineRule="auto"/>
              <w:rPr>
                <w:rFonts w:cs="Arial"/>
                <w:bCs/>
              </w:rPr>
            </w:pPr>
            <w:r w:rsidRPr="00504DE4">
              <w:rPr>
                <w:rFonts w:cs="Arial"/>
                <w:bCs/>
              </w:rPr>
              <w:t>Not Recorded</w:t>
            </w:r>
          </w:p>
        </w:tc>
        <w:tc>
          <w:tcPr>
            <w:tcW w:w="1249" w:type="dxa"/>
          </w:tcPr>
          <w:p w14:paraId="07C64018" w14:textId="33F3EDBB" w:rsidR="0097073A" w:rsidRPr="00385BAB" w:rsidRDefault="00385BAB" w:rsidP="00B25B2F">
            <w:pPr>
              <w:spacing w:before="0" w:line="336" w:lineRule="auto"/>
              <w:jc w:val="center"/>
              <w:rPr>
                <w:rFonts w:cs="Arial"/>
              </w:rPr>
            </w:pPr>
            <w:r w:rsidRPr="00385BAB">
              <w:rPr>
                <w:rFonts w:cs="Arial"/>
              </w:rPr>
              <w:t>3.52</w:t>
            </w:r>
            <w:r w:rsidR="0097073A" w:rsidRPr="00385BAB">
              <w:rPr>
                <w:rFonts w:cs="Arial"/>
              </w:rPr>
              <w:t>%</w:t>
            </w:r>
          </w:p>
        </w:tc>
        <w:tc>
          <w:tcPr>
            <w:tcW w:w="1143" w:type="dxa"/>
          </w:tcPr>
          <w:p w14:paraId="5B958899" w14:textId="33DCF7FF" w:rsidR="0097073A" w:rsidRPr="00385BAB" w:rsidRDefault="0097073A" w:rsidP="00B25B2F">
            <w:pPr>
              <w:spacing w:before="0" w:line="336" w:lineRule="auto"/>
              <w:jc w:val="center"/>
              <w:rPr>
                <w:rFonts w:cs="Arial"/>
              </w:rPr>
            </w:pPr>
            <w:r w:rsidRPr="00385BAB">
              <w:rPr>
                <w:rFonts w:cs="Arial"/>
              </w:rPr>
              <w:t>3</w:t>
            </w:r>
            <w:r w:rsidR="00385BAB" w:rsidRPr="00385BAB">
              <w:rPr>
                <w:rFonts w:cs="Arial"/>
              </w:rPr>
              <w:t>0</w:t>
            </w:r>
          </w:p>
        </w:tc>
        <w:tc>
          <w:tcPr>
            <w:tcW w:w="1134" w:type="dxa"/>
          </w:tcPr>
          <w:p w14:paraId="12A6320C" w14:textId="34E48FDA" w:rsidR="0097073A" w:rsidRPr="00DD54FB" w:rsidRDefault="0097073A" w:rsidP="00B25B2F">
            <w:pPr>
              <w:spacing w:before="0" w:line="336" w:lineRule="auto"/>
              <w:jc w:val="center"/>
              <w:rPr>
                <w:rFonts w:cs="Arial"/>
              </w:rPr>
            </w:pPr>
            <w:r w:rsidRPr="00DD54FB">
              <w:rPr>
                <w:rFonts w:cs="Arial"/>
              </w:rPr>
              <w:t>4</w:t>
            </w:r>
            <w:r w:rsidR="00DD54FB" w:rsidRPr="00DD54FB">
              <w:rPr>
                <w:rFonts w:cs="Arial"/>
              </w:rPr>
              <w:t>.69</w:t>
            </w:r>
            <w:r w:rsidRPr="00DD54FB">
              <w:rPr>
                <w:rFonts w:cs="Arial"/>
              </w:rPr>
              <w:t>%</w:t>
            </w:r>
          </w:p>
        </w:tc>
        <w:tc>
          <w:tcPr>
            <w:tcW w:w="992" w:type="dxa"/>
          </w:tcPr>
          <w:p w14:paraId="0CDAAF62" w14:textId="6964B2BE" w:rsidR="0097073A" w:rsidRPr="00DD54FB" w:rsidRDefault="00DD54FB" w:rsidP="00B25B2F">
            <w:pPr>
              <w:spacing w:before="0" w:line="336" w:lineRule="auto"/>
              <w:jc w:val="center"/>
              <w:rPr>
                <w:rFonts w:cs="Arial"/>
              </w:rPr>
            </w:pPr>
            <w:r w:rsidRPr="00DD54FB">
              <w:rPr>
                <w:rFonts w:cs="Arial"/>
              </w:rPr>
              <w:t>20</w:t>
            </w:r>
          </w:p>
        </w:tc>
        <w:tc>
          <w:tcPr>
            <w:tcW w:w="1418" w:type="dxa"/>
          </w:tcPr>
          <w:p w14:paraId="3C86FED8" w14:textId="2499FF27" w:rsidR="0097073A" w:rsidRPr="00FF14FE" w:rsidRDefault="0097073A" w:rsidP="00B25B2F">
            <w:pPr>
              <w:spacing w:before="0" w:line="336" w:lineRule="auto"/>
              <w:jc w:val="center"/>
              <w:rPr>
                <w:rFonts w:cs="Arial"/>
              </w:rPr>
            </w:pPr>
            <w:r w:rsidRPr="00FF14FE">
              <w:rPr>
                <w:rFonts w:cs="Arial"/>
              </w:rPr>
              <w:t>1</w:t>
            </w:r>
            <w:r w:rsidR="00FF14FE" w:rsidRPr="00FF14FE">
              <w:rPr>
                <w:rFonts w:cs="Arial"/>
              </w:rPr>
              <w:t>4.29</w:t>
            </w:r>
            <w:r w:rsidRPr="00FF14FE">
              <w:rPr>
                <w:rFonts w:cs="Arial"/>
              </w:rPr>
              <w:t>%</w:t>
            </w:r>
          </w:p>
        </w:tc>
        <w:tc>
          <w:tcPr>
            <w:tcW w:w="1417" w:type="dxa"/>
          </w:tcPr>
          <w:p w14:paraId="21EB7FCF" w14:textId="77510CE5" w:rsidR="0097073A" w:rsidRPr="00FF14FE" w:rsidRDefault="00FF14FE" w:rsidP="00B25B2F">
            <w:pPr>
              <w:spacing w:before="0" w:line="336" w:lineRule="auto"/>
              <w:jc w:val="center"/>
              <w:rPr>
                <w:rFonts w:cs="Arial"/>
              </w:rPr>
            </w:pPr>
            <w:r w:rsidRPr="00FF14FE">
              <w:rPr>
                <w:rFonts w:cs="Arial"/>
              </w:rPr>
              <w:t>9</w:t>
            </w:r>
          </w:p>
        </w:tc>
      </w:tr>
    </w:tbl>
    <w:bookmarkEnd w:id="15"/>
    <w:p w14:paraId="2BCA3837" w14:textId="77777777" w:rsidR="00930992" w:rsidRPr="00EA4899" w:rsidRDefault="00930992" w:rsidP="00EA4899">
      <w:pPr>
        <w:pStyle w:val="Heading4"/>
        <w:spacing w:before="240"/>
        <w:rPr>
          <w:sz w:val="28"/>
          <w:szCs w:val="28"/>
        </w:rPr>
      </w:pPr>
      <w:r w:rsidRPr="00EA4899">
        <w:rPr>
          <w:sz w:val="28"/>
          <w:szCs w:val="28"/>
        </w:rPr>
        <w:t>Police Officers</w:t>
      </w:r>
    </w:p>
    <w:p w14:paraId="76E187B6" w14:textId="63EAFB61" w:rsidR="006F72DA" w:rsidRPr="00DA4851" w:rsidRDefault="00930992" w:rsidP="00EA4899">
      <w:pPr>
        <w:pStyle w:val="ListParagraph"/>
        <w:numPr>
          <w:ilvl w:val="0"/>
          <w:numId w:val="48"/>
        </w:numPr>
        <w:contextualSpacing/>
      </w:pPr>
      <w:r w:rsidRPr="00DA4851">
        <w:rPr>
          <w:rFonts w:cs="Arial"/>
        </w:rPr>
        <w:t xml:space="preserve">The proportion of police officer leavers </w:t>
      </w:r>
      <w:r w:rsidR="00385BAB" w:rsidRPr="00DA4851">
        <w:rPr>
          <w:rFonts w:cs="Arial"/>
        </w:rPr>
        <w:t>who identified as</w:t>
      </w:r>
      <w:r w:rsidRPr="00DA4851">
        <w:rPr>
          <w:rFonts w:cs="Arial"/>
        </w:rPr>
        <w:t xml:space="preserve"> Yes is higher when compared to the overal</w:t>
      </w:r>
      <w:r w:rsidR="00E723E7" w:rsidRPr="00DA4851">
        <w:rPr>
          <w:rFonts w:cs="Arial"/>
        </w:rPr>
        <w:t xml:space="preserve">l Police Officer </w:t>
      </w:r>
      <w:r w:rsidR="00B4693F" w:rsidRPr="00DA4851">
        <w:rPr>
          <w:rFonts w:cs="Arial"/>
        </w:rPr>
        <w:t>Disability Workforce P</w:t>
      </w:r>
      <w:r w:rsidR="002823B9" w:rsidRPr="00DA4851">
        <w:rPr>
          <w:rFonts w:cs="Arial"/>
        </w:rPr>
        <w:t xml:space="preserve">rofile of </w:t>
      </w:r>
      <w:r w:rsidR="00385BAB" w:rsidRPr="00DA4851">
        <w:rPr>
          <w:rFonts w:cs="Arial"/>
        </w:rPr>
        <w:t>4.35</w:t>
      </w:r>
      <w:r w:rsidR="002823B9" w:rsidRPr="00DA4851">
        <w:rPr>
          <w:rFonts w:cs="Arial"/>
        </w:rPr>
        <w:t>% at 31/03/202</w:t>
      </w:r>
      <w:r w:rsidR="00385BAB" w:rsidRPr="00DA4851">
        <w:rPr>
          <w:rFonts w:cs="Arial"/>
        </w:rPr>
        <w:t>4</w:t>
      </w:r>
      <w:r w:rsidR="001D7188" w:rsidRPr="00DA4851">
        <w:rPr>
          <w:rFonts w:cs="Arial"/>
        </w:rPr>
        <w:t xml:space="preserve">. </w:t>
      </w:r>
      <w:r w:rsidR="004B4FC4" w:rsidRPr="00DA4851">
        <w:rPr>
          <w:rFonts w:cs="Arial"/>
        </w:rPr>
        <w:t xml:space="preserve"> </w:t>
      </w:r>
      <w:r w:rsidR="00583C2C" w:rsidRPr="00DA4851">
        <w:t xml:space="preserve">This is </w:t>
      </w:r>
      <w:r w:rsidR="009E5B81" w:rsidRPr="00DA4851">
        <w:t>linked</w:t>
      </w:r>
      <w:r w:rsidR="00583C2C" w:rsidRPr="00DA4851">
        <w:t xml:space="preserve"> to the 45-54 age group being the most common age gr</w:t>
      </w:r>
      <w:r w:rsidR="00182599" w:rsidRPr="00DA4851">
        <w:t>oup for police officer leavers</w:t>
      </w:r>
      <w:r w:rsidR="00790F00" w:rsidRPr="00DA4851">
        <w:t xml:space="preserve"> as this is </w:t>
      </w:r>
      <w:r w:rsidR="006F72DA" w:rsidRPr="00DA4851">
        <w:t xml:space="preserve">one of the most common age groups </w:t>
      </w:r>
      <w:r w:rsidR="00385BAB" w:rsidRPr="00DA4851">
        <w:t xml:space="preserve">within the Police Officer Disability Workforce Profile for those who identified as </w:t>
      </w:r>
      <w:r w:rsidR="006F72DA" w:rsidRPr="00DA4851">
        <w:t>Ye</w:t>
      </w:r>
      <w:r w:rsidR="00790F00" w:rsidRPr="00DA4851">
        <w:t>s</w:t>
      </w:r>
      <w:r w:rsidR="005F4142" w:rsidRPr="00DA4851">
        <w:t>.</w:t>
      </w:r>
    </w:p>
    <w:p w14:paraId="235C05FC" w14:textId="77777777" w:rsidR="00121B62" w:rsidRPr="00DA4851" w:rsidRDefault="00121B62" w:rsidP="00EA4899">
      <w:pPr>
        <w:pStyle w:val="ListParagraph"/>
        <w:contextualSpacing/>
        <w:rPr>
          <w:b/>
          <w:bCs/>
          <w:color w:val="FF0000"/>
        </w:rPr>
      </w:pPr>
    </w:p>
    <w:p w14:paraId="77223E48" w14:textId="0A799A4E" w:rsidR="00E6625E" w:rsidRPr="00121B62" w:rsidRDefault="00F02CB9" w:rsidP="00EA4899">
      <w:pPr>
        <w:pStyle w:val="ListParagraph"/>
        <w:numPr>
          <w:ilvl w:val="0"/>
          <w:numId w:val="17"/>
        </w:numPr>
        <w:contextualSpacing/>
      </w:pPr>
      <w:r w:rsidRPr="00121B62">
        <w:rPr>
          <w:rFonts w:cs="Arial"/>
        </w:rPr>
        <w:t>Retiral is the most common reason for leaving for those who identified as Yes</w:t>
      </w:r>
      <w:r w:rsidR="00C07991" w:rsidRPr="00121B62">
        <w:rPr>
          <w:rFonts w:cs="Arial"/>
        </w:rPr>
        <w:t xml:space="preserve">, No or </w:t>
      </w:r>
      <w:r w:rsidRPr="00121B62">
        <w:rPr>
          <w:rFonts w:cs="Arial"/>
        </w:rPr>
        <w:t>Choos</w:t>
      </w:r>
      <w:r w:rsidR="00930992" w:rsidRPr="00121B62">
        <w:rPr>
          <w:rFonts w:cs="Arial"/>
        </w:rPr>
        <w:t xml:space="preserve">e </w:t>
      </w:r>
      <w:r w:rsidRPr="00121B62">
        <w:rPr>
          <w:rFonts w:cs="Arial"/>
        </w:rPr>
        <w:t>not to Disclose</w:t>
      </w:r>
      <w:r w:rsidR="00385BAB" w:rsidRPr="00121B62">
        <w:rPr>
          <w:rFonts w:cs="Arial"/>
        </w:rPr>
        <w:t xml:space="preserve">.  </w:t>
      </w:r>
      <w:r w:rsidR="00DC4299" w:rsidRPr="00121B62">
        <w:rPr>
          <w:rFonts w:cs="Arial"/>
        </w:rPr>
        <w:t xml:space="preserve">Resignation is the most common reason for those whose </w:t>
      </w:r>
      <w:r w:rsidRPr="00121B62">
        <w:rPr>
          <w:rFonts w:cs="Arial"/>
        </w:rPr>
        <w:t>information is not recorded</w:t>
      </w:r>
      <w:r w:rsidR="00121B62" w:rsidRPr="00121B62">
        <w:rPr>
          <w:rFonts w:cs="Arial"/>
        </w:rPr>
        <w:t>.</w:t>
      </w:r>
    </w:p>
    <w:p w14:paraId="3040789A" w14:textId="6108B68A" w:rsidR="00930992" w:rsidRPr="00EA4899" w:rsidRDefault="00930992" w:rsidP="00EA4899">
      <w:pPr>
        <w:pStyle w:val="Heading4"/>
        <w:spacing w:before="240"/>
        <w:rPr>
          <w:sz w:val="28"/>
          <w:szCs w:val="28"/>
        </w:rPr>
      </w:pPr>
      <w:r w:rsidRPr="00EA4899">
        <w:rPr>
          <w:sz w:val="28"/>
          <w:szCs w:val="28"/>
        </w:rPr>
        <w:t>Police Staff</w:t>
      </w:r>
    </w:p>
    <w:p w14:paraId="4FD2DF3C" w14:textId="4778C464" w:rsidR="002B1E6D" w:rsidRPr="00B517B5" w:rsidRDefault="00930992" w:rsidP="00EA4899">
      <w:pPr>
        <w:pStyle w:val="ListParagraph"/>
        <w:numPr>
          <w:ilvl w:val="0"/>
          <w:numId w:val="4"/>
        </w:numPr>
        <w:contextualSpacing/>
        <w:rPr>
          <w:rFonts w:cs="Arial"/>
          <w:b/>
        </w:rPr>
      </w:pPr>
      <w:r w:rsidRPr="00B517B5">
        <w:rPr>
          <w:rFonts w:cs="Arial"/>
        </w:rPr>
        <w:t xml:space="preserve">The proportion of police staff leavers </w:t>
      </w:r>
      <w:r w:rsidR="009A7BD6" w:rsidRPr="00B517B5">
        <w:rPr>
          <w:rFonts w:cs="Arial"/>
        </w:rPr>
        <w:t xml:space="preserve">who identified as </w:t>
      </w:r>
      <w:r w:rsidR="004662FB" w:rsidRPr="00B517B5">
        <w:rPr>
          <w:rFonts w:cs="Arial"/>
        </w:rPr>
        <w:t xml:space="preserve">Yes is </w:t>
      </w:r>
      <w:r w:rsidR="00DD54FB" w:rsidRPr="00B517B5">
        <w:rPr>
          <w:rFonts w:cs="Arial"/>
        </w:rPr>
        <w:t>higher</w:t>
      </w:r>
      <w:r w:rsidR="004662FB" w:rsidRPr="00B517B5">
        <w:rPr>
          <w:rFonts w:cs="Arial"/>
        </w:rPr>
        <w:t xml:space="preserve"> </w:t>
      </w:r>
      <w:r w:rsidRPr="00B517B5">
        <w:rPr>
          <w:rFonts w:cs="Arial"/>
        </w:rPr>
        <w:t>when compared to the overall</w:t>
      </w:r>
      <w:r w:rsidR="002B1E6D" w:rsidRPr="00B517B5">
        <w:rPr>
          <w:rFonts w:cs="Arial"/>
        </w:rPr>
        <w:t xml:space="preserve"> Police Staff Disability Workforce</w:t>
      </w:r>
      <w:r w:rsidRPr="00B517B5">
        <w:rPr>
          <w:rFonts w:cs="Arial"/>
        </w:rPr>
        <w:t xml:space="preserve"> profile of 7</w:t>
      </w:r>
      <w:r w:rsidR="00FB01ED" w:rsidRPr="00B517B5">
        <w:rPr>
          <w:rFonts w:cs="Arial"/>
        </w:rPr>
        <w:t>.</w:t>
      </w:r>
      <w:r w:rsidR="00DD54FB" w:rsidRPr="00B517B5">
        <w:rPr>
          <w:rFonts w:cs="Arial"/>
        </w:rPr>
        <w:t>48</w:t>
      </w:r>
      <w:r w:rsidRPr="00B517B5">
        <w:rPr>
          <w:rFonts w:cs="Arial"/>
        </w:rPr>
        <w:t>% at 31/03/202</w:t>
      </w:r>
      <w:r w:rsidR="00DD54FB" w:rsidRPr="00B517B5">
        <w:rPr>
          <w:rFonts w:cs="Arial"/>
        </w:rPr>
        <w:t>4</w:t>
      </w:r>
      <w:r w:rsidRPr="00B517B5">
        <w:rPr>
          <w:rFonts w:cs="Arial"/>
        </w:rPr>
        <w:t>.</w:t>
      </w:r>
      <w:r w:rsidR="004662FB" w:rsidRPr="00B517B5">
        <w:rPr>
          <w:rFonts w:cs="Arial"/>
        </w:rPr>
        <w:t xml:space="preserve"> </w:t>
      </w:r>
      <w:r w:rsidR="00635134" w:rsidRPr="00B517B5">
        <w:rPr>
          <w:rFonts w:cs="Arial"/>
        </w:rPr>
        <w:t xml:space="preserve"> This is likely to be linked to 57% of police staff leavers being aged 45 and over and the link between age and </w:t>
      </w:r>
      <w:r w:rsidR="00635134" w:rsidRPr="00B517B5">
        <w:rPr>
          <w:rFonts w:cs="Arial"/>
        </w:rPr>
        <w:lastRenderedPageBreak/>
        <w:t>disability</w:t>
      </w:r>
      <w:r w:rsidR="009A7BD6" w:rsidRPr="00B517B5">
        <w:rPr>
          <w:rFonts w:cs="Arial"/>
        </w:rPr>
        <w:t>, which is also the trend within the Police Staff Disability Workforce Profile at 31/03/2024.</w:t>
      </w:r>
    </w:p>
    <w:p w14:paraId="62EAD79E" w14:textId="77777777" w:rsidR="00EA4899" w:rsidRDefault="00EA4899" w:rsidP="00EA4899">
      <w:pPr>
        <w:pStyle w:val="ListParagraph"/>
        <w:contextualSpacing/>
        <w:rPr>
          <w:rFonts w:cs="Arial"/>
        </w:rPr>
      </w:pPr>
    </w:p>
    <w:p w14:paraId="79275E16" w14:textId="73C18A7D" w:rsidR="0087400C" w:rsidRPr="00B517B5" w:rsidRDefault="00C07991" w:rsidP="00EA4899">
      <w:pPr>
        <w:pStyle w:val="ListParagraph"/>
        <w:numPr>
          <w:ilvl w:val="0"/>
          <w:numId w:val="4"/>
        </w:numPr>
        <w:contextualSpacing/>
        <w:rPr>
          <w:rFonts w:cs="Arial"/>
        </w:rPr>
      </w:pPr>
      <w:r w:rsidRPr="00B517B5">
        <w:rPr>
          <w:rFonts w:cs="Arial"/>
        </w:rPr>
        <w:t>Resignation is the most common reason for leaving for those who identified as Yes, No or whose data is not recorded</w:t>
      </w:r>
      <w:r w:rsidR="00B517B5" w:rsidRPr="00B517B5">
        <w:rPr>
          <w:rFonts w:cs="Arial"/>
        </w:rPr>
        <w:t>.  Resignation and retirement are equally the most</w:t>
      </w:r>
      <w:r w:rsidR="0087400C" w:rsidRPr="00B517B5">
        <w:rPr>
          <w:rFonts w:cs="Arial"/>
        </w:rPr>
        <w:t xml:space="preserve"> common reason</w:t>
      </w:r>
      <w:r w:rsidR="00B517B5" w:rsidRPr="00B517B5">
        <w:rPr>
          <w:rFonts w:cs="Arial"/>
        </w:rPr>
        <w:t>s</w:t>
      </w:r>
      <w:r w:rsidR="0087400C" w:rsidRPr="00B517B5">
        <w:rPr>
          <w:rFonts w:cs="Arial"/>
        </w:rPr>
        <w:t xml:space="preserve"> for leaving for those who Choose not to Disclose. </w:t>
      </w:r>
    </w:p>
    <w:p w14:paraId="58FE3EC3" w14:textId="77777777" w:rsidR="00EA4899" w:rsidRDefault="00EA4899" w:rsidP="00EA4899">
      <w:pPr>
        <w:pStyle w:val="ListParagraph"/>
        <w:contextualSpacing/>
        <w:rPr>
          <w:rFonts w:cs="Arial"/>
        </w:rPr>
      </w:pPr>
    </w:p>
    <w:p w14:paraId="6B32AB34" w14:textId="665EAC20" w:rsidR="00043728" w:rsidRPr="004B2335" w:rsidRDefault="00B517B5" w:rsidP="00EA4899">
      <w:pPr>
        <w:pStyle w:val="ListParagraph"/>
        <w:numPr>
          <w:ilvl w:val="0"/>
          <w:numId w:val="4"/>
        </w:numPr>
        <w:contextualSpacing/>
        <w:rPr>
          <w:rFonts w:cs="Arial"/>
        </w:rPr>
      </w:pPr>
      <w:r w:rsidRPr="004B2335">
        <w:rPr>
          <w:rFonts w:cs="Arial"/>
        </w:rPr>
        <w:t xml:space="preserve">Grade 3 is the most common grade </w:t>
      </w:r>
      <w:r w:rsidR="004B2335" w:rsidRPr="004B2335">
        <w:rPr>
          <w:rFonts w:cs="Arial"/>
        </w:rPr>
        <w:t xml:space="preserve">on leaving </w:t>
      </w:r>
      <w:r w:rsidRPr="004B2335">
        <w:rPr>
          <w:rFonts w:cs="Arial"/>
        </w:rPr>
        <w:t xml:space="preserve">for </w:t>
      </w:r>
      <w:r w:rsidR="004B2335" w:rsidRPr="004B2335">
        <w:rPr>
          <w:rFonts w:cs="Arial"/>
        </w:rPr>
        <w:t>each of the disability categories.</w:t>
      </w:r>
    </w:p>
    <w:p w14:paraId="44B462CE" w14:textId="77777777" w:rsidR="00930992" w:rsidRPr="00EA4899" w:rsidRDefault="00930992" w:rsidP="00EA4899">
      <w:pPr>
        <w:pStyle w:val="Heading3"/>
        <w:spacing w:before="240"/>
        <w:rPr>
          <w:sz w:val="32"/>
          <w:szCs w:val="32"/>
        </w:rPr>
      </w:pPr>
      <w:r w:rsidRPr="00EA4899">
        <w:rPr>
          <w:sz w:val="32"/>
          <w:szCs w:val="32"/>
        </w:rPr>
        <w:t>d. Race</w:t>
      </w:r>
    </w:p>
    <w:p w14:paraId="573F6375" w14:textId="77777777" w:rsidR="00930992" w:rsidRPr="008A19D3" w:rsidRDefault="00930992" w:rsidP="00EA4899">
      <w:pPr>
        <w:rPr>
          <w:color w:val="FF0000"/>
          <w:highlight w:val="cyan"/>
        </w:rPr>
      </w:pPr>
    </w:p>
    <w:tbl>
      <w:tblPr>
        <w:tblStyle w:val="TableGrid"/>
        <w:tblW w:w="10632" w:type="dxa"/>
        <w:tblInd w:w="-5" w:type="dxa"/>
        <w:tblLayout w:type="fixed"/>
        <w:tblLook w:val="04A0" w:firstRow="1" w:lastRow="0" w:firstColumn="1" w:lastColumn="0" w:noHBand="0" w:noVBand="1"/>
      </w:tblPr>
      <w:tblGrid>
        <w:gridCol w:w="3240"/>
        <w:gridCol w:w="1155"/>
        <w:gridCol w:w="1134"/>
        <w:gridCol w:w="1134"/>
        <w:gridCol w:w="1134"/>
        <w:gridCol w:w="1417"/>
        <w:gridCol w:w="1418"/>
      </w:tblGrid>
      <w:tr w:rsidR="008A19D3" w:rsidRPr="008A19D3" w14:paraId="576E2B77" w14:textId="77777777" w:rsidTr="00B25B2F">
        <w:trPr>
          <w:tblHeader/>
        </w:trPr>
        <w:tc>
          <w:tcPr>
            <w:tcW w:w="3240" w:type="dxa"/>
            <w:shd w:val="clear" w:color="auto" w:fill="B4C6E7" w:themeFill="accent5" w:themeFillTint="66"/>
          </w:tcPr>
          <w:p w14:paraId="0EE6BFBD" w14:textId="32D51409" w:rsidR="00FB25BA" w:rsidRPr="00103FCB" w:rsidRDefault="000C54F1" w:rsidP="00B25B2F">
            <w:pPr>
              <w:spacing w:before="0" w:line="336" w:lineRule="auto"/>
              <w:jc w:val="center"/>
              <w:rPr>
                <w:rFonts w:cs="Arial"/>
                <w:b/>
              </w:rPr>
            </w:pPr>
            <w:r w:rsidRPr="00103FCB">
              <w:rPr>
                <w:rFonts w:cs="Arial"/>
                <w:b/>
              </w:rPr>
              <w:t>Ethnic Origin</w:t>
            </w:r>
          </w:p>
        </w:tc>
        <w:tc>
          <w:tcPr>
            <w:tcW w:w="1155" w:type="dxa"/>
            <w:shd w:val="clear" w:color="auto" w:fill="B4C6E7" w:themeFill="accent5" w:themeFillTint="66"/>
          </w:tcPr>
          <w:p w14:paraId="45567FD7" w14:textId="05659D3D" w:rsidR="00FB25BA" w:rsidRPr="00103FCB" w:rsidRDefault="00E77A75" w:rsidP="00B25B2F">
            <w:pPr>
              <w:spacing w:before="0" w:line="336" w:lineRule="auto"/>
              <w:jc w:val="center"/>
              <w:rPr>
                <w:rFonts w:cs="Arial"/>
                <w:b/>
              </w:rPr>
            </w:pPr>
            <w:r w:rsidRPr="00103FCB">
              <w:rPr>
                <w:rFonts w:cs="Arial"/>
                <w:b/>
              </w:rPr>
              <w:t xml:space="preserve">Police Officer </w:t>
            </w:r>
            <w:r w:rsidR="00323646" w:rsidRPr="00103FCB">
              <w:rPr>
                <w:rFonts w:cs="Arial"/>
                <w:b/>
              </w:rPr>
              <w:t>%</w:t>
            </w:r>
          </w:p>
        </w:tc>
        <w:tc>
          <w:tcPr>
            <w:tcW w:w="1134" w:type="dxa"/>
            <w:shd w:val="clear" w:color="auto" w:fill="B4C6E7" w:themeFill="accent5" w:themeFillTint="66"/>
          </w:tcPr>
          <w:p w14:paraId="22732E34" w14:textId="686CA6FC" w:rsidR="00FB25BA" w:rsidRPr="00103FCB" w:rsidRDefault="00E77A75" w:rsidP="00B25B2F">
            <w:pPr>
              <w:spacing w:before="0" w:line="336" w:lineRule="auto"/>
              <w:jc w:val="center"/>
              <w:rPr>
                <w:rFonts w:cs="Arial"/>
                <w:b/>
              </w:rPr>
            </w:pPr>
            <w:r w:rsidRPr="00103FCB">
              <w:rPr>
                <w:rFonts w:cs="Arial"/>
                <w:b/>
              </w:rPr>
              <w:t xml:space="preserve">Police Officer </w:t>
            </w:r>
            <w:r w:rsidR="00FB25BA" w:rsidRPr="00103FCB">
              <w:rPr>
                <w:rFonts w:cs="Arial"/>
                <w:b/>
              </w:rPr>
              <w:t>N</w:t>
            </w:r>
            <w:r w:rsidR="000F370F" w:rsidRPr="00103FCB">
              <w:rPr>
                <w:rFonts w:cs="Arial"/>
                <w:b/>
              </w:rPr>
              <w:t>o</w:t>
            </w:r>
            <w:r w:rsidRPr="00103FCB">
              <w:rPr>
                <w:rFonts w:cs="Arial"/>
                <w:b/>
              </w:rPr>
              <w:t>.</w:t>
            </w:r>
          </w:p>
        </w:tc>
        <w:tc>
          <w:tcPr>
            <w:tcW w:w="1134" w:type="dxa"/>
            <w:shd w:val="clear" w:color="auto" w:fill="B4C6E7" w:themeFill="accent5" w:themeFillTint="66"/>
          </w:tcPr>
          <w:p w14:paraId="7B1B61F3" w14:textId="77777777" w:rsidR="00B25B2F" w:rsidRPr="003C56ED" w:rsidRDefault="00E77A75" w:rsidP="00B25B2F">
            <w:pPr>
              <w:spacing w:before="0" w:line="336" w:lineRule="auto"/>
              <w:jc w:val="center"/>
              <w:rPr>
                <w:rFonts w:cs="Arial"/>
                <w:b/>
              </w:rPr>
            </w:pPr>
            <w:r w:rsidRPr="003C56ED">
              <w:rPr>
                <w:rFonts w:cs="Arial"/>
                <w:b/>
              </w:rPr>
              <w:t xml:space="preserve">Police Staff </w:t>
            </w:r>
          </w:p>
          <w:p w14:paraId="37C0453A" w14:textId="6489927F" w:rsidR="00FB25BA" w:rsidRPr="003C56ED" w:rsidRDefault="00FB25BA" w:rsidP="00B25B2F">
            <w:pPr>
              <w:spacing w:before="0" w:line="336" w:lineRule="auto"/>
              <w:jc w:val="center"/>
              <w:rPr>
                <w:rFonts w:cs="Arial"/>
                <w:b/>
              </w:rPr>
            </w:pPr>
            <w:r w:rsidRPr="003C56ED">
              <w:rPr>
                <w:rFonts w:cs="Arial"/>
                <w:b/>
              </w:rPr>
              <w:t>%</w:t>
            </w:r>
          </w:p>
        </w:tc>
        <w:tc>
          <w:tcPr>
            <w:tcW w:w="1134" w:type="dxa"/>
            <w:shd w:val="clear" w:color="auto" w:fill="B4C6E7" w:themeFill="accent5" w:themeFillTint="66"/>
          </w:tcPr>
          <w:p w14:paraId="662C8EB8" w14:textId="2C76388C" w:rsidR="00FB25BA" w:rsidRPr="003C56ED" w:rsidRDefault="00E77A75" w:rsidP="00B25B2F">
            <w:pPr>
              <w:spacing w:before="0" w:line="336" w:lineRule="auto"/>
              <w:jc w:val="center"/>
              <w:rPr>
                <w:rFonts w:cs="Arial"/>
                <w:b/>
              </w:rPr>
            </w:pPr>
            <w:r w:rsidRPr="003C56ED">
              <w:rPr>
                <w:rFonts w:cs="Arial"/>
                <w:b/>
              </w:rPr>
              <w:t xml:space="preserve">Police Staff </w:t>
            </w:r>
            <w:r w:rsidR="000F370F" w:rsidRPr="003C56ED">
              <w:rPr>
                <w:rFonts w:cs="Arial"/>
                <w:b/>
              </w:rPr>
              <w:t>No</w:t>
            </w:r>
            <w:r w:rsidRPr="003C56ED">
              <w:rPr>
                <w:rFonts w:cs="Arial"/>
                <w:b/>
              </w:rPr>
              <w:t>.</w:t>
            </w:r>
          </w:p>
        </w:tc>
        <w:tc>
          <w:tcPr>
            <w:tcW w:w="1417" w:type="dxa"/>
            <w:shd w:val="clear" w:color="auto" w:fill="B4C6E7" w:themeFill="accent5" w:themeFillTint="66"/>
          </w:tcPr>
          <w:p w14:paraId="566C2214" w14:textId="43CB52B1" w:rsidR="00FB25BA" w:rsidRPr="00FF14FE" w:rsidRDefault="00E77A75" w:rsidP="00B25B2F">
            <w:pPr>
              <w:spacing w:before="0" w:line="336" w:lineRule="auto"/>
              <w:jc w:val="center"/>
              <w:rPr>
                <w:rFonts w:cs="Arial"/>
                <w:b/>
              </w:rPr>
            </w:pPr>
            <w:r w:rsidRPr="00FF14FE">
              <w:rPr>
                <w:rFonts w:cs="Arial"/>
                <w:b/>
              </w:rPr>
              <w:t xml:space="preserve">Special Constable </w:t>
            </w:r>
            <w:r w:rsidR="00FB25BA" w:rsidRPr="00FF14FE">
              <w:rPr>
                <w:rFonts w:cs="Arial"/>
                <w:b/>
              </w:rPr>
              <w:t>%</w:t>
            </w:r>
          </w:p>
        </w:tc>
        <w:tc>
          <w:tcPr>
            <w:tcW w:w="1418" w:type="dxa"/>
            <w:shd w:val="clear" w:color="auto" w:fill="B4C6E7" w:themeFill="accent5" w:themeFillTint="66"/>
          </w:tcPr>
          <w:p w14:paraId="0D642F10" w14:textId="7CFDB831" w:rsidR="00FB25BA" w:rsidRPr="00FF14FE" w:rsidRDefault="00E77A75" w:rsidP="00B25B2F">
            <w:pPr>
              <w:spacing w:before="0" w:line="336" w:lineRule="auto"/>
              <w:jc w:val="center"/>
              <w:rPr>
                <w:rFonts w:cs="Arial"/>
                <w:b/>
              </w:rPr>
            </w:pPr>
            <w:r w:rsidRPr="00FF14FE">
              <w:rPr>
                <w:rFonts w:cs="Arial"/>
                <w:b/>
              </w:rPr>
              <w:t xml:space="preserve">Special Constable </w:t>
            </w:r>
            <w:r w:rsidR="000F370F" w:rsidRPr="00FF14FE">
              <w:rPr>
                <w:rFonts w:cs="Arial"/>
                <w:b/>
              </w:rPr>
              <w:t>No</w:t>
            </w:r>
            <w:r w:rsidRPr="00FF14FE">
              <w:rPr>
                <w:rFonts w:cs="Arial"/>
                <w:b/>
              </w:rPr>
              <w:t>.</w:t>
            </w:r>
          </w:p>
        </w:tc>
      </w:tr>
      <w:tr w:rsidR="008A19D3" w:rsidRPr="008A19D3" w14:paraId="2F74EEEE" w14:textId="77777777" w:rsidTr="00B25B2F">
        <w:tc>
          <w:tcPr>
            <w:tcW w:w="3240" w:type="dxa"/>
          </w:tcPr>
          <w:p w14:paraId="388645FA" w14:textId="10042B28" w:rsidR="00FB25BA" w:rsidRPr="00504DE4" w:rsidRDefault="00FB25BA" w:rsidP="00B25B2F">
            <w:pPr>
              <w:spacing w:before="0" w:line="336" w:lineRule="auto"/>
              <w:rPr>
                <w:rFonts w:cs="Arial"/>
                <w:bCs/>
              </w:rPr>
            </w:pPr>
            <w:r w:rsidRPr="00504DE4">
              <w:rPr>
                <w:rFonts w:cs="Arial"/>
                <w:bCs/>
              </w:rPr>
              <w:t>White Scottish</w:t>
            </w:r>
          </w:p>
        </w:tc>
        <w:tc>
          <w:tcPr>
            <w:tcW w:w="1155" w:type="dxa"/>
          </w:tcPr>
          <w:p w14:paraId="1237682E" w14:textId="562C2B7C" w:rsidR="00FB25BA" w:rsidRPr="00103FCB" w:rsidRDefault="00323646" w:rsidP="00B25B2F">
            <w:pPr>
              <w:spacing w:before="0" w:line="336" w:lineRule="auto"/>
              <w:jc w:val="center"/>
              <w:rPr>
                <w:rFonts w:cs="Arial"/>
              </w:rPr>
            </w:pPr>
            <w:r w:rsidRPr="00103FCB">
              <w:rPr>
                <w:rFonts w:cs="Arial"/>
              </w:rPr>
              <w:t>7</w:t>
            </w:r>
            <w:r w:rsidR="00103FCB" w:rsidRPr="00103FCB">
              <w:rPr>
                <w:rFonts w:cs="Arial"/>
              </w:rPr>
              <w:t>5</w:t>
            </w:r>
            <w:r w:rsidRPr="00103FCB">
              <w:rPr>
                <w:rFonts w:cs="Arial"/>
              </w:rPr>
              <w:t>.</w:t>
            </w:r>
            <w:r w:rsidR="00103FCB" w:rsidRPr="00103FCB">
              <w:rPr>
                <w:rFonts w:cs="Arial"/>
              </w:rPr>
              <w:t>94</w:t>
            </w:r>
            <w:r w:rsidRPr="00103FCB">
              <w:rPr>
                <w:rFonts w:cs="Arial"/>
              </w:rPr>
              <w:t>%</w:t>
            </w:r>
          </w:p>
        </w:tc>
        <w:tc>
          <w:tcPr>
            <w:tcW w:w="1134" w:type="dxa"/>
          </w:tcPr>
          <w:p w14:paraId="72A476D0" w14:textId="144FF74B" w:rsidR="00FB25BA" w:rsidRPr="00103FCB" w:rsidRDefault="00103FCB" w:rsidP="00B25B2F">
            <w:pPr>
              <w:spacing w:before="0" w:line="336" w:lineRule="auto"/>
              <w:jc w:val="center"/>
              <w:rPr>
                <w:rFonts w:cs="Arial"/>
              </w:rPr>
            </w:pPr>
            <w:r w:rsidRPr="00103FCB">
              <w:rPr>
                <w:rFonts w:cs="Arial"/>
              </w:rPr>
              <w:t>647</w:t>
            </w:r>
          </w:p>
        </w:tc>
        <w:tc>
          <w:tcPr>
            <w:tcW w:w="1134" w:type="dxa"/>
          </w:tcPr>
          <w:p w14:paraId="2A6EFC0E" w14:textId="66435753" w:rsidR="00FB25BA" w:rsidRPr="003C56ED" w:rsidRDefault="003C56ED" w:rsidP="00B25B2F">
            <w:pPr>
              <w:spacing w:before="0" w:line="336" w:lineRule="auto"/>
              <w:jc w:val="center"/>
              <w:rPr>
                <w:rFonts w:cs="Arial"/>
              </w:rPr>
            </w:pPr>
            <w:r w:rsidRPr="003C56ED">
              <w:rPr>
                <w:rFonts w:cs="Arial"/>
              </w:rPr>
              <w:t>81.92</w:t>
            </w:r>
            <w:r w:rsidR="008522DB" w:rsidRPr="003C56ED">
              <w:rPr>
                <w:rFonts w:cs="Arial"/>
              </w:rPr>
              <w:t>%</w:t>
            </w:r>
          </w:p>
        </w:tc>
        <w:tc>
          <w:tcPr>
            <w:tcW w:w="1134" w:type="dxa"/>
          </w:tcPr>
          <w:p w14:paraId="7EC86D8A" w14:textId="0E48D335" w:rsidR="00FB25BA" w:rsidRPr="003C56ED" w:rsidRDefault="00FB25BA" w:rsidP="00B25B2F">
            <w:pPr>
              <w:spacing w:before="0" w:line="336" w:lineRule="auto"/>
              <w:jc w:val="center"/>
              <w:rPr>
                <w:rFonts w:cs="Arial"/>
              </w:rPr>
            </w:pPr>
            <w:r w:rsidRPr="003C56ED">
              <w:rPr>
                <w:rFonts w:cs="Arial"/>
              </w:rPr>
              <w:t>3</w:t>
            </w:r>
            <w:r w:rsidR="003C56ED" w:rsidRPr="003C56ED">
              <w:rPr>
                <w:rFonts w:cs="Arial"/>
              </w:rPr>
              <w:t>49</w:t>
            </w:r>
          </w:p>
        </w:tc>
        <w:tc>
          <w:tcPr>
            <w:tcW w:w="1417" w:type="dxa"/>
          </w:tcPr>
          <w:p w14:paraId="6A1F39C5" w14:textId="575E8DF1" w:rsidR="00FB25BA" w:rsidRPr="00FF14FE" w:rsidRDefault="008522DB" w:rsidP="00B25B2F">
            <w:pPr>
              <w:spacing w:before="0" w:line="336" w:lineRule="auto"/>
              <w:jc w:val="center"/>
              <w:rPr>
                <w:rFonts w:cs="Arial"/>
              </w:rPr>
            </w:pPr>
            <w:r w:rsidRPr="00FF14FE">
              <w:rPr>
                <w:rFonts w:cs="Arial"/>
              </w:rPr>
              <w:t>6</w:t>
            </w:r>
            <w:r w:rsidR="00FF14FE" w:rsidRPr="00FF14FE">
              <w:rPr>
                <w:rFonts w:cs="Arial"/>
              </w:rPr>
              <w:t>9.84</w:t>
            </w:r>
            <w:r w:rsidRPr="00FF14FE">
              <w:rPr>
                <w:rFonts w:cs="Arial"/>
              </w:rPr>
              <w:t>%</w:t>
            </w:r>
          </w:p>
        </w:tc>
        <w:tc>
          <w:tcPr>
            <w:tcW w:w="1418" w:type="dxa"/>
          </w:tcPr>
          <w:p w14:paraId="4AF83779" w14:textId="67E4F1A5" w:rsidR="00FB25BA" w:rsidRPr="00FF14FE" w:rsidRDefault="00FB25BA" w:rsidP="00B25B2F">
            <w:pPr>
              <w:spacing w:before="0" w:line="336" w:lineRule="auto"/>
              <w:jc w:val="center"/>
              <w:rPr>
                <w:rFonts w:cs="Arial"/>
              </w:rPr>
            </w:pPr>
            <w:r w:rsidRPr="00FF14FE">
              <w:rPr>
                <w:rFonts w:cs="Arial"/>
              </w:rPr>
              <w:t>4</w:t>
            </w:r>
            <w:r w:rsidR="00FF14FE" w:rsidRPr="00FF14FE">
              <w:rPr>
                <w:rFonts w:cs="Arial"/>
              </w:rPr>
              <w:t>4</w:t>
            </w:r>
          </w:p>
        </w:tc>
      </w:tr>
      <w:tr w:rsidR="008A19D3" w:rsidRPr="008A19D3" w14:paraId="79A7D9F2" w14:textId="77777777" w:rsidTr="00B25B2F">
        <w:tc>
          <w:tcPr>
            <w:tcW w:w="3240" w:type="dxa"/>
          </w:tcPr>
          <w:p w14:paraId="33FEEF5D" w14:textId="7814169F" w:rsidR="00FB25BA" w:rsidRPr="00504DE4" w:rsidRDefault="00FB25BA" w:rsidP="00B25B2F">
            <w:pPr>
              <w:spacing w:before="0" w:line="336" w:lineRule="auto"/>
              <w:rPr>
                <w:rFonts w:cs="Arial"/>
                <w:bCs/>
              </w:rPr>
            </w:pPr>
            <w:r w:rsidRPr="00504DE4">
              <w:rPr>
                <w:rFonts w:cs="Arial"/>
                <w:bCs/>
              </w:rPr>
              <w:t>All Other White British</w:t>
            </w:r>
          </w:p>
        </w:tc>
        <w:tc>
          <w:tcPr>
            <w:tcW w:w="1155" w:type="dxa"/>
          </w:tcPr>
          <w:p w14:paraId="56318086" w14:textId="239D5C64" w:rsidR="00FB25BA" w:rsidRPr="00103FCB" w:rsidRDefault="00103FCB" w:rsidP="00B25B2F">
            <w:pPr>
              <w:spacing w:before="0" w:line="336" w:lineRule="auto"/>
              <w:jc w:val="center"/>
              <w:rPr>
                <w:rFonts w:cs="Arial"/>
              </w:rPr>
            </w:pPr>
            <w:r w:rsidRPr="00103FCB">
              <w:rPr>
                <w:rFonts w:cs="Arial"/>
              </w:rPr>
              <w:t>7.75</w:t>
            </w:r>
            <w:r w:rsidR="00323646" w:rsidRPr="00103FCB">
              <w:rPr>
                <w:rFonts w:cs="Arial"/>
              </w:rPr>
              <w:t>%</w:t>
            </w:r>
          </w:p>
        </w:tc>
        <w:tc>
          <w:tcPr>
            <w:tcW w:w="1134" w:type="dxa"/>
          </w:tcPr>
          <w:p w14:paraId="441C884B" w14:textId="0044310B" w:rsidR="00FB25BA" w:rsidRPr="00103FCB" w:rsidRDefault="00103FCB" w:rsidP="00B25B2F">
            <w:pPr>
              <w:spacing w:before="0" w:line="336" w:lineRule="auto"/>
              <w:jc w:val="center"/>
              <w:rPr>
                <w:rFonts w:cs="Arial"/>
              </w:rPr>
            </w:pPr>
            <w:r w:rsidRPr="00103FCB">
              <w:rPr>
                <w:rFonts w:cs="Arial"/>
              </w:rPr>
              <w:t>66</w:t>
            </w:r>
          </w:p>
        </w:tc>
        <w:tc>
          <w:tcPr>
            <w:tcW w:w="1134" w:type="dxa"/>
          </w:tcPr>
          <w:p w14:paraId="15A58981" w14:textId="7BCA66D4" w:rsidR="00FB25BA" w:rsidRPr="003C56ED" w:rsidRDefault="003C56ED" w:rsidP="00B25B2F">
            <w:pPr>
              <w:spacing w:before="0" w:line="336" w:lineRule="auto"/>
              <w:jc w:val="center"/>
              <w:rPr>
                <w:rFonts w:cs="Arial"/>
              </w:rPr>
            </w:pPr>
            <w:r w:rsidRPr="003C56ED">
              <w:rPr>
                <w:rFonts w:cs="Arial"/>
              </w:rPr>
              <w:t>7.51</w:t>
            </w:r>
            <w:r w:rsidR="008522DB" w:rsidRPr="003C56ED">
              <w:rPr>
                <w:rFonts w:cs="Arial"/>
              </w:rPr>
              <w:t>%</w:t>
            </w:r>
          </w:p>
        </w:tc>
        <w:tc>
          <w:tcPr>
            <w:tcW w:w="1134" w:type="dxa"/>
          </w:tcPr>
          <w:p w14:paraId="0A98CEB1" w14:textId="4111FC6E" w:rsidR="00FB25BA" w:rsidRPr="003C56ED" w:rsidRDefault="003C56ED" w:rsidP="00B25B2F">
            <w:pPr>
              <w:spacing w:before="0" w:line="336" w:lineRule="auto"/>
              <w:jc w:val="center"/>
              <w:rPr>
                <w:rFonts w:cs="Arial"/>
              </w:rPr>
            </w:pPr>
            <w:r w:rsidRPr="003C56ED">
              <w:rPr>
                <w:rFonts w:cs="Arial"/>
              </w:rPr>
              <w:t>32</w:t>
            </w:r>
          </w:p>
        </w:tc>
        <w:tc>
          <w:tcPr>
            <w:tcW w:w="1417" w:type="dxa"/>
          </w:tcPr>
          <w:p w14:paraId="233E11F4" w14:textId="16E47D59" w:rsidR="00FB25BA" w:rsidRPr="00FF14FE" w:rsidRDefault="00FF14FE" w:rsidP="00B25B2F">
            <w:pPr>
              <w:spacing w:before="0" w:line="336" w:lineRule="auto"/>
              <w:jc w:val="center"/>
              <w:rPr>
                <w:rFonts w:cs="Arial"/>
              </w:rPr>
            </w:pPr>
            <w:r w:rsidRPr="00FF14FE">
              <w:rPr>
                <w:rFonts w:cs="Arial"/>
              </w:rPr>
              <w:t>9.52</w:t>
            </w:r>
            <w:r w:rsidR="008522DB" w:rsidRPr="00FF14FE">
              <w:rPr>
                <w:rFonts w:cs="Arial"/>
              </w:rPr>
              <w:t>%</w:t>
            </w:r>
          </w:p>
        </w:tc>
        <w:tc>
          <w:tcPr>
            <w:tcW w:w="1418" w:type="dxa"/>
          </w:tcPr>
          <w:p w14:paraId="1F437337" w14:textId="74EC77D5" w:rsidR="00FB25BA" w:rsidRPr="00FF14FE" w:rsidRDefault="00FF14FE" w:rsidP="00B25B2F">
            <w:pPr>
              <w:spacing w:before="0" w:line="336" w:lineRule="auto"/>
              <w:jc w:val="center"/>
              <w:rPr>
                <w:rFonts w:cs="Arial"/>
              </w:rPr>
            </w:pPr>
            <w:r w:rsidRPr="00FF14FE">
              <w:rPr>
                <w:rFonts w:cs="Arial"/>
              </w:rPr>
              <w:t>6</w:t>
            </w:r>
          </w:p>
        </w:tc>
      </w:tr>
      <w:tr w:rsidR="008A19D3" w:rsidRPr="008A19D3" w14:paraId="451F7DCA" w14:textId="77777777" w:rsidTr="00B25B2F">
        <w:tc>
          <w:tcPr>
            <w:tcW w:w="3240" w:type="dxa"/>
          </w:tcPr>
          <w:p w14:paraId="3761185E" w14:textId="460B67F1" w:rsidR="00FB25BA" w:rsidRPr="00504DE4" w:rsidRDefault="00FB25BA" w:rsidP="00B25B2F">
            <w:pPr>
              <w:spacing w:before="0" w:line="336" w:lineRule="auto"/>
              <w:rPr>
                <w:rFonts w:cs="Arial"/>
                <w:bCs/>
              </w:rPr>
            </w:pPr>
            <w:r w:rsidRPr="00504DE4">
              <w:rPr>
                <w:rFonts w:cs="Arial"/>
                <w:bCs/>
              </w:rPr>
              <w:t>White Minority</w:t>
            </w:r>
          </w:p>
        </w:tc>
        <w:tc>
          <w:tcPr>
            <w:tcW w:w="1155" w:type="dxa"/>
          </w:tcPr>
          <w:p w14:paraId="22F0A6F1" w14:textId="5D930B14" w:rsidR="00FB25BA" w:rsidRPr="00103FCB" w:rsidRDefault="00103FCB" w:rsidP="00B25B2F">
            <w:pPr>
              <w:spacing w:before="0" w:line="336" w:lineRule="auto"/>
              <w:jc w:val="center"/>
              <w:rPr>
                <w:rFonts w:cs="Arial"/>
              </w:rPr>
            </w:pPr>
            <w:r w:rsidRPr="00103FCB">
              <w:rPr>
                <w:rFonts w:cs="Arial"/>
              </w:rPr>
              <w:t>2</w:t>
            </w:r>
            <w:r w:rsidR="00F05B6B">
              <w:rPr>
                <w:rFonts w:cs="Arial"/>
              </w:rPr>
              <w:t>.</w:t>
            </w:r>
            <w:r w:rsidRPr="00103FCB">
              <w:rPr>
                <w:rFonts w:cs="Arial"/>
              </w:rPr>
              <w:t>82</w:t>
            </w:r>
            <w:r w:rsidR="00323646" w:rsidRPr="00103FCB">
              <w:rPr>
                <w:rFonts w:cs="Arial"/>
              </w:rPr>
              <w:t>%</w:t>
            </w:r>
          </w:p>
        </w:tc>
        <w:tc>
          <w:tcPr>
            <w:tcW w:w="1134" w:type="dxa"/>
          </w:tcPr>
          <w:p w14:paraId="05412865" w14:textId="123C2FFC" w:rsidR="00FB25BA" w:rsidRPr="00103FCB" w:rsidRDefault="00103FCB" w:rsidP="00B25B2F">
            <w:pPr>
              <w:spacing w:before="0" w:line="336" w:lineRule="auto"/>
              <w:jc w:val="center"/>
              <w:rPr>
                <w:rFonts w:cs="Arial"/>
              </w:rPr>
            </w:pPr>
            <w:r w:rsidRPr="00103FCB">
              <w:rPr>
                <w:rFonts w:cs="Arial"/>
              </w:rPr>
              <w:t>24</w:t>
            </w:r>
          </w:p>
        </w:tc>
        <w:tc>
          <w:tcPr>
            <w:tcW w:w="1134" w:type="dxa"/>
          </w:tcPr>
          <w:p w14:paraId="2FB7710D" w14:textId="3D2C0AB8" w:rsidR="00FB25BA" w:rsidRPr="003C56ED" w:rsidRDefault="008522DB" w:rsidP="00B25B2F">
            <w:pPr>
              <w:spacing w:before="0" w:line="336" w:lineRule="auto"/>
              <w:jc w:val="center"/>
              <w:rPr>
                <w:rFonts w:cs="Arial"/>
              </w:rPr>
            </w:pPr>
            <w:r w:rsidRPr="003C56ED">
              <w:rPr>
                <w:rFonts w:cs="Arial"/>
              </w:rPr>
              <w:t>2.</w:t>
            </w:r>
            <w:r w:rsidR="003C56ED" w:rsidRPr="003C56ED">
              <w:rPr>
                <w:rFonts w:cs="Arial"/>
              </w:rPr>
              <w:t>11</w:t>
            </w:r>
            <w:r w:rsidRPr="003C56ED">
              <w:rPr>
                <w:rFonts w:cs="Arial"/>
              </w:rPr>
              <w:t>%</w:t>
            </w:r>
          </w:p>
        </w:tc>
        <w:tc>
          <w:tcPr>
            <w:tcW w:w="1134" w:type="dxa"/>
          </w:tcPr>
          <w:p w14:paraId="2B78C8B4" w14:textId="01319C1F" w:rsidR="00FB25BA" w:rsidRPr="003C56ED" w:rsidRDefault="003C56ED" w:rsidP="00B25B2F">
            <w:pPr>
              <w:spacing w:before="0" w:line="336" w:lineRule="auto"/>
              <w:jc w:val="center"/>
              <w:rPr>
                <w:rFonts w:cs="Arial"/>
              </w:rPr>
            </w:pPr>
            <w:r w:rsidRPr="003C56ED">
              <w:rPr>
                <w:rFonts w:cs="Arial"/>
              </w:rPr>
              <w:t>9</w:t>
            </w:r>
          </w:p>
        </w:tc>
        <w:tc>
          <w:tcPr>
            <w:tcW w:w="1417" w:type="dxa"/>
          </w:tcPr>
          <w:p w14:paraId="53B87815" w14:textId="25B4B34F" w:rsidR="00FB25BA" w:rsidRPr="00FF14FE" w:rsidRDefault="00FF14FE" w:rsidP="00B25B2F">
            <w:pPr>
              <w:spacing w:before="0" w:line="336" w:lineRule="auto"/>
              <w:jc w:val="center"/>
              <w:rPr>
                <w:rFonts w:cs="Arial"/>
              </w:rPr>
            </w:pPr>
            <w:r w:rsidRPr="00FF14FE">
              <w:rPr>
                <w:rFonts w:cs="Arial"/>
              </w:rPr>
              <w:t>4.76</w:t>
            </w:r>
            <w:r w:rsidR="000F370F" w:rsidRPr="00FF14FE">
              <w:rPr>
                <w:rFonts w:cs="Arial"/>
              </w:rPr>
              <w:t>%</w:t>
            </w:r>
          </w:p>
        </w:tc>
        <w:tc>
          <w:tcPr>
            <w:tcW w:w="1418" w:type="dxa"/>
          </w:tcPr>
          <w:p w14:paraId="66E39D89" w14:textId="4DB5EC80" w:rsidR="00FB25BA" w:rsidRPr="00FF14FE" w:rsidRDefault="00FF14FE" w:rsidP="00B25B2F">
            <w:pPr>
              <w:spacing w:before="0" w:line="336" w:lineRule="auto"/>
              <w:jc w:val="center"/>
              <w:rPr>
                <w:rFonts w:cs="Arial"/>
              </w:rPr>
            </w:pPr>
            <w:r w:rsidRPr="00FF14FE">
              <w:rPr>
                <w:rFonts w:cs="Arial"/>
              </w:rPr>
              <w:t>3</w:t>
            </w:r>
          </w:p>
        </w:tc>
      </w:tr>
      <w:tr w:rsidR="008A19D3" w:rsidRPr="008A19D3" w14:paraId="39E23CC7" w14:textId="77777777" w:rsidTr="00B25B2F">
        <w:tc>
          <w:tcPr>
            <w:tcW w:w="3240" w:type="dxa"/>
          </w:tcPr>
          <w:p w14:paraId="6429933C" w14:textId="491764F1" w:rsidR="00FB25BA" w:rsidRPr="00504DE4" w:rsidRDefault="00FB25BA" w:rsidP="00B25B2F">
            <w:pPr>
              <w:spacing w:before="0" w:line="336" w:lineRule="auto"/>
              <w:rPr>
                <w:rFonts w:cs="Arial"/>
                <w:bCs/>
              </w:rPr>
            </w:pPr>
            <w:r w:rsidRPr="00504DE4">
              <w:rPr>
                <w:rFonts w:cs="Arial"/>
                <w:bCs/>
              </w:rPr>
              <w:t>BME</w:t>
            </w:r>
          </w:p>
        </w:tc>
        <w:tc>
          <w:tcPr>
            <w:tcW w:w="1155" w:type="dxa"/>
          </w:tcPr>
          <w:p w14:paraId="2A02515F" w14:textId="4D1512F9" w:rsidR="00FB25BA" w:rsidRPr="00103FCB" w:rsidRDefault="00103FCB" w:rsidP="00B25B2F">
            <w:pPr>
              <w:spacing w:before="0" w:line="336" w:lineRule="auto"/>
              <w:jc w:val="center"/>
              <w:rPr>
                <w:rFonts w:cs="Arial"/>
              </w:rPr>
            </w:pPr>
            <w:r w:rsidRPr="00103FCB">
              <w:rPr>
                <w:rFonts w:cs="Arial"/>
              </w:rPr>
              <w:t>1.88</w:t>
            </w:r>
            <w:r w:rsidR="00323646" w:rsidRPr="00103FCB">
              <w:rPr>
                <w:rFonts w:cs="Arial"/>
              </w:rPr>
              <w:t>%</w:t>
            </w:r>
          </w:p>
        </w:tc>
        <w:tc>
          <w:tcPr>
            <w:tcW w:w="1134" w:type="dxa"/>
          </w:tcPr>
          <w:p w14:paraId="35F8648E" w14:textId="4B54361A" w:rsidR="00FB25BA" w:rsidRPr="00103FCB" w:rsidRDefault="00FB25BA" w:rsidP="00B25B2F">
            <w:pPr>
              <w:spacing w:before="0" w:line="336" w:lineRule="auto"/>
              <w:jc w:val="center"/>
              <w:rPr>
                <w:rFonts w:cs="Arial"/>
              </w:rPr>
            </w:pPr>
            <w:r w:rsidRPr="00103FCB">
              <w:rPr>
                <w:rFonts w:cs="Arial"/>
              </w:rPr>
              <w:t>1</w:t>
            </w:r>
            <w:r w:rsidR="00103FCB" w:rsidRPr="00103FCB">
              <w:rPr>
                <w:rFonts w:cs="Arial"/>
              </w:rPr>
              <w:t>6</w:t>
            </w:r>
          </w:p>
        </w:tc>
        <w:tc>
          <w:tcPr>
            <w:tcW w:w="1134" w:type="dxa"/>
          </w:tcPr>
          <w:p w14:paraId="15367A86" w14:textId="57BF3435" w:rsidR="00FB25BA" w:rsidRPr="003C56ED" w:rsidRDefault="003C56ED" w:rsidP="00B25B2F">
            <w:pPr>
              <w:spacing w:before="0" w:line="336" w:lineRule="auto"/>
              <w:jc w:val="center"/>
              <w:rPr>
                <w:rFonts w:cs="Arial"/>
              </w:rPr>
            </w:pPr>
            <w:r w:rsidRPr="003C56ED">
              <w:rPr>
                <w:rFonts w:cs="Arial"/>
              </w:rPr>
              <w:t>1.17</w:t>
            </w:r>
            <w:r w:rsidR="008522DB" w:rsidRPr="003C56ED">
              <w:rPr>
                <w:rFonts w:cs="Arial"/>
              </w:rPr>
              <w:t>%</w:t>
            </w:r>
          </w:p>
        </w:tc>
        <w:tc>
          <w:tcPr>
            <w:tcW w:w="1134" w:type="dxa"/>
          </w:tcPr>
          <w:p w14:paraId="66071F79" w14:textId="6DB8322B" w:rsidR="00FB25BA" w:rsidRPr="003C56ED" w:rsidRDefault="003C56ED" w:rsidP="00B25B2F">
            <w:pPr>
              <w:spacing w:before="0" w:line="336" w:lineRule="auto"/>
              <w:jc w:val="center"/>
              <w:rPr>
                <w:rFonts w:cs="Arial"/>
              </w:rPr>
            </w:pPr>
            <w:r w:rsidRPr="003C56ED">
              <w:rPr>
                <w:rFonts w:cs="Arial"/>
              </w:rPr>
              <w:t>5</w:t>
            </w:r>
          </w:p>
        </w:tc>
        <w:tc>
          <w:tcPr>
            <w:tcW w:w="1417" w:type="dxa"/>
          </w:tcPr>
          <w:p w14:paraId="3A4F5906" w14:textId="33994DC6" w:rsidR="00FB25BA" w:rsidRPr="00FF14FE" w:rsidRDefault="008522DB" w:rsidP="00B25B2F">
            <w:pPr>
              <w:spacing w:before="0" w:line="336" w:lineRule="auto"/>
              <w:jc w:val="center"/>
              <w:rPr>
                <w:rFonts w:cs="Arial"/>
              </w:rPr>
            </w:pPr>
            <w:r w:rsidRPr="00FF14FE">
              <w:rPr>
                <w:rFonts w:cs="Arial"/>
              </w:rPr>
              <w:t>1.</w:t>
            </w:r>
            <w:r w:rsidR="00FF14FE" w:rsidRPr="00FF14FE">
              <w:rPr>
                <w:rFonts w:cs="Arial"/>
              </w:rPr>
              <w:t>59</w:t>
            </w:r>
            <w:r w:rsidRPr="00FF14FE">
              <w:rPr>
                <w:rFonts w:cs="Arial"/>
              </w:rPr>
              <w:t>%</w:t>
            </w:r>
          </w:p>
        </w:tc>
        <w:tc>
          <w:tcPr>
            <w:tcW w:w="1418" w:type="dxa"/>
          </w:tcPr>
          <w:p w14:paraId="1116FC85" w14:textId="3C1CD3C6" w:rsidR="00FB25BA" w:rsidRPr="00FF14FE" w:rsidRDefault="00FB25BA" w:rsidP="00B25B2F">
            <w:pPr>
              <w:spacing w:before="0" w:line="336" w:lineRule="auto"/>
              <w:jc w:val="center"/>
              <w:rPr>
                <w:rFonts w:cs="Arial"/>
              </w:rPr>
            </w:pPr>
            <w:r w:rsidRPr="00FF14FE">
              <w:rPr>
                <w:rFonts w:cs="Arial"/>
              </w:rPr>
              <w:t>1</w:t>
            </w:r>
          </w:p>
        </w:tc>
      </w:tr>
      <w:tr w:rsidR="008A19D3" w:rsidRPr="008A19D3" w14:paraId="70E3FCCA" w14:textId="77777777" w:rsidTr="00B25B2F">
        <w:tc>
          <w:tcPr>
            <w:tcW w:w="3240" w:type="dxa"/>
          </w:tcPr>
          <w:p w14:paraId="1E26EEEE" w14:textId="2033F6E0" w:rsidR="00FB25BA" w:rsidRPr="00504DE4" w:rsidRDefault="00FB25BA" w:rsidP="00B25B2F">
            <w:pPr>
              <w:spacing w:before="0" w:line="336" w:lineRule="auto"/>
              <w:rPr>
                <w:rFonts w:cs="Arial"/>
                <w:bCs/>
              </w:rPr>
            </w:pPr>
            <w:r w:rsidRPr="00504DE4">
              <w:rPr>
                <w:rFonts w:cs="Arial"/>
                <w:bCs/>
              </w:rPr>
              <w:t xml:space="preserve">Choose Not </w:t>
            </w:r>
            <w:r w:rsidR="00210052" w:rsidRPr="00504DE4">
              <w:rPr>
                <w:rFonts w:cs="Arial"/>
                <w:bCs/>
              </w:rPr>
              <w:t>to</w:t>
            </w:r>
            <w:r w:rsidRPr="00504DE4">
              <w:rPr>
                <w:rFonts w:cs="Arial"/>
                <w:bCs/>
              </w:rPr>
              <w:t xml:space="preserve"> Disclose</w:t>
            </w:r>
          </w:p>
        </w:tc>
        <w:tc>
          <w:tcPr>
            <w:tcW w:w="1155" w:type="dxa"/>
          </w:tcPr>
          <w:p w14:paraId="56A8F401" w14:textId="01228F7F" w:rsidR="00FB25BA" w:rsidRPr="00103FCB" w:rsidRDefault="00103FCB" w:rsidP="00B25B2F">
            <w:pPr>
              <w:spacing w:before="0" w:line="336" w:lineRule="auto"/>
              <w:jc w:val="center"/>
              <w:rPr>
                <w:rFonts w:cs="Arial"/>
              </w:rPr>
            </w:pPr>
            <w:r w:rsidRPr="00103FCB">
              <w:rPr>
                <w:rFonts w:cs="Arial"/>
              </w:rPr>
              <w:t>8.10</w:t>
            </w:r>
            <w:r w:rsidR="00323646" w:rsidRPr="00103FCB">
              <w:rPr>
                <w:rFonts w:cs="Arial"/>
              </w:rPr>
              <w:t>%</w:t>
            </w:r>
          </w:p>
        </w:tc>
        <w:tc>
          <w:tcPr>
            <w:tcW w:w="1134" w:type="dxa"/>
          </w:tcPr>
          <w:p w14:paraId="2AA5B882" w14:textId="63A49133" w:rsidR="00FB25BA" w:rsidRPr="00103FCB" w:rsidRDefault="00103FCB" w:rsidP="00B25B2F">
            <w:pPr>
              <w:spacing w:before="0" w:line="336" w:lineRule="auto"/>
              <w:jc w:val="center"/>
              <w:rPr>
                <w:rFonts w:cs="Arial"/>
              </w:rPr>
            </w:pPr>
            <w:r w:rsidRPr="00103FCB">
              <w:rPr>
                <w:rFonts w:cs="Arial"/>
              </w:rPr>
              <w:t>69</w:t>
            </w:r>
          </w:p>
        </w:tc>
        <w:tc>
          <w:tcPr>
            <w:tcW w:w="1134" w:type="dxa"/>
          </w:tcPr>
          <w:p w14:paraId="32A42D84" w14:textId="3B6C71C5" w:rsidR="00FB25BA" w:rsidRPr="003C56ED" w:rsidRDefault="003C56ED" w:rsidP="00B25B2F">
            <w:pPr>
              <w:spacing w:before="0" w:line="336" w:lineRule="auto"/>
              <w:jc w:val="center"/>
              <w:rPr>
                <w:rFonts w:cs="Arial"/>
              </w:rPr>
            </w:pPr>
            <w:r w:rsidRPr="003C56ED">
              <w:rPr>
                <w:rFonts w:cs="Arial"/>
              </w:rPr>
              <w:t>2.58</w:t>
            </w:r>
            <w:r w:rsidR="008522DB" w:rsidRPr="003C56ED">
              <w:rPr>
                <w:rFonts w:cs="Arial"/>
              </w:rPr>
              <w:t>%</w:t>
            </w:r>
          </w:p>
        </w:tc>
        <w:tc>
          <w:tcPr>
            <w:tcW w:w="1134" w:type="dxa"/>
          </w:tcPr>
          <w:p w14:paraId="5F72F612" w14:textId="4166E39C" w:rsidR="00FB25BA" w:rsidRPr="003C56ED" w:rsidRDefault="00FB25BA" w:rsidP="00B25B2F">
            <w:pPr>
              <w:spacing w:before="0" w:line="336" w:lineRule="auto"/>
              <w:jc w:val="center"/>
              <w:rPr>
                <w:rFonts w:cs="Arial"/>
              </w:rPr>
            </w:pPr>
            <w:r w:rsidRPr="003C56ED">
              <w:rPr>
                <w:rFonts w:cs="Arial"/>
              </w:rPr>
              <w:t>1</w:t>
            </w:r>
            <w:r w:rsidR="003C56ED" w:rsidRPr="003C56ED">
              <w:rPr>
                <w:rFonts w:cs="Arial"/>
              </w:rPr>
              <w:t>1</w:t>
            </w:r>
          </w:p>
        </w:tc>
        <w:tc>
          <w:tcPr>
            <w:tcW w:w="1417" w:type="dxa"/>
          </w:tcPr>
          <w:p w14:paraId="5856F790" w14:textId="1C2C5079" w:rsidR="00FB25BA" w:rsidRPr="00FF14FE" w:rsidRDefault="000F370F" w:rsidP="00B25B2F">
            <w:pPr>
              <w:spacing w:before="0" w:line="336" w:lineRule="auto"/>
              <w:jc w:val="center"/>
              <w:rPr>
                <w:rFonts w:cs="Arial"/>
              </w:rPr>
            </w:pPr>
            <w:r w:rsidRPr="00FF14FE">
              <w:rPr>
                <w:rFonts w:cs="Arial"/>
              </w:rPr>
              <w:t>0.00%</w:t>
            </w:r>
          </w:p>
        </w:tc>
        <w:tc>
          <w:tcPr>
            <w:tcW w:w="1418" w:type="dxa"/>
          </w:tcPr>
          <w:p w14:paraId="1B644627" w14:textId="6B1805CD" w:rsidR="00FB25BA" w:rsidRPr="00FF14FE" w:rsidRDefault="000F370F" w:rsidP="00B25B2F">
            <w:pPr>
              <w:spacing w:before="0" w:line="336" w:lineRule="auto"/>
              <w:jc w:val="center"/>
              <w:rPr>
                <w:rFonts w:cs="Arial"/>
              </w:rPr>
            </w:pPr>
            <w:r w:rsidRPr="00FF14FE">
              <w:rPr>
                <w:rFonts w:cs="Arial"/>
              </w:rPr>
              <w:t>0</w:t>
            </w:r>
          </w:p>
        </w:tc>
      </w:tr>
      <w:tr w:rsidR="008A19D3" w:rsidRPr="008A19D3" w14:paraId="0E898FAA" w14:textId="77777777" w:rsidTr="00B25B2F">
        <w:tc>
          <w:tcPr>
            <w:tcW w:w="3240" w:type="dxa"/>
          </w:tcPr>
          <w:p w14:paraId="4D67A59F" w14:textId="7D669791" w:rsidR="00FB25BA" w:rsidRPr="00504DE4" w:rsidRDefault="00FB25BA" w:rsidP="00B25B2F">
            <w:pPr>
              <w:spacing w:before="0" w:line="336" w:lineRule="auto"/>
              <w:rPr>
                <w:rFonts w:cs="Arial"/>
                <w:bCs/>
                <w:highlight w:val="cyan"/>
              </w:rPr>
            </w:pPr>
            <w:r w:rsidRPr="00504DE4">
              <w:rPr>
                <w:rFonts w:cs="Arial"/>
                <w:bCs/>
              </w:rPr>
              <w:t>Not Recorded</w:t>
            </w:r>
          </w:p>
        </w:tc>
        <w:tc>
          <w:tcPr>
            <w:tcW w:w="1155" w:type="dxa"/>
          </w:tcPr>
          <w:p w14:paraId="1C49941D" w14:textId="183B0F72" w:rsidR="00FB25BA" w:rsidRPr="00103FCB" w:rsidRDefault="00103FCB" w:rsidP="00B25B2F">
            <w:pPr>
              <w:spacing w:before="0" w:line="336" w:lineRule="auto"/>
              <w:jc w:val="center"/>
              <w:rPr>
                <w:rFonts w:cs="Arial"/>
              </w:rPr>
            </w:pPr>
            <w:r w:rsidRPr="00103FCB">
              <w:rPr>
                <w:rFonts w:cs="Arial"/>
              </w:rPr>
              <w:t>3.52</w:t>
            </w:r>
            <w:r w:rsidR="00323646" w:rsidRPr="00103FCB">
              <w:rPr>
                <w:rFonts w:cs="Arial"/>
              </w:rPr>
              <w:t>%</w:t>
            </w:r>
          </w:p>
        </w:tc>
        <w:tc>
          <w:tcPr>
            <w:tcW w:w="1134" w:type="dxa"/>
          </w:tcPr>
          <w:p w14:paraId="4DC3DDB9" w14:textId="69BC81B4" w:rsidR="00FB25BA" w:rsidRPr="00103FCB" w:rsidRDefault="00FB25BA" w:rsidP="00B25B2F">
            <w:pPr>
              <w:spacing w:before="0" w:line="336" w:lineRule="auto"/>
              <w:jc w:val="center"/>
              <w:rPr>
                <w:rFonts w:cs="Arial"/>
              </w:rPr>
            </w:pPr>
            <w:r w:rsidRPr="00103FCB">
              <w:rPr>
                <w:rFonts w:cs="Arial"/>
              </w:rPr>
              <w:t>3</w:t>
            </w:r>
            <w:r w:rsidR="00103FCB" w:rsidRPr="00103FCB">
              <w:rPr>
                <w:rFonts w:cs="Arial"/>
              </w:rPr>
              <w:t>0</w:t>
            </w:r>
          </w:p>
        </w:tc>
        <w:tc>
          <w:tcPr>
            <w:tcW w:w="1134" w:type="dxa"/>
          </w:tcPr>
          <w:p w14:paraId="6E1DDD18" w14:textId="71901EE5" w:rsidR="00FB25BA" w:rsidRPr="003C56ED" w:rsidRDefault="003C56ED" w:rsidP="00B25B2F">
            <w:pPr>
              <w:spacing w:before="0" w:line="336" w:lineRule="auto"/>
              <w:jc w:val="center"/>
              <w:rPr>
                <w:rFonts w:cs="Arial"/>
              </w:rPr>
            </w:pPr>
            <w:r w:rsidRPr="003C56ED">
              <w:rPr>
                <w:rFonts w:cs="Arial"/>
              </w:rPr>
              <w:t>4.69</w:t>
            </w:r>
            <w:r w:rsidR="008522DB" w:rsidRPr="003C56ED">
              <w:rPr>
                <w:rFonts w:cs="Arial"/>
              </w:rPr>
              <w:t>%</w:t>
            </w:r>
          </w:p>
        </w:tc>
        <w:tc>
          <w:tcPr>
            <w:tcW w:w="1134" w:type="dxa"/>
          </w:tcPr>
          <w:p w14:paraId="0AB7C839" w14:textId="56C1D4E9" w:rsidR="00FB25BA" w:rsidRPr="003C56ED" w:rsidRDefault="003C56ED" w:rsidP="00B25B2F">
            <w:pPr>
              <w:spacing w:before="0" w:line="336" w:lineRule="auto"/>
              <w:jc w:val="center"/>
              <w:rPr>
                <w:rFonts w:cs="Arial"/>
              </w:rPr>
            </w:pPr>
            <w:r w:rsidRPr="003C56ED">
              <w:rPr>
                <w:rFonts w:cs="Arial"/>
              </w:rPr>
              <w:t>20</w:t>
            </w:r>
          </w:p>
        </w:tc>
        <w:tc>
          <w:tcPr>
            <w:tcW w:w="1417" w:type="dxa"/>
          </w:tcPr>
          <w:p w14:paraId="4788F8C4" w14:textId="6989E8BF" w:rsidR="00FB25BA" w:rsidRPr="00FF14FE" w:rsidRDefault="008522DB" w:rsidP="00B25B2F">
            <w:pPr>
              <w:spacing w:before="0" w:line="336" w:lineRule="auto"/>
              <w:jc w:val="center"/>
              <w:rPr>
                <w:rFonts w:cs="Arial"/>
              </w:rPr>
            </w:pPr>
            <w:r w:rsidRPr="00FF14FE">
              <w:rPr>
                <w:rFonts w:cs="Arial"/>
              </w:rPr>
              <w:t>1</w:t>
            </w:r>
            <w:r w:rsidR="00FF14FE" w:rsidRPr="00FF14FE">
              <w:rPr>
                <w:rFonts w:cs="Arial"/>
              </w:rPr>
              <w:t>4</w:t>
            </w:r>
            <w:r w:rsidRPr="00FF14FE">
              <w:rPr>
                <w:rFonts w:cs="Arial"/>
              </w:rPr>
              <w:t>.</w:t>
            </w:r>
            <w:r w:rsidR="00FF14FE" w:rsidRPr="00FF14FE">
              <w:rPr>
                <w:rFonts w:cs="Arial"/>
              </w:rPr>
              <w:t>29</w:t>
            </w:r>
            <w:r w:rsidRPr="00FF14FE">
              <w:rPr>
                <w:rFonts w:cs="Arial"/>
              </w:rPr>
              <w:t>%</w:t>
            </w:r>
          </w:p>
        </w:tc>
        <w:tc>
          <w:tcPr>
            <w:tcW w:w="1418" w:type="dxa"/>
          </w:tcPr>
          <w:p w14:paraId="6CBC4AAC" w14:textId="6E3711DD" w:rsidR="00FB25BA" w:rsidRPr="00FF14FE" w:rsidRDefault="00FF14FE" w:rsidP="00B25B2F">
            <w:pPr>
              <w:spacing w:before="0" w:line="336" w:lineRule="auto"/>
              <w:jc w:val="center"/>
              <w:rPr>
                <w:rFonts w:cs="Arial"/>
              </w:rPr>
            </w:pPr>
            <w:r w:rsidRPr="00FF14FE">
              <w:rPr>
                <w:rFonts w:cs="Arial"/>
              </w:rPr>
              <w:t>9</w:t>
            </w:r>
          </w:p>
        </w:tc>
      </w:tr>
    </w:tbl>
    <w:p w14:paraId="5071572E" w14:textId="0EAB94A0" w:rsidR="00930992" w:rsidRPr="00EA4899" w:rsidRDefault="00930992" w:rsidP="00EA4899">
      <w:pPr>
        <w:pStyle w:val="Heading4"/>
        <w:spacing w:before="240"/>
        <w:ind w:firstLine="360"/>
        <w:rPr>
          <w:sz w:val="28"/>
          <w:szCs w:val="28"/>
        </w:rPr>
      </w:pPr>
      <w:bookmarkStart w:id="16" w:name="_Police_Officers"/>
      <w:bookmarkEnd w:id="16"/>
      <w:r w:rsidRPr="00EA4899">
        <w:rPr>
          <w:sz w:val="28"/>
          <w:szCs w:val="28"/>
        </w:rPr>
        <w:t>Police Officers</w:t>
      </w:r>
    </w:p>
    <w:p w14:paraId="477B7B1F" w14:textId="1DF5FD02" w:rsidR="00810252" w:rsidRDefault="00930992" w:rsidP="00EA4899">
      <w:pPr>
        <w:pStyle w:val="ListParagraph"/>
        <w:numPr>
          <w:ilvl w:val="0"/>
          <w:numId w:val="18"/>
        </w:numPr>
        <w:contextualSpacing/>
        <w:rPr>
          <w:rFonts w:cs="Arial"/>
        </w:rPr>
      </w:pPr>
      <w:r w:rsidRPr="00C631FD">
        <w:rPr>
          <w:rFonts w:cs="Arial"/>
        </w:rPr>
        <w:t xml:space="preserve">The proportion of police officer leavers identifying as BME </w:t>
      </w:r>
      <w:r w:rsidR="00103FCB" w:rsidRPr="00C631FD">
        <w:rPr>
          <w:rFonts w:cs="Arial"/>
        </w:rPr>
        <w:t>reflects</w:t>
      </w:r>
      <w:r w:rsidR="00B30603" w:rsidRPr="00C631FD">
        <w:rPr>
          <w:rFonts w:cs="Arial"/>
        </w:rPr>
        <w:t xml:space="preserve"> the overall Police Officer Race Workforce Profile</w:t>
      </w:r>
      <w:r w:rsidRPr="00C631FD">
        <w:rPr>
          <w:rFonts w:cs="Arial"/>
        </w:rPr>
        <w:t xml:space="preserve"> of </w:t>
      </w:r>
      <w:r w:rsidR="008522DB" w:rsidRPr="00C631FD">
        <w:rPr>
          <w:rFonts w:cs="Arial"/>
        </w:rPr>
        <w:t>1.</w:t>
      </w:r>
      <w:r w:rsidR="00103FCB" w:rsidRPr="00C631FD">
        <w:rPr>
          <w:rFonts w:cs="Arial"/>
        </w:rPr>
        <w:t>82</w:t>
      </w:r>
      <w:r w:rsidRPr="00C631FD">
        <w:rPr>
          <w:rFonts w:cs="Arial"/>
        </w:rPr>
        <w:t>%</w:t>
      </w:r>
      <w:r w:rsidR="00691277">
        <w:rPr>
          <w:rFonts w:cs="Arial"/>
        </w:rPr>
        <w:t>.</w:t>
      </w:r>
    </w:p>
    <w:p w14:paraId="025A52BC" w14:textId="77777777" w:rsidR="00C631FD" w:rsidRPr="00C631FD" w:rsidRDefault="00C631FD" w:rsidP="00EA4899">
      <w:pPr>
        <w:pStyle w:val="ListParagraph"/>
        <w:contextualSpacing/>
        <w:rPr>
          <w:rFonts w:cs="Arial"/>
        </w:rPr>
      </w:pPr>
    </w:p>
    <w:p w14:paraId="4B937BAC" w14:textId="5F1B38EF" w:rsidR="00C95A91" w:rsidRDefault="00930992" w:rsidP="00EA4899">
      <w:pPr>
        <w:pStyle w:val="ListParagraph"/>
        <w:numPr>
          <w:ilvl w:val="0"/>
          <w:numId w:val="18"/>
        </w:numPr>
        <w:contextualSpacing/>
        <w:rPr>
          <w:rFonts w:cs="Arial"/>
        </w:rPr>
      </w:pPr>
      <w:r w:rsidRPr="00C631FD">
        <w:rPr>
          <w:rFonts w:cs="Arial"/>
        </w:rPr>
        <w:t xml:space="preserve">For </w:t>
      </w:r>
      <w:r w:rsidR="00B812AA">
        <w:rPr>
          <w:rFonts w:cs="Arial"/>
        </w:rPr>
        <w:t>police officer leavers</w:t>
      </w:r>
      <w:r w:rsidRPr="00C631FD">
        <w:rPr>
          <w:rFonts w:cs="Arial"/>
        </w:rPr>
        <w:t xml:space="preserve"> identifying as White Minority</w:t>
      </w:r>
      <w:r w:rsidR="00C95A91" w:rsidRPr="00C631FD">
        <w:rPr>
          <w:rFonts w:cs="Arial"/>
        </w:rPr>
        <w:t>,</w:t>
      </w:r>
      <w:r w:rsidR="00B812AA">
        <w:rPr>
          <w:rFonts w:cs="Arial"/>
        </w:rPr>
        <w:t xml:space="preserve"> the proportion is not</w:t>
      </w:r>
      <w:r w:rsidRPr="00C631FD">
        <w:rPr>
          <w:rFonts w:cs="Arial"/>
        </w:rPr>
        <w:t xml:space="preserve"> </w:t>
      </w:r>
      <w:r w:rsidR="00F05B6B" w:rsidRPr="00C631FD">
        <w:rPr>
          <w:rFonts w:cs="Arial"/>
        </w:rPr>
        <w:t xml:space="preserve">too dissimilar to the </w:t>
      </w:r>
      <w:r w:rsidRPr="00C631FD">
        <w:rPr>
          <w:rFonts w:cs="Arial"/>
        </w:rPr>
        <w:t>P</w:t>
      </w:r>
      <w:r w:rsidR="00B30603" w:rsidRPr="00C631FD">
        <w:rPr>
          <w:rFonts w:cs="Arial"/>
        </w:rPr>
        <w:t>olice Officer Race Workforce Profile</w:t>
      </w:r>
      <w:r w:rsidR="001429CF" w:rsidRPr="00C631FD">
        <w:rPr>
          <w:rFonts w:cs="Arial"/>
        </w:rPr>
        <w:t xml:space="preserve"> of 2</w:t>
      </w:r>
      <w:r w:rsidR="008522DB" w:rsidRPr="00C631FD">
        <w:rPr>
          <w:rFonts w:cs="Arial"/>
        </w:rPr>
        <w:t>.</w:t>
      </w:r>
      <w:r w:rsidR="00F05B6B" w:rsidRPr="00C631FD">
        <w:rPr>
          <w:rFonts w:cs="Arial"/>
        </w:rPr>
        <w:t>44</w:t>
      </w:r>
      <w:r w:rsidRPr="00C631FD">
        <w:rPr>
          <w:rFonts w:cs="Arial"/>
        </w:rPr>
        <w:t>%.</w:t>
      </w:r>
      <w:r w:rsidR="00BF710B" w:rsidRPr="00C631FD">
        <w:rPr>
          <w:rFonts w:cs="Arial"/>
        </w:rPr>
        <w:t xml:space="preserve"> </w:t>
      </w:r>
      <w:r w:rsidR="00C631FD" w:rsidRPr="00C631FD">
        <w:rPr>
          <w:rFonts w:cs="Arial"/>
        </w:rPr>
        <w:t xml:space="preserve"> </w:t>
      </w:r>
    </w:p>
    <w:p w14:paraId="64F171ED" w14:textId="4212D1B6" w:rsidR="004A34A6" w:rsidRDefault="00C95A91" w:rsidP="00EA4899">
      <w:pPr>
        <w:pStyle w:val="ListParagraph"/>
        <w:numPr>
          <w:ilvl w:val="0"/>
          <w:numId w:val="18"/>
        </w:numPr>
        <w:rPr>
          <w:rFonts w:cs="Arial"/>
        </w:rPr>
      </w:pPr>
      <w:r w:rsidRPr="00F05B6B">
        <w:rPr>
          <w:rFonts w:cs="Arial"/>
        </w:rPr>
        <w:t>Retiral</w:t>
      </w:r>
      <w:r w:rsidR="00930992" w:rsidRPr="00F05B6B">
        <w:rPr>
          <w:rFonts w:cs="Arial"/>
        </w:rPr>
        <w:t xml:space="preserve"> is the most common reason for leaving for </w:t>
      </w:r>
      <w:r w:rsidR="00F05B6B" w:rsidRPr="00F05B6B">
        <w:rPr>
          <w:rFonts w:cs="Arial"/>
        </w:rPr>
        <w:t xml:space="preserve">those who identified as White Scottish, Other White British and Choose not to Disclose.  Resignation was the most common </w:t>
      </w:r>
      <w:r w:rsidR="00F05B6B" w:rsidRPr="00F05B6B">
        <w:rPr>
          <w:rFonts w:cs="Arial"/>
        </w:rPr>
        <w:lastRenderedPageBreak/>
        <w:t>reason for those who identified as BME</w:t>
      </w:r>
      <w:r w:rsidR="00B812AA">
        <w:rPr>
          <w:rFonts w:cs="Arial"/>
        </w:rPr>
        <w:t xml:space="preserve">, </w:t>
      </w:r>
      <w:r w:rsidR="00F05B6B" w:rsidRPr="00F05B6B">
        <w:rPr>
          <w:rFonts w:cs="Arial"/>
        </w:rPr>
        <w:t>White Minority</w:t>
      </w:r>
      <w:r w:rsidR="00B812AA">
        <w:rPr>
          <w:rFonts w:cs="Arial"/>
        </w:rPr>
        <w:t xml:space="preserve"> or whose ethnic origin was not recorded.</w:t>
      </w:r>
      <w:r w:rsidR="00D2233A">
        <w:rPr>
          <w:rFonts w:cs="Arial"/>
        </w:rPr>
        <w:t xml:space="preserve">  </w:t>
      </w:r>
    </w:p>
    <w:p w14:paraId="33026FE4" w14:textId="1C637821" w:rsidR="00F7747D" w:rsidRDefault="00D2233A" w:rsidP="00EA4899">
      <w:pPr>
        <w:pStyle w:val="ListParagraph"/>
        <w:numPr>
          <w:ilvl w:val="0"/>
          <w:numId w:val="18"/>
        </w:numPr>
        <w:rPr>
          <w:rFonts w:cs="Arial"/>
        </w:rPr>
      </w:pPr>
      <w:r>
        <w:rPr>
          <w:rFonts w:cs="Arial"/>
        </w:rPr>
        <w:t xml:space="preserve">The most common service bands align with the most common reasons for leaving with those identifying as BME or White Minority </w:t>
      </w:r>
      <w:r w:rsidR="00B812AA">
        <w:rPr>
          <w:rFonts w:cs="Arial"/>
        </w:rPr>
        <w:t>having</w:t>
      </w:r>
      <w:r>
        <w:rPr>
          <w:rFonts w:cs="Arial"/>
        </w:rPr>
        <w:t xml:space="preserve"> shorter lengths of service compared to White Scottish and Other White British having longer lengths of service.</w:t>
      </w:r>
    </w:p>
    <w:p w14:paraId="3D6D2D49" w14:textId="583BE204" w:rsidR="00930992" w:rsidRPr="00EA4899" w:rsidRDefault="00930992" w:rsidP="00EA4899">
      <w:pPr>
        <w:pStyle w:val="Heading4"/>
        <w:spacing w:before="240"/>
        <w:rPr>
          <w:sz w:val="28"/>
          <w:szCs w:val="28"/>
        </w:rPr>
      </w:pPr>
      <w:r w:rsidRPr="00EA4899">
        <w:rPr>
          <w:sz w:val="28"/>
          <w:szCs w:val="28"/>
        </w:rPr>
        <w:t>Police Staff</w:t>
      </w:r>
    </w:p>
    <w:p w14:paraId="4C785929" w14:textId="2DE0C71F" w:rsidR="00B30603" w:rsidRPr="003A3D38" w:rsidRDefault="00930992" w:rsidP="00EA4899">
      <w:pPr>
        <w:numPr>
          <w:ilvl w:val="0"/>
          <w:numId w:val="8"/>
        </w:numPr>
        <w:rPr>
          <w:rFonts w:cs="Arial"/>
          <w:b/>
          <w:bCs/>
        </w:rPr>
      </w:pPr>
      <w:r w:rsidRPr="003A3D38">
        <w:rPr>
          <w:rFonts w:cs="Arial"/>
        </w:rPr>
        <w:t xml:space="preserve">The proportion of police staff leavers identifying as </w:t>
      </w:r>
      <w:r w:rsidR="00B30603" w:rsidRPr="003A3D38">
        <w:rPr>
          <w:rFonts w:cs="Arial"/>
        </w:rPr>
        <w:t xml:space="preserve">BME </w:t>
      </w:r>
      <w:r w:rsidR="00595912" w:rsidRPr="003A3D38">
        <w:rPr>
          <w:rFonts w:cs="Arial"/>
        </w:rPr>
        <w:t xml:space="preserve">is </w:t>
      </w:r>
      <w:r w:rsidR="000E7C52" w:rsidRPr="003A3D38">
        <w:rPr>
          <w:rFonts w:cs="Arial"/>
        </w:rPr>
        <w:t>lower when compared</w:t>
      </w:r>
      <w:r w:rsidR="00595912" w:rsidRPr="003A3D38">
        <w:rPr>
          <w:rFonts w:cs="Arial"/>
        </w:rPr>
        <w:t xml:space="preserve"> to </w:t>
      </w:r>
      <w:r w:rsidR="00B30603" w:rsidRPr="003A3D38">
        <w:rPr>
          <w:rFonts w:cs="Arial"/>
        </w:rPr>
        <w:t>the Police Staff Race Workforce P</w:t>
      </w:r>
      <w:r w:rsidR="00764B84" w:rsidRPr="003A3D38">
        <w:rPr>
          <w:rFonts w:cs="Arial"/>
        </w:rPr>
        <w:t xml:space="preserve">rofile </w:t>
      </w:r>
      <w:r w:rsidR="00595912" w:rsidRPr="003A3D38">
        <w:rPr>
          <w:rFonts w:cs="Arial"/>
        </w:rPr>
        <w:t xml:space="preserve">of </w:t>
      </w:r>
      <w:r w:rsidR="000E7C52" w:rsidRPr="003A3D38">
        <w:rPr>
          <w:rFonts w:cs="Arial"/>
        </w:rPr>
        <w:t>2.15</w:t>
      </w:r>
      <w:r w:rsidR="00595912" w:rsidRPr="003A3D38">
        <w:rPr>
          <w:rFonts w:cs="Arial"/>
        </w:rPr>
        <w:t xml:space="preserve">% </w:t>
      </w:r>
      <w:r w:rsidR="00764B84" w:rsidRPr="003A3D38">
        <w:rPr>
          <w:rFonts w:cs="Arial"/>
        </w:rPr>
        <w:t>at 31/03/202</w:t>
      </w:r>
      <w:r w:rsidR="000E7C52" w:rsidRPr="003A3D38">
        <w:rPr>
          <w:rFonts w:cs="Arial"/>
        </w:rPr>
        <w:t xml:space="preserve">4.  </w:t>
      </w:r>
    </w:p>
    <w:p w14:paraId="44F1CC81" w14:textId="77777777" w:rsidR="00EA4899" w:rsidRDefault="00EA4899" w:rsidP="00EA4899">
      <w:pPr>
        <w:ind w:left="720"/>
        <w:contextualSpacing/>
        <w:rPr>
          <w:rFonts w:cs="Arial"/>
        </w:rPr>
      </w:pPr>
    </w:p>
    <w:p w14:paraId="0F2C9701" w14:textId="572BC357" w:rsidR="00B30603" w:rsidRDefault="00930992" w:rsidP="00EA4899">
      <w:pPr>
        <w:numPr>
          <w:ilvl w:val="0"/>
          <w:numId w:val="8"/>
        </w:numPr>
        <w:contextualSpacing/>
        <w:rPr>
          <w:rFonts w:cs="Arial"/>
        </w:rPr>
      </w:pPr>
      <w:r w:rsidRPr="0052429C">
        <w:rPr>
          <w:rFonts w:cs="Arial"/>
        </w:rPr>
        <w:t>The proportion of police staff leavers identifying as White Minority is</w:t>
      </w:r>
      <w:r w:rsidR="00764B84" w:rsidRPr="0052429C">
        <w:rPr>
          <w:rFonts w:cs="Arial"/>
        </w:rPr>
        <w:t xml:space="preserve"> </w:t>
      </w:r>
      <w:r w:rsidR="000E7C52" w:rsidRPr="0052429C">
        <w:rPr>
          <w:rFonts w:cs="Arial"/>
        </w:rPr>
        <w:t>not too dissimilar to</w:t>
      </w:r>
      <w:r w:rsidR="00B30603" w:rsidRPr="0052429C">
        <w:rPr>
          <w:rFonts w:cs="Arial"/>
        </w:rPr>
        <w:t xml:space="preserve"> the Police Staff Race Workforce P</w:t>
      </w:r>
      <w:r w:rsidR="00764B84" w:rsidRPr="0052429C">
        <w:rPr>
          <w:rFonts w:cs="Arial"/>
        </w:rPr>
        <w:t xml:space="preserve">rofile of </w:t>
      </w:r>
      <w:r w:rsidR="008522DB" w:rsidRPr="0052429C">
        <w:rPr>
          <w:rFonts w:cs="Arial"/>
        </w:rPr>
        <w:t>1.</w:t>
      </w:r>
      <w:r w:rsidR="000E7C52" w:rsidRPr="0052429C">
        <w:rPr>
          <w:rFonts w:cs="Arial"/>
        </w:rPr>
        <w:t>77</w:t>
      </w:r>
      <w:r w:rsidR="00764B84" w:rsidRPr="0052429C">
        <w:rPr>
          <w:rFonts w:cs="Arial"/>
        </w:rPr>
        <w:t>% at 31/03/202</w:t>
      </w:r>
      <w:r w:rsidR="000E7C52" w:rsidRPr="0052429C">
        <w:rPr>
          <w:rFonts w:cs="Arial"/>
        </w:rPr>
        <w:t>4</w:t>
      </w:r>
      <w:r w:rsidRPr="0052429C">
        <w:rPr>
          <w:rFonts w:cs="Arial"/>
        </w:rPr>
        <w:t>.</w:t>
      </w:r>
      <w:r w:rsidR="000E7C52" w:rsidRPr="0052429C">
        <w:rPr>
          <w:rFonts w:cs="Arial"/>
        </w:rPr>
        <w:t xml:space="preserve"> </w:t>
      </w:r>
    </w:p>
    <w:p w14:paraId="20AE1713" w14:textId="2FBC9967" w:rsidR="000E7C52" w:rsidRPr="00DD7196" w:rsidRDefault="00930992" w:rsidP="00EA4899">
      <w:pPr>
        <w:pStyle w:val="ListParagraph"/>
        <w:numPr>
          <w:ilvl w:val="0"/>
          <w:numId w:val="8"/>
        </w:numPr>
        <w:contextualSpacing/>
        <w:rPr>
          <w:rFonts w:cs="Arial"/>
          <w:b/>
        </w:rPr>
      </w:pPr>
      <w:r w:rsidRPr="000E7C52">
        <w:rPr>
          <w:rFonts w:cs="Arial"/>
        </w:rPr>
        <w:t>Resignation is the most common reason for</w:t>
      </w:r>
      <w:r w:rsidR="000E7C52" w:rsidRPr="000E7C52">
        <w:rPr>
          <w:rFonts w:cs="Arial"/>
        </w:rPr>
        <w:t xml:space="preserve"> all ethnic origin categories with the exception of Choose not to Disclose where Retirement was the most common</w:t>
      </w:r>
      <w:r w:rsidR="000E7C52">
        <w:rPr>
          <w:rFonts w:cs="Arial"/>
        </w:rPr>
        <w:t xml:space="preserve"> reason for leaving.</w:t>
      </w:r>
    </w:p>
    <w:p w14:paraId="31EF3F01" w14:textId="77777777" w:rsidR="00DD7196" w:rsidRDefault="00DD7196" w:rsidP="00EA4899">
      <w:pPr>
        <w:pStyle w:val="ListParagraph"/>
        <w:contextualSpacing/>
        <w:rPr>
          <w:rFonts w:cs="Arial"/>
        </w:rPr>
      </w:pPr>
    </w:p>
    <w:p w14:paraId="37761F2C" w14:textId="72BE5C49" w:rsidR="00DD7196" w:rsidRPr="00991E71" w:rsidRDefault="00DD7196" w:rsidP="00EA4899">
      <w:pPr>
        <w:pStyle w:val="ListParagraph"/>
        <w:numPr>
          <w:ilvl w:val="0"/>
          <w:numId w:val="8"/>
        </w:numPr>
        <w:contextualSpacing/>
        <w:rPr>
          <w:rFonts w:cs="Arial"/>
        </w:rPr>
      </w:pPr>
      <w:r w:rsidRPr="00991E71">
        <w:rPr>
          <w:rFonts w:cs="Arial"/>
        </w:rPr>
        <w:t>Grade 3 is the most common grade on leaving for</w:t>
      </w:r>
      <w:r w:rsidR="00991E71" w:rsidRPr="00991E71">
        <w:rPr>
          <w:rFonts w:cs="Arial"/>
        </w:rPr>
        <w:t xml:space="preserve"> those who identified White Scottish, Other White British or whose information was not recorded.  Grade 4 was the most common grade on leaving for those who identified as Choose not to Disclose.  There was no common grade for police staff leavers who identified as BME or White Minority.</w:t>
      </w:r>
    </w:p>
    <w:p w14:paraId="2EF4D05E" w14:textId="00EA63D2" w:rsidR="004E6FFA" w:rsidRPr="00EA4899" w:rsidRDefault="00930992" w:rsidP="00EA4899">
      <w:pPr>
        <w:pStyle w:val="Heading3"/>
        <w:spacing w:before="240"/>
        <w:rPr>
          <w:sz w:val="32"/>
          <w:szCs w:val="32"/>
        </w:rPr>
      </w:pPr>
      <w:r w:rsidRPr="00EA4899">
        <w:rPr>
          <w:sz w:val="32"/>
          <w:szCs w:val="32"/>
        </w:rPr>
        <w:t>e. Religion or Belief</w:t>
      </w:r>
    </w:p>
    <w:p w14:paraId="0D4717E7" w14:textId="77777777" w:rsidR="00E6625E" w:rsidRPr="008A19D3" w:rsidRDefault="00E6625E" w:rsidP="00EA4899">
      <w:pPr>
        <w:rPr>
          <w:color w:val="FF0000"/>
        </w:rPr>
      </w:pPr>
    </w:p>
    <w:tbl>
      <w:tblPr>
        <w:tblStyle w:val="TableGrid"/>
        <w:tblW w:w="10632" w:type="dxa"/>
        <w:tblInd w:w="-5" w:type="dxa"/>
        <w:tblLayout w:type="fixed"/>
        <w:tblLook w:val="04A0" w:firstRow="1" w:lastRow="0" w:firstColumn="1" w:lastColumn="0" w:noHBand="0" w:noVBand="1"/>
      </w:tblPr>
      <w:tblGrid>
        <w:gridCol w:w="3420"/>
        <w:gridCol w:w="1116"/>
        <w:gridCol w:w="993"/>
        <w:gridCol w:w="1275"/>
        <w:gridCol w:w="993"/>
        <w:gridCol w:w="1417"/>
        <w:gridCol w:w="1418"/>
      </w:tblGrid>
      <w:tr w:rsidR="008A19D3" w:rsidRPr="008A19D3" w14:paraId="5DED2315" w14:textId="77777777" w:rsidTr="00B25B2F">
        <w:trPr>
          <w:tblHeader/>
        </w:trPr>
        <w:tc>
          <w:tcPr>
            <w:tcW w:w="3420" w:type="dxa"/>
            <w:shd w:val="clear" w:color="auto" w:fill="B4C6E7" w:themeFill="accent5" w:themeFillTint="66"/>
          </w:tcPr>
          <w:p w14:paraId="1E5A5A96" w14:textId="5C14DBB8" w:rsidR="0003569B" w:rsidRPr="00433795" w:rsidRDefault="006160C4" w:rsidP="00B25B2F">
            <w:pPr>
              <w:spacing w:before="0" w:line="336" w:lineRule="auto"/>
              <w:jc w:val="center"/>
              <w:rPr>
                <w:rFonts w:cs="Arial"/>
                <w:b/>
              </w:rPr>
            </w:pPr>
            <w:r w:rsidRPr="00433795">
              <w:rPr>
                <w:rFonts w:cs="Arial"/>
                <w:b/>
              </w:rPr>
              <w:t>Religion or Belief</w:t>
            </w:r>
          </w:p>
        </w:tc>
        <w:tc>
          <w:tcPr>
            <w:tcW w:w="1116" w:type="dxa"/>
            <w:shd w:val="clear" w:color="auto" w:fill="B4C6E7" w:themeFill="accent5" w:themeFillTint="66"/>
          </w:tcPr>
          <w:p w14:paraId="0B51FCE5" w14:textId="600E9DB0" w:rsidR="0003569B" w:rsidRPr="00433795" w:rsidRDefault="00D25217" w:rsidP="00B25B2F">
            <w:pPr>
              <w:spacing w:before="0" w:line="336" w:lineRule="auto"/>
              <w:jc w:val="center"/>
              <w:rPr>
                <w:rFonts w:cs="Arial"/>
                <w:b/>
              </w:rPr>
            </w:pPr>
            <w:r w:rsidRPr="00433795">
              <w:rPr>
                <w:rFonts w:cs="Arial"/>
                <w:b/>
              </w:rPr>
              <w:t xml:space="preserve">Police Office </w:t>
            </w:r>
            <w:r w:rsidR="0003569B" w:rsidRPr="00433795">
              <w:rPr>
                <w:rFonts w:cs="Arial"/>
                <w:b/>
              </w:rPr>
              <w:t>%</w:t>
            </w:r>
          </w:p>
        </w:tc>
        <w:tc>
          <w:tcPr>
            <w:tcW w:w="993" w:type="dxa"/>
            <w:shd w:val="clear" w:color="auto" w:fill="B4C6E7" w:themeFill="accent5" w:themeFillTint="66"/>
          </w:tcPr>
          <w:p w14:paraId="635F8CD8" w14:textId="7C4F1227" w:rsidR="0003569B" w:rsidRPr="00433795" w:rsidRDefault="00D25217" w:rsidP="00B25B2F">
            <w:pPr>
              <w:spacing w:before="0" w:line="336" w:lineRule="auto"/>
              <w:jc w:val="center"/>
              <w:rPr>
                <w:rFonts w:cs="Arial"/>
                <w:b/>
              </w:rPr>
            </w:pPr>
            <w:r w:rsidRPr="00433795">
              <w:rPr>
                <w:rFonts w:cs="Arial"/>
                <w:b/>
              </w:rPr>
              <w:t xml:space="preserve">Police Officer </w:t>
            </w:r>
            <w:r w:rsidR="0003569B" w:rsidRPr="00433795">
              <w:rPr>
                <w:rFonts w:cs="Arial"/>
                <w:b/>
              </w:rPr>
              <w:t>No</w:t>
            </w:r>
            <w:r w:rsidRPr="00433795">
              <w:rPr>
                <w:rFonts w:cs="Arial"/>
                <w:b/>
              </w:rPr>
              <w:t>.</w:t>
            </w:r>
          </w:p>
        </w:tc>
        <w:tc>
          <w:tcPr>
            <w:tcW w:w="1275" w:type="dxa"/>
            <w:shd w:val="clear" w:color="auto" w:fill="B4C6E7" w:themeFill="accent5" w:themeFillTint="66"/>
          </w:tcPr>
          <w:p w14:paraId="3BFA900A" w14:textId="77777777" w:rsidR="00B25B2F" w:rsidRPr="00145B75" w:rsidRDefault="00D25217" w:rsidP="00B25B2F">
            <w:pPr>
              <w:spacing w:before="0" w:line="336" w:lineRule="auto"/>
              <w:jc w:val="center"/>
              <w:rPr>
                <w:rFonts w:cs="Arial"/>
                <w:b/>
              </w:rPr>
            </w:pPr>
            <w:r w:rsidRPr="00145B75">
              <w:rPr>
                <w:rFonts w:cs="Arial"/>
                <w:b/>
              </w:rPr>
              <w:t xml:space="preserve">Police Staff </w:t>
            </w:r>
          </w:p>
          <w:p w14:paraId="63AB2863" w14:textId="16749565" w:rsidR="0003569B" w:rsidRPr="00145B75" w:rsidRDefault="0003569B" w:rsidP="00B25B2F">
            <w:pPr>
              <w:spacing w:before="0" w:line="336" w:lineRule="auto"/>
              <w:jc w:val="center"/>
              <w:rPr>
                <w:rFonts w:cs="Arial"/>
                <w:b/>
              </w:rPr>
            </w:pPr>
            <w:r w:rsidRPr="00145B75">
              <w:rPr>
                <w:rFonts w:cs="Arial"/>
                <w:b/>
              </w:rPr>
              <w:t>%</w:t>
            </w:r>
          </w:p>
        </w:tc>
        <w:tc>
          <w:tcPr>
            <w:tcW w:w="993" w:type="dxa"/>
            <w:shd w:val="clear" w:color="auto" w:fill="B4C6E7" w:themeFill="accent5" w:themeFillTint="66"/>
          </w:tcPr>
          <w:p w14:paraId="383949B6" w14:textId="43C4297C" w:rsidR="0003569B" w:rsidRPr="00145B75" w:rsidRDefault="00D25217" w:rsidP="00B25B2F">
            <w:pPr>
              <w:spacing w:before="0" w:line="336" w:lineRule="auto"/>
              <w:jc w:val="center"/>
              <w:rPr>
                <w:rFonts w:cs="Arial"/>
                <w:b/>
              </w:rPr>
            </w:pPr>
            <w:r w:rsidRPr="00145B75">
              <w:rPr>
                <w:rFonts w:cs="Arial"/>
                <w:b/>
              </w:rPr>
              <w:t xml:space="preserve">Police Staff </w:t>
            </w:r>
            <w:r w:rsidR="0003569B" w:rsidRPr="00145B75">
              <w:rPr>
                <w:rFonts w:cs="Arial"/>
                <w:b/>
              </w:rPr>
              <w:t>No</w:t>
            </w:r>
            <w:r w:rsidRPr="00145B75">
              <w:rPr>
                <w:rFonts w:cs="Arial"/>
                <w:b/>
              </w:rPr>
              <w:t>.</w:t>
            </w:r>
          </w:p>
        </w:tc>
        <w:tc>
          <w:tcPr>
            <w:tcW w:w="1417" w:type="dxa"/>
            <w:shd w:val="clear" w:color="auto" w:fill="B4C6E7" w:themeFill="accent5" w:themeFillTint="66"/>
          </w:tcPr>
          <w:p w14:paraId="08CDAC9A" w14:textId="381A9D1E" w:rsidR="0003569B" w:rsidRPr="00F1710E" w:rsidRDefault="00D25217" w:rsidP="00B25B2F">
            <w:pPr>
              <w:spacing w:before="0" w:line="336" w:lineRule="auto"/>
              <w:jc w:val="center"/>
              <w:rPr>
                <w:rFonts w:cs="Arial"/>
                <w:b/>
              </w:rPr>
            </w:pPr>
            <w:r w:rsidRPr="00F1710E">
              <w:rPr>
                <w:rFonts w:cs="Arial"/>
                <w:b/>
              </w:rPr>
              <w:t xml:space="preserve">Special Constable </w:t>
            </w:r>
            <w:r w:rsidR="0003569B" w:rsidRPr="00F1710E">
              <w:rPr>
                <w:rFonts w:cs="Arial"/>
                <w:b/>
              </w:rPr>
              <w:t>%</w:t>
            </w:r>
          </w:p>
        </w:tc>
        <w:tc>
          <w:tcPr>
            <w:tcW w:w="1418" w:type="dxa"/>
            <w:shd w:val="clear" w:color="auto" w:fill="B4C6E7" w:themeFill="accent5" w:themeFillTint="66"/>
          </w:tcPr>
          <w:p w14:paraId="55634F7C" w14:textId="206A9A21" w:rsidR="0003569B" w:rsidRPr="00F1710E" w:rsidRDefault="00D25217" w:rsidP="00B25B2F">
            <w:pPr>
              <w:spacing w:before="0" w:line="336" w:lineRule="auto"/>
              <w:jc w:val="center"/>
              <w:rPr>
                <w:rFonts w:cs="Arial"/>
                <w:b/>
              </w:rPr>
            </w:pPr>
            <w:r w:rsidRPr="00F1710E">
              <w:rPr>
                <w:rFonts w:cs="Arial"/>
                <w:b/>
              </w:rPr>
              <w:t xml:space="preserve">Special Constable </w:t>
            </w:r>
            <w:r w:rsidR="0003569B" w:rsidRPr="00F1710E">
              <w:rPr>
                <w:rFonts w:cs="Arial"/>
                <w:b/>
              </w:rPr>
              <w:t>No</w:t>
            </w:r>
            <w:r w:rsidRPr="00F1710E">
              <w:rPr>
                <w:rFonts w:cs="Arial"/>
                <w:b/>
              </w:rPr>
              <w:t>.</w:t>
            </w:r>
          </w:p>
        </w:tc>
      </w:tr>
      <w:tr w:rsidR="008A19D3" w:rsidRPr="008A19D3" w14:paraId="27E43BDC" w14:textId="77777777" w:rsidTr="00B25B2F">
        <w:tc>
          <w:tcPr>
            <w:tcW w:w="3420" w:type="dxa"/>
          </w:tcPr>
          <w:p w14:paraId="6D67D111" w14:textId="52A31AA2" w:rsidR="0003569B" w:rsidRPr="00504DE4" w:rsidRDefault="0003569B" w:rsidP="00B25B2F">
            <w:pPr>
              <w:spacing w:before="0" w:line="336" w:lineRule="auto"/>
              <w:rPr>
                <w:rFonts w:cs="Arial"/>
                <w:bCs/>
              </w:rPr>
            </w:pPr>
            <w:r w:rsidRPr="00504DE4">
              <w:rPr>
                <w:rFonts w:cs="Arial"/>
                <w:bCs/>
              </w:rPr>
              <w:t>Church of Scotland</w:t>
            </w:r>
          </w:p>
        </w:tc>
        <w:tc>
          <w:tcPr>
            <w:tcW w:w="1116" w:type="dxa"/>
          </w:tcPr>
          <w:p w14:paraId="42CC5D5B" w14:textId="33CF09DA" w:rsidR="0003569B" w:rsidRPr="00433795" w:rsidRDefault="00A863DE" w:rsidP="00B25B2F">
            <w:pPr>
              <w:spacing w:before="0" w:line="336" w:lineRule="auto"/>
              <w:jc w:val="center"/>
              <w:rPr>
                <w:rFonts w:cs="Arial"/>
              </w:rPr>
            </w:pPr>
            <w:r w:rsidRPr="00433795">
              <w:rPr>
                <w:rFonts w:cs="Arial"/>
              </w:rPr>
              <w:t>2</w:t>
            </w:r>
            <w:r w:rsidR="00433795" w:rsidRPr="00433795">
              <w:rPr>
                <w:rFonts w:cs="Arial"/>
              </w:rPr>
              <w:t>1</w:t>
            </w:r>
            <w:r w:rsidRPr="00433795">
              <w:rPr>
                <w:rFonts w:cs="Arial"/>
              </w:rPr>
              <w:t>.</w:t>
            </w:r>
            <w:r w:rsidR="00433795" w:rsidRPr="00433795">
              <w:rPr>
                <w:rFonts w:cs="Arial"/>
              </w:rPr>
              <w:t>95</w:t>
            </w:r>
            <w:r w:rsidRPr="00433795">
              <w:rPr>
                <w:rFonts w:cs="Arial"/>
              </w:rPr>
              <w:t>%</w:t>
            </w:r>
          </w:p>
        </w:tc>
        <w:tc>
          <w:tcPr>
            <w:tcW w:w="993" w:type="dxa"/>
          </w:tcPr>
          <w:p w14:paraId="3526405B" w14:textId="5DAFC176" w:rsidR="0003569B" w:rsidRPr="00433795" w:rsidRDefault="00433795" w:rsidP="00B25B2F">
            <w:pPr>
              <w:spacing w:before="0" w:line="336" w:lineRule="auto"/>
              <w:jc w:val="center"/>
              <w:rPr>
                <w:rFonts w:cs="Arial"/>
              </w:rPr>
            </w:pPr>
            <w:r w:rsidRPr="00433795">
              <w:rPr>
                <w:rFonts w:cs="Arial"/>
              </w:rPr>
              <w:t>187</w:t>
            </w:r>
          </w:p>
        </w:tc>
        <w:tc>
          <w:tcPr>
            <w:tcW w:w="1275" w:type="dxa"/>
          </w:tcPr>
          <w:p w14:paraId="177FA3CD" w14:textId="722BA667" w:rsidR="0003569B" w:rsidRPr="00145B75" w:rsidRDefault="00A863DE" w:rsidP="00B25B2F">
            <w:pPr>
              <w:spacing w:before="0" w:line="336" w:lineRule="auto"/>
              <w:jc w:val="center"/>
              <w:rPr>
                <w:rFonts w:cs="Arial"/>
              </w:rPr>
            </w:pPr>
            <w:r w:rsidRPr="00145B75">
              <w:rPr>
                <w:rFonts w:cs="Arial"/>
              </w:rPr>
              <w:t>2</w:t>
            </w:r>
            <w:r w:rsidR="004320D7">
              <w:rPr>
                <w:rFonts w:cs="Arial"/>
              </w:rPr>
              <w:t>3.94</w:t>
            </w:r>
            <w:r w:rsidRPr="00145B75">
              <w:rPr>
                <w:rFonts w:cs="Arial"/>
              </w:rPr>
              <w:t>%</w:t>
            </w:r>
          </w:p>
        </w:tc>
        <w:tc>
          <w:tcPr>
            <w:tcW w:w="993" w:type="dxa"/>
          </w:tcPr>
          <w:p w14:paraId="16BBA08E" w14:textId="6916C0B6" w:rsidR="0003569B" w:rsidRPr="00145B75" w:rsidRDefault="004320D7" w:rsidP="00B25B2F">
            <w:pPr>
              <w:spacing w:before="0" w:line="336" w:lineRule="auto"/>
              <w:jc w:val="center"/>
              <w:rPr>
                <w:rFonts w:cs="Arial"/>
              </w:rPr>
            </w:pPr>
            <w:r>
              <w:rPr>
                <w:rFonts w:cs="Arial"/>
              </w:rPr>
              <w:t>102</w:t>
            </w:r>
          </w:p>
        </w:tc>
        <w:tc>
          <w:tcPr>
            <w:tcW w:w="1417" w:type="dxa"/>
          </w:tcPr>
          <w:p w14:paraId="370B1A17" w14:textId="474FBFFB" w:rsidR="0003569B" w:rsidRPr="00F1710E" w:rsidRDefault="00A863DE" w:rsidP="00B25B2F">
            <w:pPr>
              <w:spacing w:before="0" w:line="336" w:lineRule="auto"/>
              <w:jc w:val="center"/>
              <w:rPr>
                <w:rFonts w:cs="Arial"/>
              </w:rPr>
            </w:pPr>
            <w:r w:rsidRPr="00F1710E">
              <w:rPr>
                <w:rFonts w:cs="Arial"/>
              </w:rPr>
              <w:t>2</w:t>
            </w:r>
            <w:r w:rsidR="00F1710E" w:rsidRPr="00F1710E">
              <w:rPr>
                <w:rFonts w:cs="Arial"/>
              </w:rPr>
              <w:t>0</w:t>
            </w:r>
            <w:r w:rsidRPr="00F1710E">
              <w:rPr>
                <w:rFonts w:cs="Arial"/>
              </w:rPr>
              <w:t>.</w:t>
            </w:r>
            <w:r w:rsidR="00F1710E" w:rsidRPr="00F1710E">
              <w:rPr>
                <w:rFonts w:cs="Arial"/>
              </w:rPr>
              <w:t>63</w:t>
            </w:r>
            <w:r w:rsidRPr="00F1710E">
              <w:rPr>
                <w:rFonts w:cs="Arial"/>
              </w:rPr>
              <w:t>%</w:t>
            </w:r>
          </w:p>
        </w:tc>
        <w:tc>
          <w:tcPr>
            <w:tcW w:w="1418" w:type="dxa"/>
          </w:tcPr>
          <w:p w14:paraId="3FF4A82A" w14:textId="2C4531A2" w:rsidR="0003569B" w:rsidRPr="00F1710E" w:rsidRDefault="0003569B" w:rsidP="00B25B2F">
            <w:pPr>
              <w:spacing w:before="0" w:line="336" w:lineRule="auto"/>
              <w:jc w:val="center"/>
              <w:rPr>
                <w:rFonts w:cs="Arial"/>
              </w:rPr>
            </w:pPr>
            <w:r w:rsidRPr="00F1710E">
              <w:rPr>
                <w:rFonts w:cs="Arial"/>
              </w:rPr>
              <w:t>1</w:t>
            </w:r>
            <w:r w:rsidR="00F1710E" w:rsidRPr="00F1710E">
              <w:rPr>
                <w:rFonts w:cs="Arial"/>
              </w:rPr>
              <w:t>3</w:t>
            </w:r>
          </w:p>
        </w:tc>
      </w:tr>
      <w:tr w:rsidR="008A19D3" w:rsidRPr="008A19D3" w14:paraId="0F929523" w14:textId="77777777" w:rsidTr="00B25B2F">
        <w:tc>
          <w:tcPr>
            <w:tcW w:w="3420" w:type="dxa"/>
          </w:tcPr>
          <w:p w14:paraId="79D93046" w14:textId="3D713E6C" w:rsidR="0003569B" w:rsidRPr="00504DE4" w:rsidRDefault="0003569B" w:rsidP="00B25B2F">
            <w:pPr>
              <w:spacing w:before="0" w:line="336" w:lineRule="auto"/>
              <w:rPr>
                <w:rFonts w:cs="Arial"/>
                <w:bCs/>
              </w:rPr>
            </w:pPr>
            <w:r w:rsidRPr="00504DE4">
              <w:rPr>
                <w:rFonts w:cs="Arial"/>
                <w:bCs/>
              </w:rPr>
              <w:t>Roman Catholic</w:t>
            </w:r>
          </w:p>
        </w:tc>
        <w:tc>
          <w:tcPr>
            <w:tcW w:w="1116" w:type="dxa"/>
          </w:tcPr>
          <w:p w14:paraId="1C1DE6F7" w14:textId="7F497357" w:rsidR="0003569B" w:rsidRPr="00433795" w:rsidRDefault="00A863DE" w:rsidP="00B25B2F">
            <w:pPr>
              <w:spacing w:before="0" w:line="336" w:lineRule="auto"/>
              <w:jc w:val="center"/>
              <w:rPr>
                <w:rFonts w:cs="Arial"/>
              </w:rPr>
            </w:pPr>
            <w:r w:rsidRPr="00433795">
              <w:rPr>
                <w:rFonts w:cs="Arial"/>
              </w:rPr>
              <w:t>11.</w:t>
            </w:r>
            <w:r w:rsidR="00433795" w:rsidRPr="00433795">
              <w:rPr>
                <w:rFonts w:cs="Arial"/>
              </w:rPr>
              <w:t>03</w:t>
            </w:r>
            <w:r w:rsidRPr="00433795">
              <w:rPr>
                <w:rFonts w:cs="Arial"/>
              </w:rPr>
              <w:t>%</w:t>
            </w:r>
          </w:p>
        </w:tc>
        <w:tc>
          <w:tcPr>
            <w:tcW w:w="993" w:type="dxa"/>
          </w:tcPr>
          <w:p w14:paraId="42325D2F" w14:textId="5CC3772C" w:rsidR="0003569B" w:rsidRPr="00433795" w:rsidRDefault="00433795" w:rsidP="00B25B2F">
            <w:pPr>
              <w:spacing w:before="0" w:line="336" w:lineRule="auto"/>
              <w:jc w:val="center"/>
              <w:rPr>
                <w:rFonts w:cs="Arial"/>
              </w:rPr>
            </w:pPr>
            <w:r w:rsidRPr="00433795">
              <w:rPr>
                <w:rFonts w:cs="Arial"/>
              </w:rPr>
              <w:t>94</w:t>
            </w:r>
          </w:p>
        </w:tc>
        <w:tc>
          <w:tcPr>
            <w:tcW w:w="1275" w:type="dxa"/>
          </w:tcPr>
          <w:p w14:paraId="212DAA8B" w14:textId="7B9A5A71" w:rsidR="0003569B" w:rsidRPr="00145B75" w:rsidRDefault="00A863DE" w:rsidP="00B25B2F">
            <w:pPr>
              <w:spacing w:before="0" w:line="336" w:lineRule="auto"/>
              <w:jc w:val="center"/>
              <w:rPr>
                <w:rFonts w:cs="Arial"/>
              </w:rPr>
            </w:pPr>
            <w:r w:rsidRPr="00145B75">
              <w:rPr>
                <w:rFonts w:cs="Arial"/>
              </w:rPr>
              <w:t>1</w:t>
            </w:r>
            <w:r w:rsidR="004320D7">
              <w:rPr>
                <w:rFonts w:cs="Arial"/>
              </w:rPr>
              <w:t>4</w:t>
            </w:r>
            <w:r w:rsidRPr="00145B75">
              <w:rPr>
                <w:rFonts w:cs="Arial"/>
              </w:rPr>
              <w:t>.0</w:t>
            </w:r>
            <w:r w:rsidR="004320D7">
              <w:rPr>
                <w:rFonts w:cs="Arial"/>
              </w:rPr>
              <w:t>8</w:t>
            </w:r>
            <w:r w:rsidRPr="00145B75">
              <w:rPr>
                <w:rFonts w:cs="Arial"/>
              </w:rPr>
              <w:t>%</w:t>
            </w:r>
          </w:p>
        </w:tc>
        <w:tc>
          <w:tcPr>
            <w:tcW w:w="993" w:type="dxa"/>
          </w:tcPr>
          <w:p w14:paraId="6FF4617F" w14:textId="2CBC0DF3" w:rsidR="0003569B" w:rsidRPr="00145B75" w:rsidRDefault="004320D7" w:rsidP="00B25B2F">
            <w:pPr>
              <w:spacing w:before="0" w:line="336" w:lineRule="auto"/>
              <w:jc w:val="center"/>
              <w:rPr>
                <w:rFonts w:cs="Arial"/>
              </w:rPr>
            </w:pPr>
            <w:r>
              <w:rPr>
                <w:rFonts w:cs="Arial"/>
              </w:rPr>
              <w:t>60</w:t>
            </w:r>
          </w:p>
        </w:tc>
        <w:tc>
          <w:tcPr>
            <w:tcW w:w="1417" w:type="dxa"/>
          </w:tcPr>
          <w:p w14:paraId="0D4D3E86" w14:textId="0393DD2E" w:rsidR="0003569B" w:rsidRPr="00F1710E" w:rsidRDefault="00F1710E" w:rsidP="00B25B2F">
            <w:pPr>
              <w:spacing w:before="0" w:line="336" w:lineRule="auto"/>
              <w:jc w:val="center"/>
              <w:rPr>
                <w:rFonts w:cs="Arial"/>
              </w:rPr>
            </w:pPr>
            <w:r w:rsidRPr="00F1710E">
              <w:rPr>
                <w:rFonts w:cs="Arial"/>
              </w:rPr>
              <w:t>7.94</w:t>
            </w:r>
            <w:r w:rsidR="00A863DE" w:rsidRPr="00F1710E">
              <w:rPr>
                <w:rFonts w:cs="Arial"/>
              </w:rPr>
              <w:t>%</w:t>
            </w:r>
          </w:p>
        </w:tc>
        <w:tc>
          <w:tcPr>
            <w:tcW w:w="1418" w:type="dxa"/>
          </w:tcPr>
          <w:p w14:paraId="6764580B" w14:textId="5FA27F75" w:rsidR="0003569B" w:rsidRPr="00F1710E" w:rsidRDefault="00F1710E" w:rsidP="00B25B2F">
            <w:pPr>
              <w:spacing w:before="0" w:line="336" w:lineRule="auto"/>
              <w:jc w:val="center"/>
              <w:rPr>
                <w:rFonts w:cs="Arial"/>
              </w:rPr>
            </w:pPr>
            <w:r w:rsidRPr="00F1710E">
              <w:rPr>
                <w:rFonts w:cs="Arial"/>
              </w:rPr>
              <w:t>5</w:t>
            </w:r>
          </w:p>
        </w:tc>
      </w:tr>
      <w:tr w:rsidR="008A19D3" w:rsidRPr="008A19D3" w14:paraId="178DAD0A" w14:textId="77777777" w:rsidTr="00B25B2F">
        <w:tc>
          <w:tcPr>
            <w:tcW w:w="3420" w:type="dxa"/>
          </w:tcPr>
          <w:p w14:paraId="05700BDA" w14:textId="266523C9" w:rsidR="0003569B" w:rsidRPr="00504DE4" w:rsidRDefault="0003569B" w:rsidP="00B25B2F">
            <w:pPr>
              <w:spacing w:before="0" w:line="336" w:lineRule="auto"/>
              <w:rPr>
                <w:rFonts w:cs="Arial"/>
                <w:bCs/>
              </w:rPr>
            </w:pPr>
            <w:r w:rsidRPr="00504DE4">
              <w:rPr>
                <w:rFonts w:cs="Arial"/>
                <w:bCs/>
              </w:rPr>
              <w:t>Other Christian</w:t>
            </w:r>
          </w:p>
        </w:tc>
        <w:tc>
          <w:tcPr>
            <w:tcW w:w="1116" w:type="dxa"/>
          </w:tcPr>
          <w:p w14:paraId="36835D26" w14:textId="7C9A0B35" w:rsidR="0003569B" w:rsidRPr="00433795" w:rsidRDefault="00433795" w:rsidP="00B25B2F">
            <w:pPr>
              <w:spacing w:before="0" w:line="336" w:lineRule="auto"/>
              <w:jc w:val="center"/>
              <w:rPr>
                <w:rFonts w:cs="Arial"/>
              </w:rPr>
            </w:pPr>
            <w:r w:rsidRPr="00433795">
              <w:rPr>
                <w:rFonts w:cs="Arial"/>
              </w:rPr>
              <w:t>2.82</w:t>
            </w:r>
            <w:r w:rsidR="00A863DE" w:rsidRPr="00433795">
              <w:rPr>
                <w:rFonts w:cs="Arial"/>
              </w:rPr>
              <w:t>%</w:t>
            </w:r>
          </w:p>
        </w:tc>
        <w:tc>
          <w:tcPr>
            <w:tcW w:w="993" w:type="dxa"/>
          </w:tcPr>
          <w:p w14:paraId="6899420F" w14:textId="65D43091" w:rsidR="0003569B" w:rsidRPr="00433795" w:rsidRDefault="00433795" w:rsidP="00B25B2F">
            <w:pPr>
              <w:spacing w:before="0" w:line="336" w:lineRule="auto"/>
              <w:jc w:val="center"/>
              <w:rPr>
                <w:rFonts w:cs="Arial"/>
              </w:rPr>
            </w:pPr>
            <w:r w:rsidRPr="00433795">
              <w:rPr>
                <w:rFonts w:cs="Arial"/>
              </w:rPr>
              <w:t>24</w:t>
            </w:r>
          </w:p>
        </w:tc>
        <w:tc>
          <w:tcPr>
            <w:tcW w:w="1275" w:type="dxa"/>
          </w:tcPr>
          <w:p w14:paraId="5A882FAF" w14:textId="0AD9E5F8" w:rsidR="0003569B" w:rsidRPr="00145B75" w:rsidRDefault="00145B75" w:rsidP="00B25B2F">
            <w:pPr>
              <w:spacing w:before="0" w:line="336" w:lineRule="auto"/>
              <w:jc w:val="center"/>
              <w:rPr>
                <w:rFonts w:cs="Arial"/>
              </w:rPr>
            </w:pPr>
            <w:r w:rsidRPr="00145B75">
              <w:rPr>
                <w:rFonts w:cs="Arial"/>
              </w:rPr>
              <w:t>1.6</w:t>
            </w:r>
            <w:r w:rsidR="004320D7">
              <w:rPr>
                <w:rFonts w:cs="Arial"/>
              </w:rPr>
              <w:t>4</w:t>
            </w:r>
            <w:r w:rsidR="00A863DE" w:rsidRPr="00145B75">
              <w:rPr>
                <w:rFonts w:cs="Arial"/>
              </w:rPr>
              <w:t>%</w:t>
            </w:r>
          </w:p>
        </w:tc>
        <w:tc>
          <w:tcPr>
            <w:tcW w:w="993" w:type="dxa"/>
          </w:tcPr>
          <w:p w14:paraId="359A3E8B" w14:textId="720C7390" w:rsidR="0003569B" w:rsidRPr="00145B75" w:rsidRDefault="004320D7" w:rsidP="00B25B2F">
            <w:pPr>
              <w:spacing w:before="0" w:line="336" w:lineRule="auto"/>
              <w:jc w:val="center"/>
              <w:rPr>
                <w:rFonts w:cs="Arial"/>
              </w:rPr>
            </w:pPr>
            <w:r>
              <w:rPr>
                <w:rFonts w:cs="Arial"/>
              </w:rPr>
              <w:t>7</w:t>
            </w:r>
          </w:p>
        </w:tc>
        <w:tc>
          <w:tcPr>
            <w:tcW w:w="1417" w:type="dxa"/>
          </w:tcPr>
          <w:p w14:paraId="795E1889" w14:textId="4A9F9A09" w:rsidR="0003569B" w:rsidRPr="00F1710E" w:rsidRDefault="00F1710E" w:rsidP="00B25B2F">
            <w:pPr>
              <w:spacing w:before="0" w:line="336" w:lineRule="auto"/>
              <w:jc w:val="center"/>
              <w:rPr>
                <w:rFonts w:cs="Arial"/>
              </w:rPr>
            </w:pPr>
            <w:r w:rsidRPr="00F1710E">
              <w:rPr>
                <w:rFonts w:cs="Arial"/>
              </w:rPr>
              <w:t>4.76</w:t>
            </w:r>
            <w:r w:rsidR="00A863DE" w:rsidRPr="00F1710E">
              <w:rPr>
                <w:rFonts w:cs="Arial"/>
              </w:rPr>
              <w:t>%</w:t>
            </w:r>
          </w:p>
        </w:tc>
        <w:tc>
          <w:tcPr>
            <w:tcW w:w="1418" w:type="dxa"/>
          </w:tcPr>
          <w:p w14:paraId="29E028E5" w14:textId="472AD117" w:rsidR="0003569B" w:rsidRPr="00F1710E" w:rsidRDefault="00F1710E" w:rsidP="00B25B2F">
            <w:pPr>
              <w:spacing w:before="0" w:line="336" w:lineRule="auto"/>
              <w:jc w:val="center"/>
              <w:rPr>
                <w:rFonts w:cs="Arial"/>
              </w:rPr>
            </w:pPr>
            <w:r w:rsidRPr="00F1710E">
              <w:rPr>
                <w:rFonts w:cs="Arial"/>
              </w:rPr>
              <w:t>3</w:t>
            </w:r>
          </w:p>
        </w:tc>
      </w:tr>
      <w:tr w:rsidR="008A19D3" w:rsidRPr="008A19D3" w14:paraId="42842069" w14:textId="77777777" w:rsidTr="00B25B2F">
        <w:tc>
          <w:tcPr>
            <w:tcW w:w="3420" w:type="dxa"/>
          </w:tcPr>
          <w:p w14:paraId="313415ED" w14:textId="36CFF452" w:rsidR="0003569B" w:rsidRPr="00504DE4" w:rsidRDefault="0003569B" w:rsidP="00B25B2F">
            <w:pPr>
              <w:spacing w:before="0" w:line="336" w:lineRule="auto"/>
              <w:rPr>
                <w:rFonts w:cs="Arial"/>
                <w:bCs/>
              </w:rPr>
            </w:pPr>
            <w:r w:rsidRPr="00504DE4">
              <w:rPr>
                <w:rFonts w:cs="Arial"/>
                <w:bCs/>
              </w:rPr>
              <w:t>All Other Religions</w:t>
            </w:r>
          </w:p>
        </w:tc>
        <w:tc>
          <w:tcPr>
            <w:tcW w:w="1116" w:type="dxa"/>
          </w:tcPr>
          <w:p w14:paraId="3639EEE7" w14:textId="7AE93D65" w:rsidR="0003569B" w:rsidRPr="00433795" w:rsidRDefault="00433795" w:rsidP="00B25B2F">
            <w:pPr>
              <w:spacing w:before="0" w:line="336" w:lineRule="auto"/>
              <w:jc w:val="center"/>
              <w:rPr>
                <w:rFonts w:cs="Arial"/>
              </w:rPr>
            </w:pPr>
            <w:r w:rsidRPr="00433795">
              <w:rPr>
                <w:rFonts w:cs="Arial"/>
              </w:rPr>
              <w:t>1.53</w:t>
            </w:r>
            <w:r w:rsidR="00A863DE" w:rsidRPr="00433795">
              <w:rPr>
                <w:rFonts w:cs="Arial"/>
              </w:rPr>
              <w:t>%</w:t>
            </w:r>
          </w:p>
        </w:tc>
        <w:tc>
          <w:tcPr>
            <w:tcW w:w="993" w:type="dxa"/>
          </w:tcPr>
          <w:p w14:paraId="678EEA88" w14:textId="094DD365" w:rsidR="0003569B" w:rsidRPr="00433795" w:rsidRDefault="00433795" w:rsidP="00B25B2F">
            <w:pPr>
              <w:spacing w:before="0" w:line="336" w:lineRule="auto"/>
              <w:jc w:val="center"/>
              <w:rPr>
                <w:rFonts w:cs="Arial"/>
              </w:rPr>
            </w:pPr>
            <w:r w:rsidRPr="00433795">
              <w:rPr>
                <w:rFonts w:cs="Arial"/>
              </w:rPr>
              <w:t>13</w:t>
            </w:r>
          </w:p>
        </w:tc>
        <w:tc>
          <w:tcPr>
            <w:tcW w:w="1275" w:type="dxa"/>
          </w:tcPr>
          <w:p w14:paraId="70C862B5" w14:textId="5AFC6247" w:rsidR="0003569B" w:rsidRPr="00145B75" w:rsidRDefault="00145B75" w:rsidP="00B25B2F">
            <w:pPr>
              <w:spacing w:before="0" w:line="336" w:lineRule="auto"/>
              <w:jc w:val="center"/>
              <w:rPr>
                <w:rFonts w:cs="Arial"/>
              </w:rPr>
            </w:pPr>
            <w:r w:rsidRPr="00145B75">
              <w:rPr>
                <w:rFonts w:cs="Arial"/>
              </w:rPr>
              <w:t>0.</w:t>
            </w:r>
            <w:r w:rsidR="004320D7">
              <w:rPr>
                <w:rFonts w:cs="Arial"/>
              </w:rPr>
              <w:t>70</w:t>
            </w:r>
            <w:r w:rsidR="00A863DE" w:rsidRPr="00145B75">
              <w:rPr>
                <w:rFonts w:cs="Arial"/>
              </w:rPr>
              <w:t>%</w:t>
            </w:r>
          </w:p>
        </w:tc>
        <w:tc>
          <w:tcPr>
            <w:tcW w:w="993" w:type="dxa"/>
          </w:tcPr>
          <w:p w14:paraId="527FAAE5" w14:textId="1FEBA46F" w:rsidR="0003569B" w:rsidRPr="00145B75" w:rsidRDefault="004320D7" w:rsidP="00B25B2F">
            <w:pPr>
              <w:spacing w:before="0" w:line="336" w:lineRule="auto"/>
              <w:jc w:val="center"/>
              <w:rPr>
                <w:rFonts w:cs="Arial"/>
              </w:rPr>
            </w:pPr>
            <w:r>
              <w:rPr>
                <w:rFonts w:cs="Arial"/>
              </w:rPr>
              <w:t>3</w:t>
            </w:r>
          </w:p>
        </w:tc>
        <w:tc>
          <w:tcPr>
            <w:tcW w:w="1417" w:type="dxa"/>
          </w:tcPr>
          <w:p w14:paraId="06CBF7D3" w14:textId="1A8C7250" w:rsidR="0003569B" w:rsidRPr="00F1710E" w:rsidRDefault="00A863DE" w:rsidP="00B25B2F">
            <w:pPr>
              <w:spacing w:before="0" w:line="336" w:lineRule="auto"/>
              <w:jc w:val="center"/>
              <w:rPr>
                <w:rFonts w:cs="Arial"/>
              </w:rPr>
            </w:pPr>
            <w:r w:rsidRPr="00F1710E">
              <w:rPr>
                <w:rFonts w:cs="Arial"/>
              </w:rPr>
              <w:t>1.</w:t>
            </w:r>
            <w:r w:rsidR="00F1710E" w:rsidRPr="00F1710E">
              <w:rPr>
                <w:rFonts w:cs="Arial"/>
              </w:rPr>
              <w:t>59</w:t>
            </w:r>
            <w:r w:rsidRPr="00F1710E">
              <w:rPr>
                <w:rFonts w:cs="Arial"/>
              </w:rPr>
              <w:t>%</w:t>
            </w:r>
          </w:p>
        </w:tc>
        <w:tc>
          <w:tcPr>
            <w:tcW w:w="1418" w:type="dxa"/>
          </w:tcPr>
          <w:p w14:paraId="59EF0AF4" w14:textId="202A231E" w:rsidR="0003569B" w:rsidRPr="00F1710E" w:rsidRDefault="0003569B" w:rsidP="00B25B2F">
            <w:pPr>
              <w:spacing w:before="0" w:line="336" w:lineRule="auto"/>
              <w:jc w:val="center"/>
              <w:rPr>
                <w:rFonts w:cs="Arial"/>
              </w:rPr>
            </w:pPr>
            <w:r w:rsidRPr="00F1710E">
              <w:rPr>
                <w:rFonts w:cs="Arial"/>
              </w:rPr>
              <w:t>1</w:t>
            </w:r>
          </w:p>
        </w:tc>
      </w:tr>
      <w:tr w:rsidR="008A19D3" w:rsidRPr="008A19D3" w14:paraId="39E82C01" w14:textId="77777777" w:rsidTr="00B25B2F">
        <w:tc>
          <w:tcPr>
            <w:tcW w:w="3420" w:type="dxa"/>
          </w:tcPr>
          <w:p w14:paraId="61DC39F4" w14:textId="4C5EAC17" w:rsidR="0003569B" w:rsidRPr="00504DE4" w:rsidRDefault="0003569B" w:rsidP="00B25B2F">
            <w:pPr>
              <w:spacing w:before="0" w:line="336" w:lineRule="auto"/>
              <w:rPr>
                <w:rFonts w:cs="Arial"/>
                <w:bCs/>
              </w:rPr>
            </w:pPr>
            <w:r w:rsidRPr="00504DE4">
              <w:rPr>
                <w:rFonts w:cs="Arial"/>
                <w:bCs/>
              </w:rPr>
              <w:lastRenderedPageBreak/>
              <w:t xml:space="preserve">Other </w:t>
            </w:r>
          </w:p>
        </w:tc>
        <w:tc>
          <w:tcPr>
            <w:tcW w:w="1116" w:type="dxa"/>
          </w:tcPr>
          <w:p w14:paraId="58A82F5D" w14:textId="405DC98F" w:rsidR="0003569B" w:rsidRPr="00433795" w:rsidRDefault="00A863DE" w:rsidP="00B25B2F">
            <w:pPr>
              <w:spacing w:before="0" w:line="336" w:lineRule="auto"/>
              <w:jc w:val="center"/>
              <w:rPr>
                <w:rFonts w:cs="Arial"/>
              </w:rPr>
            </w:pPr>
            <w:r w:rsidRPr="00433795">
              <w:rPr>
                <w:rFonts w:cs="Arial"/>
              </w:rPr>
              <w:t>1.</w:t>
            </w:r>
            <w:r w:rsidR="00433795" w:rsidRPr="00433795">
              <w:rPr>
                <w:rFonts w:cs="Arial"/>
              </w:rPr>
              <w:t>53</w:t>
            </w:r>
            <w:r w:rsidRPr="00433795">
              <w:rPr>
                <w:rFonts w:cs="Arial"/>
              </w:rPr>
              <w:t>%</w:t>
            </w:r>
          </w:p>
        </w:tc>
        <w:tc>
          <w:tcPr>
            <w:tcW w:w="993" w:type="dxa"/>
          </w:tcPr>
          <w:p w14:paraId="472DE7F0" w14:textId="509A3BB5" w:rsidR="0003569B" w:rsidRPr="00433795" w:rsidRDefault="0003569B" w:rsidP="00B25B2F">
            <w:pPr>
              <w:spacing w:before="0" w:line="336" w:lineRule="auto"/>
              <w:jc w:val="center"/>
              <w:rPr>
                <w:rFonts w:cs="Arial"/>
              </w:rPr>
            </w:pPr>
            <w:r w:rsidRPr="00433795">
              <w:rPr>
                <w:rFonts w:cs="Arial"/>
              </w:rPr>
              <w:t>1</w:t>
            </w:r>
            <w:r w:rsidR="00433795" w:rsidRPr="00433795">
              <w:rPr>
                <w:rFonts w:cs="Arial"/>
              </w:rPr>
              <w:t>3</w:t>
            </w:r>
          </w:p>
        </w:tc>
        <w:tc>
          <w:tcPr>
            <w:tcW w:w="1275" w:type="dxa"/>
          </w:tcPr>
          <w:p w14:paraId="4727C445" w14:textId="517EEE27" w:rsidR="0003569B" w:rsidRPr="00145B75" w:rsidRDefault="004320D7" w:rsidP="00B25B2F">
            <w:pPr>
              <w:spacing w:before="0" w:line="336" w:lineRule="auto"/>
              <w:jc w:val="center"/>
              <w:rPr>
                <w:rFonts w:cs="Arial"/>
              </w:rPr>
            </w:pPr>
            <w:r>
              <w:rPr>
                <w:rFonts w:cs="Arial"/>
              </w:rPr>
              <w:t>1.17</w:t>
            </w:r>
            <w:r w:rsidR="00A863DE" w:rsidRPr="00145B75">
              <w:rPr>
                <w:rFonts w:cs="Arial"/>
              </w:rPr>
              <w:t>%</w:t>
            </w:r>
          </w:p>
        </w:tc>
        <w:tc>
          <w:tcPr>
            <w:tcW w:w="993" w:type="dxa"/>
          </w:tcPr>
          <w:p w14:paraId="5BA15BFD" w14:textId="3404C996" w:rsidR="0003569B" w:rsidRPr="00145B75" w:rsidRDefault="004320D7" w:rsidP="00B25B2F">
            <w:pPr>
              <w:spacing w:before="0" w:line="336" w:lineRule="auto"/>
              <w:jc w:val="center"/>
              <w:rPr>
                <w:rFonts w:cs="Arial"/>
              </w:rPr>
            </w:pPr>
            <w:r>
              <w:rPr>
                <w:rFonts w:cs="Arial"/>
              </w:rPr>
              <w:t>5</w:t>
            </w:r>
          </w:p>
        </w:tc>
        <w:tc>
          <w:tcPr>
            <w:tcW w:w="1417" w:type="dxa"/>
          </w:tcPr>
          <w:p w14:paraId="5852D957" w14:textId="146291F5" w:rsidR="0003569B" w:rsidRPr="00F1710E" w:rsidRDefault="00F1710E" w:rsidP="00B25B2F">
            <w:pPr>
              <w:spacing w:before="0" w:line="336" w:lineRule="auto"/>
              <w:jc w:val="center"/>
              <w:rPr>
                <w:rFonts w:cs="Arial"/>
              </w:rPr>
            </w:pPr>
            <w:r w:rsidRPr="00F1710E">
              <w:rPr>
                <w:rFonts w:cs="Arial"/>
              </w:rPr>
              <w:t>1.59</w:t>
            </w:r>
            <w:r w:rsidR="004E6FFA" w:rsidRPr="00F1710E">
              <w:rPr>
                <w:rFonts w:cs="Arial"/>
              </w:rPr>
              <w:t>%</w:t>
            </w:r>
          </w:p>
        </w:tc>
        <w:tc>
          <w:tcPr>
            <w:tcW w:w="1418" w:type="dxa"/>
          </w:tcPr>
          <w:p w14:paraId="7D68D60A" w14:textId="457E187E" w:rsidR="0003569B" w:rsidRPr="00F1710E" w:rsidRDefault="00F1710E" w:rsidP="00B25B2F">
            <w:pPr>
              <w:spacing w:before="0" w:line="336" w:lineRule="auto"/>
              <w:jc w:val="center"/>
              <w:rPr>
                <w:rFonts w:cs="Arial"/>
              </w:rPr>
            </w:pPr>
            <w:r w:rsidRPr="00F1710E">
              <w:rPr>
                <w:rFonts w:cs="Arial"/>
              </w:rPr>
              <w:t>1</w:t>
            </w:r>
          </w:p>
        </w:tc>
      </w:tr>
      <w:tr w:rsidR="008A19D3" w:rsidRPr="008A19D3" w14:paraId="5B5E410C" w14:textId="77777777" w:rsidTr="00B25B2F">
        <w:tc>
          <w:tcPr>
            <w:tcW w:w="3420" w:type="dxa"/>
          </w:tcPr>
          <w:p w14:paraId="1AECEB45" w14:textId="097F4483" w:rsidR="0003569B" w:rsidRPr="00504DE4" w:rsidRDefault="0003569B" w:rsidP="00B25B2F">
            <w:pPr>
              <w:spacing w:before="0" w:line="336" w:lineRule="auto"/>
              <w:rPr>
                <w:rFonts w:cs="Arial"/>
                <w:bCs/>
              </w:rPr>
            </w:pPr>
            <w:r w:rsidRPr="00504DE4">
              <w:rPr>
                <w:rFonts w:cs="Arial"/>
                <w:bCs/>
              </w:rPr>
              <w:t>None</w:t>
            </w:r>
          </w:p>
        </w:tc>
        <w:tc>
          <w:tcPr>
            <w:tcW w:w="1116" w:type="dxa"/>
          </w:tcPr>
          <w:p w14:paraId="0E0A85CB" w14:textId="4DB1DAD5" w:rsidR="0003569B" w:rsidRPr="00433795" w:rsidRDefault="00433795" w:rsidP="00B25B2F">
            <w:pPr>
              <w:spacing w:before="0" w:line="336" w:lineRule="auto"/>
              <w:jc w:val="center"/>
              <w:rPr>
                <w:rFonts w:cs="Arial"/>
              </w:rPr>
            </w:pPr>
            <w:r w:rsidRPr="00433795">
              <w:rPr>
                <w:rFonts w:cs="Arial"/>
              </w:rPr>
              <w:t>41.55</w:t>
            </w:r>
            <w:r w:rsidR="00A863DE" w:rsidRPr="00433795">
              <w:rPr>
                <w:rFonts w:cs="Arial"/>
              </w:rPr>
              <w:t>%</w:t>
            </w:r>
          </w:p>
        </w:tc>
        <w:tc>
          <w:tcPr>
            <w:tcW w:w="993" w:type="dxa"/>
          </w:tcPr>
          <w:p w14:paraId="44BB7A6A" w14:textId="17F6A3EE" w:rsidR="0003569B" w:rsidRPr="00433795" w:rsidRDefault="00433795" w:rsidP="00B25B2F">
            <w:pPr>
              <w:spacing w:before="0" w:line="336" w:lineRule="auto"/>
              <w:jc w:val="center"/>
              <w:rPr>
                <w:rFonts w:cs="Arial"/>
              </w:rPr>
            </w:pPr>
            <w:r w:rsidRPr="00433795">
              <w:rPr>
                <w:rFonts w:cs="Arial"/>
              </w:rPr>
              <w:t>354</w:t>
            </w:r>
          </w:p>
        </w:tc>
        <w:tc>
          <w:tcPr>
            <w:tcW w:w="1275" w:type="dxa"/>
          </w:tcPr>
          <w:p w14:paraId="6753FACA" w14:textId="48372BA6" w:rsidR="0003569B" w:rsidRPr="00145B75" w:rsidRDefault="004320D7" w:rsidP="00B25B2F">
            <w:pPr>
              <w:spacing w:before="0" w:line="336" w:lineRule="auto"/>
              <w:jc w:val="center"/>
              <w:rPr>
                <w:rFonts w:cs="Arial"/>
              </w:rPr>
            </w:pPr>
            <w:r>
              <w:rPr>
                <w:rFonts w:cs="Arial"/>
              </w:rPr>
              <w:t>47</w:t>
            </w:r>
            <w:r w:rsidR="00145B75" w:rsidRPr="00145B75">
              <w:rPr>
                <w:rFonts w:cs="Arial"/>
              </w:rPr>
              <w:t>.1</w:t>
            </w:r>
            <w:r>
              <w:rPr>
                <w:rFonts w:cs="Arial"/>
              </w:rPr>
              <w:t>8</w:t>
            </w:r>
            <w:r w:rsidR="00A863DE" w:rsidRPr="00145B75">
              <w:rPr>
                <w:rFonts w:cs="Arial"/>
              </w:rPr>
              <w:t>%</w:t>
            </w:r>
          </w:p>
        </w:tc>
        <w:tc>
          <w:tcPr>
            <w:tcW w:w="993" w:type="dxa"/>
          </w:tcPr>
          <w:p w14:paraId="1BC8FFC3" w14:textId="6186A9EA" w:rsidR="0003569B" w:rsidRPr="00145B75" w:rsidRDefault="004320D7" w:rsidP="00B25B2F">
            <w:pPr>
              <w:spacing w:before="0" w:line="336" w:lineRule="auto"/>
              <w:jc w:val="center"/>
              <w:rPr>
                <w:rFonts w:cs="Arial"/>
              </w:rPr>
            </w:pPr>
            <w:r>
              <w:rPr>
                <w:rFonts w:cs="Arial"/>
              </w:rPr>
              <w:t>201</w:t>
            </w:r>
          </w:p>
        </w:tc>
        <w:tc>
          <w:tcPr>
            <w:tcW w:w="1417" w:type="dxa"/>
          </w:tcPr>
          <w:p w14:paraId="0908904B" w14:textId="30343980" w:rsidR="0003569B" w:rsidRPr="00F1710E" w:rsidRDefault="00F1710E" w:rsidP="00B25B2F">
            <w:pPr>
              <w:spacing w:before="0" w:line="336" w:lineRule="auto"/>
              <w:jc w:val="center"/>
              <w:rPr>
                <w:rFonts w:cs="Arial"/>
              </w:rPr>
            </w:pPr>
            <w:r w:rsidRPr="00F1710E">
              <w:rPr>
                <w:rFonts w:cs="Arial"/>
              </w:rPr>
              <w:t>47.62</w:t>
            </w:r>
            <w:r w:rsidR="00A863DE" w:rsidRPr="00F1710E">
              <w:rPr>
                <w:rFonts w:cs="Arial"/>
              </w:rPr>
              <w:t>%</w:t>
            </w:r>
          </w:p>
        </w:tc>
        <w:tc>
          <w:tcPr>
            <w:tcW w:w="1418" w:type="dxa"/>
          </w:tcPr>
          <w:p w14:paraId="2894466B" w14:textId="3CF7CAC2" w:rsidR="0003569B" w:rsidRPr="00F1710E" w:rsidRDefault="0003569B" w:rsidP="00B25B2F">
            <w:pPr>
              <w:spacing w:before="0" w:line="336" w:lineRule="auto"/>
              <w:jc w:val="center"/>
              <w:rPr>
                <w:rFonts w:cs="Arial"/>
              </w:rPr>
            </w:pPr>
            <w:r w:rsidRPr="00F1710E">
              <w:rPr>
                <w:rFonts w:cs="Arial"/>
              </w:rPr>
              <w:t>3</w:t>
            </w:r>
            <w:r w:rsidR="00F1710E" w:rsidRPr="00F1710E">
              <w:rPr>
                <w:rFonts w:cs="Arial"/>
              </w:rPr>
              <w:t>0</w:t>
            </w:r>
          </w:p>
        </w:tc>
      </w:tr>
      <w:tr w:rsidR="008A19D3" w:rsidRPr="008A19D3" w14:paraId="34845282" w14:textId="77777777" w:rsidTr="00B25B2F">
        <w:tc>
          <w:tcPr>
            <w:tcW w:w="3420" w:type="dxa"/>
          </w:tcPr>
          <w:p w14:paraId="49F262D1" w14:textId="2252DF57" w:rsidR="0003569B" w:rsidRPr="00504DE4" w:rsidRDefault="0003569B" w:rsidP="00B25B2F">
            <w:pPr>
              <w:spacing w:before="0" w:line="336" w:lineRule="auto"/>
              <w:rPr>
                <w:rFonts w:cs="Arial"/>
                <w:bCs/>
              </w:rPr>
            </w:pPr>
            <w:r w:rsidRPr="00504DE4">
              <w:rPr>
                <w:rFonts w:cs="Arial"/>
                <w:bCs/>
              </w:rPr>
              <w:t>Choose Not to Disclose</w:t>
            </w:r>
          </w:p>
        </w:tc>
        <w:tc>
          <w:tcPr>
            <w:tcW w:w="1116" w:type="dxa"/>
          </w:tcPr>
          <w:p w14:paraId="72C5D69F" w14:textId="12DF8005" w:rsidR="0003569B" w:rsidRPr="00433795" w:rsidRDefault="00A863DE" w:rsidP="00B25B2F">
            <w:pPr>
              <w:spacing w:before="0" w:line="336" w:lineRule="auto"/>
              <w:jc w:val="center"/>
              <w:rPr>
                <w:rFonts w:cs="Arial"/>
              </w:rPr>
            </w:pPr>
            <w:r w:rsidRPr="00433795">
              <w:rPr>
                <w:rFonts w:cs="Arial"/>
              </w:rPr>
              <w:t>15.9</w:t>
            </w:r>
            <w:r w:rsidR="00433795" w:rsidRPr="00433795">
              <w:rPr>
                <w:rFonts w:cs="Arial"/>
              </w:rPr>
              <w:t>6</w:t>
            </w:r>
            <w:r w:rsidRPr="00433795">
              <w:rPr>
                <w:rFonts w:cs="Arial"/>
              </w:rPr>
              <w:t>%</w:t>
            </w:r>
          </w:p>
        </w:tc>
        <w:tc>
          <w:tcPr>
            <w:tcW w:w="993" w:type="dxa"/>
          </w:tcPr>
          <w:p w14:paraId="2AC784C7" w14:textId="42F92406" w:rsidR="0003569B" w:rsidRPr="00433795" w:rsidRDefault="00433795" w:rsidP="00B25B2F">
            <w:pPr>
              <w:spacing w:before="0" w:line="336" w:lineRule="auto"/>
              <w:jc w:val="center"/>
              <w:rPr>
                <w:rFonts w:cs="Arial"/>
              </w:rPr>
            </w:pPr>
            <w:r w:rsidRPr="00433795">
              <w:rPr>
                <w:rFonts w:cs="Arial"/>
              </w:rPr>
              <w:t>136</w:t>
            </w:r>
          </w:p>
        </w:tc>
        <w:tc>
          <w:tcPr>
            <w:tcW w:w="1275" w:type="dxa"/>
          </w:tcPr>
          <w:p w14:paraId="433D993D" w14:textId="66BA4CBF" w:rsidR="0003569B" w:rsidRPr="00145B75" w:rsidRDefault="004320D7" w:rsidP="00B25B2F">
            <w:pPr>
              <w:spacing w:before="0" w:line="336" w:lineRule="auto"/>
              <w:jc w:val="center"/>
              <w:rPr>
                <w:rFonts w:cs="Arial"/>
              </w:rPr>
            </w:pPr>
            <w:r>
              <w:rPr>
                <w:rFonts w:cs="Arial"/>
              </w:rPr>
              <w:t>6.57</w:t>
            </w:r>
            <w:r w:rsidR="00A863DE" w:rsidRPr="00145B75">
              <w:rPr>
                <w:rFonts w:cs="Arial"/>
              </w:rPr>
              <w:t>%</w:t>
            </w:r>
          </w:p>
        </w:tc>
        <w:tc>
          <w:tcPr>
            <w:tcW w:w="993" w:type="dxa"/>
          </w:tcPr>
          <w:p w14:paraId="2D2C95EC" w14:textId="2F466DA0" w:rsidR="0003569B" w:rsidRPr="00145B75" w:rsidRDefault="004320D7" w:rsidP="00B25B2F">
            <w:pPr>
              <w:spacing w:before="0" w:line="336" w:lineRule="auto"/>
              <w:jc w:val="center"/>
              <w:rPr>
                <w:rFonts w:cs="Arial"/>
              </w:rPr>
            </w:pPr>
            <w:r>
              <w:rPr>
                <w:rFonts w:cs="Arial"/>
              </w:rPr>
              <w:t>28</w:t>
            </w:r>
          </w:p>
        </w:tc>
        <w:tc>
          <w:tcPr>
            <w:tcW w:w="1417" w:type="dxa"/>
          </w:tcPr>
          <w:p w14:paraId="228053A1" w14:textId="14F0D23A" w:rsidR="0003569B" w:rsidRPr="00F1710E" w:rsidRDefault="00F1710E" w:rsidP="00B25B2F">
            <w:pPr>
              <w:spacing w:before="0" w:line="336" w:lineRule="auto"/>
              <w:jc w:val="center"/>
              <w:rPr>
                <w:rFonts w:cs="Arial"/>
              </w:rPr>
            </w:pPr>
            <w:r w:rsidRPr="00F1710E">
              <w:rPr>
                <w:rFonts w:cs="Arial"/>
              </w:rPr>
              <w:t>1.59</w:t>
            </w:r>
            <w:r w:rsidR="00A863DE" w:rsidRPr="00F1710E">
              <w:rPr>
                <w:rFonts w:cs="Arial"/>
              </w:rPr>
              <w:t>%</w:t>
            </w:r>
          </w:p>
        </w:tc>
        <w:tc>
          <w:tcPr>
            <w:tcW w:w="1418" w:type="dxa"/>
          </w:tcPr>
          <w:p w14:paraId="3015199C" w14:textId="34A9E684" w:rsidR="0003569B" w:rsidRPr="00F1710E" w:rsidRDefault="00F1710E" w:rsidP="00B25B2F">
            <w:pPr>
              <w:spacing w:before="0" w:line="336" w:lineRule="auto"/>
              <w:jc w:val="center"/>
              <w:rPr>
                <w:rFonts w:cs="Arial"/>
              </w:rPr>
            </w:pPr>
            <w:r w:rsidRPr="00F1710E">
              <w:rPr>
                <w:rFonts w:cs="Arial"/>
              </w:rPr>
              <w:t>1</w:t>
            </w:r>
          </w:p>
        </w:tc>
      </w:tr>
      <w:tr w:rsidR="008A19D3" w:rsidRPr="008A19D3" w14:paraId="6BB285ED" w14:textId="77777777" w:rsidTr="00B25B2F">
        <w:tc>
          <w:tcPr>
            <w:tcW w:w="3420" w:type="dxa"/>
          </w:tcPr>
          <w:p w14:paraId="535E2116" w14:textId="7B82D17B" w:rsidR="0003569B" w:rsidRPr="00504DE4" w:rsidRDefault="0003569B" w:rsidP="00B25B2F">
            <w:pPr>
              <w:spacing w:before="0" w:line="336" w:lineRule="auto"/>
              <w:rPr>
                <w:rFonts w:cs="Arial"/>
                <w:bCs/>
              </w:rPr>
            </w:pPr>
            <w:r w:rsidRPr="00504DE4">
              <w:rPr>
                <w:rFonts w:cs="Arial"/>
                <w:bCs/>
              </w:rPr>
              <w:t>Not Recorded</w:t>
            </w:r>
          </w:p>
        </w:tc>
        <w:tc>
          <w:tcPr>
            <w:tcW w:w="1116" w:type="dxa"/>
          </w:tcPr>
          <w:p w14:paraId="5D283D5B" w14:textId="1B42691C" w:rsidR="0003569B" w:rsidRPr="00433795" w:rsidRDefault="00433795" w:rsidP="00B25B2F">
            <w:pPr>
              <w:spacing w:before="0" w:line="336" w:lineRule="auto"/>
              <w:jc w:val="center"/>
              <w:rPr>
                <w:rFonts w:cs="Arial"/>
              </w:rPr>
            </w:pPr>
            <w:r w:rsidRPr="00433795">
              <w:rPr>
                <w:rFonts w:cs="Arial"/>
              </w:rPr>
              <w:t>3.64</w:t>
            </w:r>
            <w:r w:rsidR="00A863DE" w:rsidRPr="00433795">
              <w:rPr>
                <w:rFonts w:cs="Arial"/>
              </w:rPr>
              <w:t>%</w:t>
            </w:r>
          </w:p>
        </w:tc>
        <w:tc>
          <w:tcPr>
            <w:tcW w:w="993" w:type="dxa"/>
          </w:tcPr>
          <w:p w14:paraId="6BC6A944" w14:textId="210501FC" w:rsidR="0003569B" w:rsidRPr="00433795" w:rsidRDefault="00433795" w:rsidP="00B25B2F">
            <w:pPr>
              <w:spacing w:before="0" w:line="336" w:lineRule="auto"/>
              <w:jc w:val="center"/>
              <w:rPr>
                <w:rFonts w:cs="Arial"/>
              </w:rPr>
            </w:pPr>
            <w:r w:rsidRPr="00433795">
              <w:rPr>
                <w:rFonts w:cs="Arial"/>
              </w:rPr>
              <w:t>31</w:t>
            </w:r>
          </w:p>
        </w:tc>
        <w:tc>
          <w:tcPr>
            <w:tcW w:w="1275" w:type="dxa"/>
          </w:tcPr>
          <w:p w14:paraId="3F589468" w14:textId="51295D79" w:rsidR="0003569B" w:rsidRPr="00145B75" w:rsidRDefault="004320D7" w:rsidP="00B25B2F">
            <w:pPr>
              <w:spacing w:before="0" w:line="336" w:lineRule="auto"/>
              <w:jc w:val="center"/>
              <w:rPr>
                <w:rFonts w:cs="Arial"/>
              </w:rPr>
            </w:pPr>
            <w:r>
              <w:rPr>
                <w:rFonts w:cs="Arial"/>
              </w:rPr>
              <w:t>4.69</w:t>
            </w:r>
            <w:r w:rsidR="00A863DE" w:rsidRPr="00145B75">
              <w:rPr>
                <w:rFonts w:cs="Arial"/>
              </w:rPr>
              <w:t>%</w:t>
            </w:r>
          </w:p>
        </w:tc>
        <w:tc>
          <w:tcPr>
            <w:tcW w:w="993" w:type="dxa"/>
          </w:tcPr>
          <w:p w14:paraId="4442399D" w14:textId="315B8507" w:rsidR="0003569B" w:rsidRPr="00145B75" w:rsidRDefault="004320D7" w:rsidP="00B25B2F">
            <w:pPr>
              <w:spacing w:before="0" w:line="336" w:lineRule="auto"/>
              <w:jc w:val="center"/>
              <w:rPr>
                <w:rFonts w:cs="Arial"/>
              </w:rPr>
            </w:pPr>
            <w:r>
              <w:rPr>
                <w:rFonts w:cs="Arial"/>
              </w:rPr>
              <w:t>20</w:t>
            </w:r>
          </w:p>
        </w:tc>
        <w:tc>
          <w:tcPr>
            <w:tcW w:w="1417" w:type="dxa"/>
          </w:tcPr>
          <w:p w14:paraId="3BA92217" w14:textId="558D7A8E" w:rsidR="0003569B" w:rsidRPr="00F1710E" w:rsidRDefault="00A863DE" w:rsidP="00B25B2F">
            <w:pPr>
              <w:spacing w:before="0" w:line="336" w:lineRule="auto"/>
              <w:jc w:val="center"/>
              <w:rPr>
                <w:rFonts w:cs="Arial"/>
              </w:rPr>
            </w:pPr>
            <w:r w:rsidRPr="00F1710E">
              <w:rPr>
                <w:rFonts w:cs="Arial"/>
              </w:rPr>
              <w:t>1</w:t>
            </w:r>
            <w:r w:rsidR="00F1710E" w:rsidRPr="00F1710E">
              <w:rPr>
                <w:rFonts w:cs="Arial"/>
              </w:rPr>
              <w:t>4.29</w:t>
            </w:r>
            <w:r w:rsidRPr="00F1710E">
              <w:rPr>
                <w:rFonts w:cs="Arial"/>
              </w:rPr>
              <w:t>%</w:t>
            </w:r>
          </w:p>
        </w:tc>
        <w:tc>
          <w:tcPr>
            <w:tcW w:w="1418" w:type="dxa"/>
          </w:tcPr>
          <w:p w14:paraId="628D8EF7" w14:textId="2ECE7B9A" w:rsidR="0003569B" w:rsidRPr="00F1710E" w:rsidRDefault="00F1710E" w:rsidP="00B25B2F">
            <w:pPr>
              <w:spacing w:before="0" w:line="336" w:lineRule="auto"/>
              <w:jc w:val="center"/>
              <w:rPr>
                <w:rFonts w:cs="Arial"/>
              </w:rPr>
            </w:pPr>
            <w:r w:rsidRPr="00F1710E">
              <w:rPr>
                <w:rFonts w:cs="Arial"/>
              </w:rPr>
              <w:t>9</w:t>
            </w:r>
          </w:p>
        </w:tc>
      </w:tr>
    </w:tbl>
    <w:p w14:paraId="22911820" w14:textId="6E9012E1" w:rsidR="00A96B78" w:rsidRPr="00A96B78" w:rsidRDefault="009E5B81" w:rsidP="00EA4899">
      <w:r>
        <w:t>Trends identified within the Police Scotland Religion or Belief Workforce Profiles since 2023/2014 where the proportion of staff identifying as None continues to increase and the proportion of staff identifying as Church of Scotland has decreased have also been reflected within the Leavers Profile.</w:t>
      </w:r>
    </w:p>
    <w:p w14:paraId="40933940" w14:textId="6F51D283" w:rsidR="00930992" w:rsidRPr="00EA4899" w:rsidRDefault="00930992" w:rsidP="00EA4899">
      <w:pPr>
        <w:pStyle w:val="Heading4"/>
        <w:spacing w:before="240"/>
        <w:rPr>
          <w:sz w:val="28"/>
          <w:szCs w:val="28"/>
        </w:rPr>
      </w:pPr>
      <w:r w:rsidRPr="00EA4899">
        <w:rPr>
          <w:sz w:val="28"/>
          <w:szCs w:val="28"/>
        </w:rPr>
        <w:t>Police Officers</w:t>
      </w:r>
    </w:p>
    <w:p w14:paraId="30F8058F" w14:textId="2C9ADE26" w:rsidR="00930992" w:rsidRDefault="00930992" w:rsidP="00EA4899">
      <w:pPr>
        <w:pStyle w:val="ListParagraph"/>
        <w:numPr>
          <w:ilvl w:val="0"/>
          <w:numId w:val="5"/>
        </w:numPr>
        <w:contextualSpacing/>
        <w:rPr>
          <w:rFonts w:cs="Arial"/>
        </w:rPr>
      </w:pPr>
      <w:r w:rsidRPr="00D965DE">
        <w:rPr>
          <w:rFonts w:cs="Arial"/>
        </w:rPr>
        <w:t xml:space="preserve">None </w:t>
      </w:r>
      <w:r w:rsidR="00413E45">
        <w:rPr>
          <w:rFonts w:cs="Arial"/>
        </w:rPr>
        <w:t>is</w:t>
      </w:r>
      <w:r w:rsidRPr="00D965DE">
        <w:rPr>
          <w:rFonts w:cs="Arial"/>
        </w:rPr>
        <w:t xml:space="preserve"> the most common religion or belief overall for police officer leavers, which follows the same trend</w:t>
      </w:r>
      <w:r w:rsidR="006933F8" w:rsidRPr="00D965DE">
        <w:rPr>
          <w:rFonts w:cs="Arial"/>
        </w:rPr>
        <w:t xml:space="preserve"> as the overall Police Officer Religion or Belief Workforce Profile </w:t>
      </w:r>
      <w:r w:rsidR="00642A3B" w:rsidRPr="00D965DE">
        <w:rPr>
          <w:rFonts w:cs="Arial"/>
        </w:rPr>
        <w:t>at 31/03/202</w:t>
      </w:r>
      <w:r w:rsidR="00D965DE" w:rsidRPr="00D965DE">
        <w:rPr>
          <w:rFonts w:cs="Arial"/>
        </w:rPr>
        <w:t>4</w:t>
      </w:r>
      <w:r w:rsidRPr="00D965DE">
        <w:rPr>
          <w:rFonts w:cs="Arial"/>
        </w:rPr>
        <w:t>.</w:t>
      </w:r>
    </w:p>
    <w:p w14:paraId="462DBBD0" w14:textId="77777777" w:rsidR="00DC23F1" w:rsidRDefault="00DC23F1" w:rsidP="00EA4899">
      <w:pPr>
        <w:pStyle w:val="ListParagraph"/>
        <w:contextualSpacing/>
        <w:rPr>
          <w:rFonts w:cs="Arial"/>
        </w:rPr>
      </w:pPr>
    </w:p>
    <w:p w14:paraId="47C6E43F" w14:textId="4E6A11B2" w:rsidR="00DC23F1" w:rsidRPr="00D965DE" w:rsidRDefault="00DC23F1" w:rsidP="00EA4899">
      <w:pPr>
        <w:pStyle w:val="ListParagraph"/>
        <w:numPr>
          <w:ilvl w:val="0"/>
          <w:numId w:val="5"/>
        </w:numPr>
        <w:contextualSpacing/>
        <w:rPr>
          <w:rFonts w:cs="Arial"/>
        </w:rPr>
      </w:pPr>
      <w:r>
        <w:rPr>
          <w:rFonts w:cs="Arial"/>
        </w:rPr>
        <w:t>The proportion of police leavers identifying as Church of Scotland</w:t>
      </w:r>
      <w:r w:rsidR="00413E45">
        <w:rPr>
          <w:rFonts w:cs="Arial"/>
        </w:rPr>
        <w:t xml:space="preserve"> i</w:t>
      </w:r>
      <w:r w:rsidR="00DE0FD9">
        <w:rPr>
          <w:rFonts w:cs="Arial"/>
        </w:rPr>
        <w:t>s</w:t>
      </w:r>
      <w:r>
        <w:rPr>
          <w:rFonts w:cs="Arial"/>
        </w:rPr>
        <w:t xml:space="preserve"> higher when compared to the Police Officer Religion or Belief Workforce Profile at 31/03/2024 and this is likely to be linked to age and how individuals identify their religion or belief.  This trend was identified in the 2011 Census for Scotland and has been evident in the trends within Police Scotland.</w:t>
      </w:r>
    </w:p>
    <w:p w14:paraId="35F9FA85" w14:textId="77777777" w:rsidR="006933F8" w:rsidRPr="008A19D3" w:rsidRDefault="006933F8" w:rsidP="00EA4899">
      <w:pPr>
        <w:pStyle w:val="ListParagraph"/>
        <w:contextualSpacing/>
        <w:rPr>
          <w:rFonts w:cs="Arial"/>
          <w:color w:val="FF0000"/>
        </w:rPr>
      </w:pPr>
    </w:p>
    <w:p w14:paraId="520C834D" w14:textId="1744A862" w:rsidR="00930992" w:rsidRPr="00300683" w:rsidRDefault="00930992" w:rsidP="00EA4899">
      <w:pPr>
        <w:pStyle w:val="ListParagraph"/>
        <w:numPr>
          <w:ilvl w:val="0"/>
          <w:numId w:val="5"/>
        </w:numPr>
        <w:contextualSpacing/>
        <w:rPr>
          <w:rFonts w:cs="Arial"/>
        </w:rPr>
      </w:pPr>
      <w:r w:rsidRPr="00300683">
        <w:rPr>
          <w:rFonts w:cs="Arial"/>
        </w:rPr>
        <w:t xml:space="preserve">Retiral </w:t>
      </w:r>
      <w:r w:rsidR="00413E45">
        <w:rPr>
          <w:rFonts w:cs="Arial"/>
        </w:rPr>
        <w:t>is</w:t>
      </w:r>
      <w:r w:rsidRPr="00300683">
        <w:rPr>
          <w:rFonts w:cs="Arial"/>
        </w:rPr>
        <w:t xml:space="preserve"> the most common reason for leaving across </w:t>
      </w:r>
      <w:r w:rsidR="001D7188" w:rsidRPr="00300683">
        <w:rPr>
          <w:rFonts w:cs="Arial"/>
        </w:rPr>
        <w:t>all</w:t>
      </w:r>
      <w:r w:rsidRPr="00300683">
        <w:rPr>
          <w:rFonts w:cs="Arial"/>
        </w:rPr>
        <w:t xml:space="preserve"> the Religion or Belief categories, </w:t>
      </w:r>
      <w:r w:rsidR="00DC23F1">
        <w:rPr>
          <w:rFonts w:cs="Arial"/>
        </w:rPr>
        <w:t xml:space="preserve">with the exception of </w:t>
      </w:r>
      <w:r w:rsidR="00300683" w:rsidRPr="00300683">
        <w:rPr>
          <w:rFonts w:cs="Arial"/>
        </w:rPr>
        <w:t xml:space="preserve">All Other Religions </w:t>
      </w:r>
      <w:r w:rsidR="00DC23F1">
        <w:rPr>
          <w:rFonts w:cs="Arial"/>
        </w:rPr>
        <w:t xml:space="preserve">where resignation and retirement </w:t>
      </w:r>
      <w:r w:rsidR="00413E45">
        <w:rPr>
          <w:rFonts w:cs="Arial"/>
        </w:rPr>
        <w:t>are</w:t>
      </w:r>
      <w:r w:rsidR="00DC23F1">
        <w:rPr>
          <w:rFonts w:cs="Arial"/>
        </w:rPr>
        <w:t xml:space="preserve"> the most common reasons.</w:t>
      </w:r>
    </w:p>
    <w:p w14:paraId="797CF5A0" w14:textId="77777777" w:rsidR="00930992" w:rsidRPr="00EA4899" w:rsidRDefault="00930992" w:rsidP="00EA4899">
      <w:pPr>
        <w:pStyle w:val="Heading4"/>
        <w:spacing w:before="240"/>
        <w:rPr>
          <w:sz w:val="28"/>
          <w:szCs w:val="28"/>
        </w:rPr>
      </w:pPr>
      <w:r w:rsidRPr="00EA4899">
        <w:rPr>
          <w:sz w:val="28"/>
          <w:szCs w:val="28"/>
        </w:rPr>
        <w:t xml:space="preserve">Police Staff </w:t>
      </w:r>
    </w:p>
    <w:p w14:paraId="6203A9E2" w14:textId="511B50E6" w:rsidR="00930992" w:rsidRPr="00145B75" w:rsidRDefault="00930992" w:rsidP="00EA4899">
      <w:pPr>
        <w:pStyle w:val="ListParagraph"/>
        <w:numPr>
          <w:ilvl w:val="0"/>
          <w:numId w:val="46"/>
        </w:numPr>
        <w:contextualSpacing/>
        <w:rPr>
          <w:rFonts w:cs="Arial"/>
        </w:rPr>
      </w:pPr>
      <w:r w:rsidRPr="00145B75">
        <w:rPr>
          <w:rFonts w:cs="Arial"/>
        </w:rPr>
        <w:t xml:space="preserve">None </w:t>
      </w:r>
      <w:r w:rsidR="00413E45">
        <w:rPr>
          <w:rFonts w:cs="Arial"/>
        </w:rPr>
        <w:t>i</w:t>
      </w:r>
      <w:r w:rsidR="00DE0FD9">
        <w:rPr>
          <w:rFonts w:cs="Arial"/>
        </w:rPr>
        <w:t>s</w:t>
      </w:r>
      <w:r w:rsidRPr="00145B75">
        <w:rPr>
          <w:rFonts w:cs="Arial"/>
        </w:rPr>
        <w:t xml:space="preserve"> the most common religion or belief for police staff leavers, which follows the same tren</w:t>
      </w:r>
      <w:r w:rsidR="006933F8" w:rsidRPr="00145B75">
        <w:rPr>
          <w:rFonts w:cs="Arial"/>
        </w:rPr>
        <w:t>d as the overall Police Staff Religion or Belief Workforce Profile</w:t>
      </w:r>
      <w:r w:rsidRPr="00145B75">
        <w:rPr>
          <w:rFonts w:cs="Arial"/>
        </w:rPr>
        <w:t xml:space="preserve"> at 31/03/202</w:t>
      </w:r>
      <w:r w:rsidR="00145B75" w:rsidRPr="00145B75">
        <w:rPr>
          <w:rFonts w:cs="Arial"/>
        </w:rPr>
        <w:t>4</w:t>
      </w:r>
      <w:r w:rsidRPr="00145B75">
        <w:rPr>
          <w:rFonts w:cs="Arial"/>
        </w:rPr>
        <w:t xml:space="preserve">. </w:t>
      </w:r>
    </w:p>
    <w:p w14:paraId="2DA410EF" w14:textId="03FB9A7D" w:rsidR="00930992" w:rsidRPr="00145B75" w:rsidRDefault="00930992" w:rsidP="00EA4899">
      <w:pPr>
        <w:pStyle w:val="ListParagraph"/>
        <w:numPr>
          <w:ilvl w:val="0"/>
          <w:numId w:val="46"/>
        </w:numPr>
        <w:contextualSpacing/>
        <w:rPr>
          <w:rFonts w:cs="Arial"/>
        </w:rPr>
      </w:pPr>
      <w:r w:rsidRPr="00145B75">
        <w:rPr>
          <w:rFonts w:cs="Arial"/>
        </w:rPr>
        <w:lastRenderedPageBreak/>
        <w:t xml:space="preserve">Resignation </w:t>
      </w:r>
      <w:r w:rsidR="00413E45">
        <w:rPr>
          <w:rFonts w:cs="Arial"/>
        </w:rPr>
        <w:t>i</w:t>
      </w:r>
      <w:r w:rsidR="00DE0FD9">
        <w:rPr>
          <w:rFonts w:cs="Arial"/>
        </w:rPr>
        <w:t>s</w:t>
      </w:r>
      <w:r w:rsidRPr="00145B75">
        <w:rPr>
          <w:rFonts w:cs="Arial"/>
        </w:rPr>
        <w:t xml:space="preserve"> the most common reason for </w:t>
      </w:r>
      <w:r w:rsidR="00145B75" w:rsidRPr="00145B75">
        <w:rPr>
          <w:rFonts w:cs="Arial"/>
        </w:rPr>
        <w:t xml:space="preserve">all religion or belief categories </w:t>
      </w:r>
      <w:r w:rsidRPr="00145B75">
        <w:rPr>
          <w:rFonts w:cs="Arial"/>
        </w:rPr>
        <w:t xml:space="preserve">for police staff leavers </w:t>
      </w:r>
      <w:r w:rsidR="00145B75" w:rsidRPr="00145B75">
        <w:rPr>
          <w:rFonts w:cs="Arial"/>
        </w:rPr>
        <w:t xml:space="preserve">with the exception of Church of Scotland were resignation and retiral </w:t>
      </w:r>
      <w:r w:rsidR="00413E45">
        <w:rPr>
          <w:rFonts w:cs="Arial"/>
        </w:rPr>
        <w:t>are</w:t>
      </w:r>
      <w:r w:rsidR="00145B75" w:rsidRPr="00145B75">
        <w:rPr>
          <w:rFonts w:cs="Arial"/>
        </w:rPr>
        <w:t xml:space="preserve"> the most common reasons for leaving.</w:t>
      </w:r>
    </w:p>
    <w:p w14:paraId="60CA3286" w14:textId="504663D3" w:rsidR="00930992" w:rsidRPr="00EA4899" w:rsidRDefault="00930992" w:rsidP="00EA4899">
      <w:pPr>
        <w:pStyle w:val="Heading4"/>
        <w:spacing w:before="240"/>
        <w:rPr>
          <w:sz w:val="28"/>
          <w:szCs w:val="28"/>
        </w:rPr>
      </w:pPr>
      <w:r w:rsidRPr="00EA4899">
        <w:rPr>
          <w:sz w:val="28"/>
          <w:szCs w:val="28"/>
        </w:rPr>
        <w:t>Special Constables</w:t>
      </w:r>
    </w:p>
    <w:p w14:paraId="50737F56" w14:textId="30969907" w:rsidR="008624FD" w:rsidRPr="00F1710E" w:rsidRDefault="001F7379" w:rsidP="00EA4899">
      <w:pPr>
        <w:pStyle w:val="ListParagraph"/>
        <w:numPr>
          <w:ilvl w:val="0"/>
          <w:numId w:val="46"/>
        </w:numPr>
        <w:contextualSpacing/>
        <w:rPr>
          <w:rFonts w:cs="Arial"/>
        </w:rPr>
      </w:pPr>
      <w:r w:rsidRPr="00F1710E">
        <w:rPr>
          <w:rFonts w:cs="Arial"/>
        </w:rPr>
        <w:t xml:space="preserve">None </w:t>
      </w:r>
      <w:r w:rsidR="00413E45">
        <w:rPr>
          <w:rFonts w:cs="Arial"/>
        </w:rPr>
        <w:t>i</w:t>
      </w:r>
      <w:r w:rsidR="00DE0FD9">
        <w:rPr>
          <w:rFonts w:cs="Arial"/>
        </w:rPr>
        <w:t>s</w:t>
      </w:r>
      <w:r w:rsidRPr="00F1710E">
        <w:rPr>
          <w:rFonts w:cs="Arial"/>
        </w:rPr>
        <w:t xml:space="preserve"> the most common religion or belief for special constable leavers, which follows the same trend as the overall Special Constable Religion or Belief W</w:t>
      </w:r>
      <w:r w:rsidR="008B1B67" w:rsidRPr="00F1710E">
        <w:rPr>
          <w:rFonts w:cs="Arial"/>
        </w:rPr>
        <w:t>orkforce Profile at 31/03/202</w:t>
      </w:r>
      <w:r w:rsidR="00F1710E" w:rsidRPr="00F1710E">
        <w:rPr>
          <w:rFonts w:cs="Arial"/>
        </w:rPr>
        <w:t>4</w:t>
      </w:r>
      <w:r w:rsidR="008B1B67" w:rsidRPr="00F1710E">
        <w:rPr>
          <w:rFonts w:cs="Arial"/>
        </w:rPr>
        <w:t>.</w:t>
      </w:r>
    </w:p>
    <w:p w14:paraId="0C3A0E18" w14:textId="6A52C380" w:rsidR="00930992" w:rsidRPr="001F109B" w:rsidRDefault="00930992" w:rsidP="001F109B">
      <w:pPr>
        <w:pStyle w:val="Heading3"/>
        <w:spacing w:before="240"/>
        <w:rPr>
          <w:sz w:val="32"/>
          <w:szCs w:val="32"/>
        </w:rPr>
      </w:pPr>
      <w:r w:rsidRPr="001F109B">
        <w:rPr>
          <w:sz w:val="32"/>
          <w:szCs w:val="32"/>
        </w:rPr>
        <w:t>f. Sexual Orientation</w:t>
      </w:r>
    </w:p>
    <w:p w14:paraId="4FAC8D0D" w14:textId="77777777" w:rsidR="00E6625E" w:rsidRPr="00F1710E" w:rsidRDefault="00E6625E" w:rsidP="001F109B"/>
    <w:tbl>
      <w:tblPr>
        <w:tblStyle w:val="TableGrid"/>
        <w:tblW w:w="10915" w:type="dxa"/>
        <w:tblInd w:w="-5" w:type="dxa"/>
        <w:tblLayout w:type="fixed"/>
        <w:tblLook w:val="04A0" w:firstRow="1" w:lastRow="0" w:firstColumn="1" w:lastColumn="0" w:noHBand="0" w:noVBand="1"/>
      </w:tblPr>
      <w:tblGrid>
        <w:gridCol w:w="3828"/>
        <w:gridCol w:w="1134"/>
        <w:gridCol w:w="992"/>
        <w:gridCol w:w="1134"/>
        <w:gridCol w:w="992"/>
        <w:gridCol w:w="1418"/>
        <w:gridCol w:w="1417"/>
      </w:tblGrid>
      <w:tr w:rsidR="00DD28B8" w:rsidRPr="00DD28B8" w14:paraId="3EB09A25" w14:textId="77777777" w:rsidTr="00B25B2F">
        <w:trPr>
          <w:tblHeader/>
        </w:trPr>
        <w:tc>
          <w:tcPr>
            <w:tcW w:w="3828" w:type="dxa"/>
            <w:shd w:val="clear" w:color="auto" w:fill="B4C6E7" w:themeFill="accent5" w:themeFillTint="66"/>
          </w:tcPr>
          <w:p w14:paraId="54F99527" w14:textId="02963815" w:rsidR="000A5AB2" w:rsidRPr="00DD28B8" w:rsidRDefault="006160C4" w:rsidP="00B25B2F">
            <w:pPr>
              <w:spacing w:before="0" w:line="336" w:lineRule="auto"/>
              <w:jc w:val="center"/>
              <w:rPr>
                <w:rFonts w:cs="Arial"/>
                <w:b/>
              </w:rPr>
            </w:pPr>
            <w:r w:rsidRPr="00DD28B8">
              <w:rPr>
                <w:rFonts w:cs="Arial"/>
                <w:b/>
              </w:rPr>
              <w:t>Sexual Orientation</w:t>
            </w:r>
          </w:p>
        </w:tc>
        <w:tc>
          <w:tcPr>
            <w:tcW w:w="1134" w:type="dxa"/>
            <w:shd w:val="clear" w:color="auto" w:fill="B4C6E7" w:themeFill="accent5" w:themeFillTint="66"/>
          </w:tcPr>
          <w:p w14:paraId="05DBDE06" w14:textId="193EE13C" w:rsidR="000A5AB2" w:rsidRPr="00DD28B8" w:rsidRDefault="008624FD" w:rsidP="00B25B2F">
            <w:pPr>
              <w:spacing w:before="0" w:line="336" w:lineRule="auto"/>
              <w:jc w:val="center"/>
              <w:rPr>
                <w:rFonts w:cs="Arial"/>
                <w:b/>
              </w:rPr>
            </w:pPr>
            <w:r w:rsidRPr="00DD28B8">
              <w:rPr>
                <w:rFonts w:cs="Arial"/>
                <w:b/>
              </w:rPr>
              <w:t xml:space="preserve">Police Officer </w:t>
            </w:r>
            <w:r w:rsidR="003E407A" w:rsidRPr="00DD28B8">
              <w:rPr>
                <w:rFonts w:cs="Arial"/>
                <w:b/>
              </w:rPr>
              <w:t>%</w:t>
            </w:r>
          </w:p>
        </w:tc>
        <w:tc>
          <w:tcPr>
            <w:tcW w:w="992" w:type="dxa"/>
            <w:shd w:val="clear" w:color="auto" w:fill="B4C6E7" w:themeFill="accent5" w:themeFillTint="66"/>
          </w:tcPr>
          <w:p w14:paraId="5EE15263" w14:textId="71587919" w:rsidR="000A5AB2" w:rsidRPr="00DD28B8" w:rsidRDefault="008624FD" w:rsidP="00B25B2F">
            <w:pPr>
              <w:spacing w:before="0" w:line="336" w:lineRule="auto"/>
              <w:jc w:val="center"/>
              <w:rPr>
                <w:rFonts w:cs="Arial"/>
                <w:b/>
              </w:rPr>
            </w:pPr>
            <w:r w:rsidRPr="00DD28B8">
              <w:rPr>
                <w:rFonts w:cs="Arial"/>
                <w:b/>
              </w:rPr>
              <w:t xml:space="preserve">Police Officer </w:t>
            </w:r>
            <w:r w:rsidR="003E407A" w:rsidRPr="00DD28B8">
              <w:rPr>
                <w:rFonts w:cs="Arial"/>
                <w:b/>
              </w:rPr>
              <w:t>No</w:t>
            </w:r>
            <w:r w:rsidRPr="00DD28B8">
              <w:rPr>
                <w:rFonts w:cs="Arial"/>
                <w:b/>
              </w:rPr>
              <w:t>.</w:t>
            </w:r>
          </w:p>
        </w:tc>
        <w:tc>
          <w:tcPr>
            <w:tcW w:w="1134" w:type="dxa"/>
            <w:shd w:val="clear" w:color="auto" w:fill="B4C6E7" w:themeFill="accent5" w:themeFillTint="66"/>
          </w:tcPr>
          <w:p w14:paraId="5E230498" w14:textId="77777777" w:rsidR="00B25B2F" w:rsidRPr="00DD28B8" w:rsidRDefault="008624FD" w:rsidP="00B25B2F">
            <w:pPr>
              <w:spacing w:before="0" w:line="336" w:lineRule="auto"/>
              <w:jc w:val="center"/>
              <w:rPr>
                <w:rFonts w:cs="Arial"/>
                <w:b/>
              </w:rPr>
            </w:pPr>
            <w:r w:rsidRPr="00DD28B8">
              <w:rPr>
                <w:rFonts w:cs="Arial"/>
                <w:b/>
              </w:rPr>
              <w:t xml:space="preserve">Police Staff </w:t>
            </w:r>
          </w:p>
          <w:p w14:paraId="05228160" w14:textId="00743701" w:rsidR="000A5AB2" w:rsidRPr="00DD28B8" w:rsidRDefault="003E407A" w:rsidP="00B25B2F">
            <w:pPr>
              <w:spacing w:before="0" w:line="336" w:lineRule="auto"/>
              <w:jc w:val="center"/>
              <w:rPr>
                <w:rFonts w:cs="Arial"/>
                <w:b/>
              </w:rPr>
            </w:pPr>
            <w:r w:rsidRPr="00DD28B8">
              <w:rPr>
                <w:rFonts w:cs="Arial"/>
                <w:b/>
              </w:rPr>
              <w:t>%</w:t>
            </w:r>
          </w:p>
        </w:tc>
        <w:tc>
          <w:tcPr>
            <w:tcW w:w="992" w:type="dxa"/>
            <w:shd w:val="clear" w:color="auto" w:fill="B4C6E7" w:themeFill="accent5" w:themeFillTint="66"/>
          </w:tcPr>
          <w:p w14:paraId="17C9F873" w14:textId="71B65F49" w:rsidR="000A5AB2" w:rsidRPr="00DD28B8" w:rsidRDefault="008624FD" w:rsidP="00B25B2F">
            <w:pPr>
              <w:spacing w:before="0" w:line="336" w:lineRule="auto"/>
              <w:jc w:val="center"/>
              <w:rPr>
                <w:rFonts w:cs="Arial"/>
                <w:b/>
              </w:rPr>
            </w:pPr>
            <w:r w:rsidRPr="00DD28B8">
              <w:rPr>
                <w:rFonts w:cs="Arial"/>
                <w:b/>
              </w:rPr>
              <w:t xml:space="preserve">Police Staff </w:t>
            </w:r>
            <w:r w:rsidR="003E407A" w:rsidRPr="00DD28B8">
              <w:rPr>
                <w:rFonts w:cs="Arial"/>
                <w:b/>
              </w:rPr>
              <w:t>No</w:t>
            </w:r>
            <w:r w:rsidRPr="00DD28B8">
              <w:rPr>
                <w:rFonts w:cs="Arial"/>
                <w:b/>
              </w:rPr>
              <w:t>.</w:t>
            </w:r>
          </w:p>
        </w:tc>
        <w:tc>
          <w:tcPr>
            <w:tcW w:w="1418" w:type="dxa"/>
            <w:shd w:val="clear" w:color="auto" w:fill="B4C6E7" w:themeFill="accent5" w:themeFillTint="66"/>
          </w:tcPr>
          <w:p w14:paraId="3A4D0C93" w14:textId="4EBA07F3" w:rsidR="000A5AB2" w:rsidRPr="00DD28B8" w:rsidRDefault="008624FD" w:rsidP="00B25B2F">
            <w:pPr>
              <w:spacing w:before="0" w:line="336" w:lineRule="auto"/>
              <w:jc w:val="center"/>
              <w:rPr>
                <w:rFonts w:cs="Arial"/>
                <w:b/>
              </w:rPr>
            </w:pPr>
            <w:r w:rsidRPr="00DD28B8">
              <w:rPr>
                <w:rFonts w:cs="Arial"/>
                <w:b/>
              </w:rPr>
              <w:t xml:space="preserve">Special Constable </w:t>
            </w:r>
            <w:r w:rsidR="003E407A" w:rsidRPr="00DD28B8">
              <w:rPr>
                <w:rFonts w:cs="Arial"/>
                <w:b/>
              </w:rPr>
              <w:t>%</w:t>
            </w:r>
          </w:p>
        </w:tc>
        <w:tc>
          <w:tcPr>
            <w:tcW w:w="1417" w:type="dxa"/>
            <w:shd w:val="clear" w:color="auto" w:fill="B4C6E7" w:themeFill="accent5" w:themeFillTint="66"/>
          </w:tcPr>
          <w:p w14:paraId="38E8311B" w14:textId="6D71777E" w:rsidR="000A5AB2" w:rsidRPr="00DD28B8" w:rsidRDefault="008624FD" w:rsidP="00B25B2F">
            <w:pPr>
              <w:spacing w:before="0" w:line="336" w:lineRule="auto"/>
              <w:jc w:val="center"/>
              <w:rPr>
                <w:rFonts w:cs="Arial"/>
                <w:b/>
              </w:rPr>
            </w:pPr>
            <w:r w:rsidRPr="00DD28B8">
              <w:rPr>
                <w:rFonts w:cs="Arial"/>
                <w:b/>
              </w:rPr>
              <w:t xml:space="preserve">Special Constable </w:t>
            </w:r>
            <w:r w:rsidR="003E407A" w:rsidRPr="00DD28B8">
              <w:rPr>
                <w:rFonts w:cs="Arial"/>
                <w:b/>
              </w:rPr>
              <w:t>No</w:t>
            </w:r>
            <w:r w:rsidRPr="00DD28B8">
              <w:rPr>
                <w:rFonts w:cs="Arial"/>
                <w:b/>
              </w:rPr>
              <w:t>.</w:t>
            </w:r>
          </w:p>
        </w:tc>
      </w:tr>
      <w:tr w:rsidR="00DD28B8" w:rsidRPr="00DD28B8" w14:paraId="43A93955" w14:textId="77777777" w:rsidTr="00B25B2F">
        <w:tc>
          <w:tcPr>
            <w:tcW w:w="3828" w:type="dxa"/>
          </w:tcPr>
          <w:p w14:paraId="0657F046" w14:textId="6282EFBD" w:rsidR="003E61DC" w:rsidRPr="00504DE4" w:rsidRDefault="00841B2E" w:rsidP="00B25B2F">
            <w:pPr>
              <w:spacing w:before="0" w:line="336" w:lineRule="auto"/>
              <w:rPr>
                <w:rFonts w:cs="Arial"/>
                <w:bCs/>
              </w:rPr>
            </w:pPr>
            <w:r w:rsidRPr="00504DE4">
              <w:rPr>
                <w:rFonts w:cs="Arial"/>
                <w:bCs/>
              </w:rPr>
              <w:t>Lesbian/Gay/</w:t>
            </w:r>
            <w:r w:rsidR="003E61DC" w:rsidRPr="00504DE4">
              <w:rPr>
                <w:rFonts w:cs="Arial"/>
                <w:bCs/>
              </w:rPr>
              <w:t>Bisexual (LGB)</w:t>
            </w:r>
          </w:p>
        </w:tc>
        <w:tc>
          <w:tcPr>
            <w:tcW w:w="1134" w:type="dxa"/>
          </w:tcPr>
          <w:p w14:paraId="76A971E9" w14:textId="784CE097" w:rsidR="003E61DC" w:rsidRPr="00DD28B8" w:rsidRDefault="00F1710E" w:rsidP="00B25B2F">
            <w:pPr>
              <w:spacing w:before="0" w:line="336" w:lineRule="auto"/>
              <w:jc w:val="center"/>
              <w:rPr>
                <w:rFonts w:cs="Arial"/>
              </w:rPr>
            </w:pPr>
            <w:r w:rsidRPr="00DD28B8">
              <w:rPr>
                <w:rFonts w:cs="Arial"/>
              </w:rPr>
              <w:t>3.99</w:t>
            </w:r>
            <w:r w:rsidR="003E61DC" w:rsidRPr="00DD28B8">
              <w:rPr>
                <w:rFonts w:cs="Arial"/>
              </w:rPr>
              <w:t>%</w:t>
            </w:r>
          </w:p>
        </w:tc>
        <w:tc>
          <w:tcPr>
            <w:tcW w:w="992" w:type="dxa"/>
          </w:tcPr>
          <w:p w14:paraId="5D83F898" w14:textId="6C3C1616" w:rsidR="003E61DC" w:rsidRPr="00DD28B8" w:rsidRDefault="00F1710E" w:rsidP="00B25B2F">
            <w:pPr>
              <w:spacing w:before="0" w:line="336" w:lineRule="auto"/>
              <w:jc w:val="center"/>
              <w:rPr>
                <w:rFonts w:cs="Arial"/>
              </w:rPr>
            </w:pPr>
            <w:r w:rsidRPr="00DD28B8">
              <w:rPr>
                <w:rFonts w:cs="Arial"/>
              </w:rPr>
              <w:t>34</w:t>
            </w:r>
          </w:p>
        </w:tc>
        <w:tc>
          <w:tcPr>
            <w:tcW w:w="1134" w:type="dxa"/>
          </w:tcPr>
          <w:p w14:paraId="2AE4D04A" w14:textId="659CD11D" w:rsidR="003E61DC" w:rsidRPr="00DD28B8" w:rsidRDefault="007B5218" w:rsidP="00B25B2F">
            <w:pPr>
              <w:spacing w:before="0" w:line="336" w:lineRule="auto"/>
              <w:jc w:val="center"/>
              <w:rPr>
                <w:rFonts w:cs="Arial"/>
              </w:rPr>
            </w:pPr>
            <w:r w:rsidRPr="00DD28B8">
              <w:rPr>
                <w:rFonts w:cs="Arial"/>
              </w:rPr>
              <w:t>7.28</w:t>
            </w:r>
            <w:r w:rsidR="003E61DC" w:rsidRPr="00DD28B8">
              <w:rPr>
                <w:rFonts w:cs="Arial"/>
              </w:rPr>
              <w:t>%</w:t>
            </w:r>
          </w:p>
        </w:tc>
        <w:tc>
          <w:tcPr>
            <w:tcW w:w="992" w:type="dxa"/>
          </w:tcPr>
          <w:p w14:paraId="27175E08" w14:textId="38D3F9DB" w:rsidR="003E61DC" w:rsidRPr="00DD28B8" w:rsidRDefault="007B5218" w:rsidP="00B25B2F">
            <w:pPr>
              <w:spacing w:before="0" w:line="336" w:lineRule="auto"/>
              <w:jc w:val="center"/>
              <w:rPr>
                <w:rFonts w:cs="Arial"/>
              </w:rPr>
            </w:pPr>
            <w:r w:rsidRPr="00DD28B8">
              <w:rPr>
                <w:rFonts w:cs="Arial"/>
              </w:rPr>
              <w:t>31</w:t>
            </w:r>
          </w:p>
        </w:tc>
        <w:tc>
          <w:tcPr>
            <w:tcW w:w="1418" w:type="dxa"/>
          </w:tcPr>
          <w:p w14:paraId="467F26C2" w14:textId="4389FA3A" w:rsidR="003E61DC" w:rsidRPr="00DD28B8" w:rsidRDefault="00DD28B8" w:rsidP="00B25B2F">
            <w:pPr>
              <w:spacing w:before="0" w:line="336" w:lineRule="auto"/>
              <w:jc w:val="center"/>
              <w:rPr>
                <w:rFonts w:cs="Arial"/>
              </w:rPr>
            </w:pPr>
            <w:r w:rsidRPr="00DD28B8">
              <w:rPr>
                <w:rFonts w:cs="Arial"/>
              </w:rPr>
              <w:t>11.11</w:t>
            </w:r>
            <w:r w:rsidR="00DD38F2" w:rsidRPr="00DD28B8">
              <w:rPr>
                <w:rFonts w:cs="Arial"/>
              </w:rPr>
              <w:t>%</w:t>
            </w:r>
          </w:p>
        </w:tc>
        <w:tc>
          <w:tcPr>
            <w:tcW w:w="1417" w:type="dxa"/>
          </w:tcPr>
          <w:p w14:paraId="16FEAFC1" w14:textId="7FC5D476" w:rsidR="003E61DC" w:rsidRPr="00DD28B8" w:rsidRDefault="00DD28B8" w:rsidP="00B25B2F">
            <w:pPr>
              <w:spacing w:before="0" w:line="336" w:lineRule="auto"/>
              <w:jc w:val="center"/>
              <w:rPr>
                <w:rFonts w:cs="Arial"/>
              </w:rPr>
            </w:pPr>
            <w:r w:rsidRPr="00DD28B8">
              <w:rPr>
                <w:rFonts w:cs="Arial"/>
              </w:rPr>
              <w:t>7</w:t>
            </w:r>
          </w:p>
        </w:tc>
      </w:tr>
      <w:tr w:rsidR="00DD28B8" w:rsidRPr="00DD28B8" w14:paraId="2BCF6BFC" w14:textId="77777777" w:rsidTr="00B25B2F">
        <w:tc>
          <w:tcPr>
            <w:tcW w:w="3828" w:type="dxa"/>
          </w:tcPr>
          <w:p w14:paraId="5B5BE41D" w14:textId="512DA971" w:rsidR="003E61DC" w:rsidRPr="00504DE4" w:rsidRDefault="003E61DC" w:rsidP="00B25B2F">
            <w:pPr>
              <w:spacing w:before="0" w:line="336" w:lineRule="auto"/>
              <w:rPr>
                <w:rFonts w:cs="Arial"/>
                <w:bCs/>
              </w:rPr>
            </w:pPr>
            <w:r w:rsidRPr="00504DE4">
              <w:rPr>
                <w:rFonts w:cs="Arial"/>
                <w:bCs/>
              </w:rPr>
              <w:t>Heterosexual</w:t>
            </w:r>
          </w:p>
        </w:tc>
        <w:tc>
          <w:tcPr>
            <w:tcW w:w="1134" w:type="dxa"/>
          </w:tcPr>
          <w:p w14:paraId="6F4B10DD" w14:textId="4107CB94" w:rsidR="003E61DC" w:rsidRPr="00DD28B8" w:rsidRDefault="003E61DC" w:rsidP="00B25B2F">
            <w:pPr>
              <w:spacing w:before="0" w:line="336" w:lineRule="auto"/>
              <w:jc w:val="center"/>
              <w:rPr>
                <w:rFonts w:cs="Arial"/>
              </w:rPr>
            </w:pPr>
            <w:r w:rsidRPr="00DD28B8">
              <w:rPr>
                <w:rFonts w:cs="Arial"/>
              </w:rPr>
              <w:t>7</w:t>
            </w:r>
            <w:r w:rsidR="00F1710E" w:rsidRPr="00DD28B8">
              <w:rPr>
                <w:rFonts w:cs="Arial"/>
              </w:rPr>
              <w:t>7.93</w:t>
            </w:r>
            <w:r w:rsidRPr="00DD28B8">
              <w:rPr>
                <w:rFonts w:cs="Arial"/>
              </w:rPr>
              <w:t>%</w:t>
            </w:r>
          </w:p>
        </w:tc>
        <w:tc>
          <w:tcPr>
            <w:tcW w:w="992" w:type="dxa"/>
          </w:tcPr>
          <w:p w14:paraId="2DD2D071" w14:textId="13E3E41C" w:rsidR="003E61DC" w:rsidRPr="00DD28B8" w:rsidRDefault="00F1710E" w:rsidP="00B25B2F">
            <w:pPr>
              <w:spacing w:before="0" w:line="336" w:lineRule="auto"/>
              <w:jc w:val="center"/>
              <w:rPr>
                <w:rFonts w:cs="Arial"/>
              </w:rPr>
            </w:pPr>
            <w:r w:rsidRPr="00DD28B8">
              <w:rPr>
                <w:rFonts w:cs="Arial"/>
              </w:rPr>
              <w:t>664</w:t>
            </w:r>
          </w:p>
        </w:tc>
        <w:tc>
          <w:tcPr>
            <w:tcW w:w="1134" w:type="dxa"/>
          </w:tcPr>
          <w:p w14:paraId="0B935718" w14:textId="68B7F042" w:rsidR="003E61DC" w:rsidRPr="00DD28B8" w:rsidRDefault="003E61DC" w:rsidP="00B25B2F">
            <w:pPr>
              <w:spacing w:before="0" w:line="336" w:lineRule="auto"/>
              <w:jc w:val="center"/>
              <w:rPr>
                <w:rFonts w:cs="Arial"/>
              </w:rPr>
            </w:pPr>
            <w:r w:rsidRPr="00DD28B8">
              <w:rPr>
                <w:rFonts w:cs="Arial"/>
              </w:rPr>
              <w:t>8</w:t>
            </w:r>
            <w:r w:rsidR="007B5218" w:rsidRPr="00DD28B8">
              <w:rPr>
                <w:rFonts w:cs="Arial"/>
              </w:rPr>
              <w:t>1.92</w:t>
            </w:r>
            <w:r w:rsidRPr="00DD28B8">
              <w:rPr>
                <w:rFonts w:cs="Arial"/>
              </w:rPr>
              <w:t>%</w:t>
            </w:r>
          </w:p>
        </w:tc>
        <w:tc>
          <w:tcPr>
            <w:tcW w:w="992" w:type="dxa"/>
          </w:tcPr>
          <w:p w14:paraId="2E80F79B" w14:textId="5F71B81F" w:rsidR="003E61DC" w:rsidRPr="00DD28B8" w:rsidRDefault="007B5218" w:rsidP="00B25B2F">
            <w:pPr>
              <w:spacing w:before="0" w:line="336" w:lineRule="auto"/>
              <w:jc w:val="center"/>
              <w:rPr>
                <w:rFonts w:cs="Arial"/>
              </w:rPr>
            </w:pPr>
            <w:r w:rsidRPr="00DD28B8">
              <w:rPr>
                <w:rFonts w:cs="Arial"/>
              </w:rPr>
              <w:t>349</w:t>
            </w:r>
          </w:p>
        </w:tc>
        <w:tc>
          <w:tcPr>
            <w:tcW w:w="1418" w:type="dxa"/>
          </w:tcPr>
          <w:p w14:paraId="24A7BE84" w14:textId="2CE8412D" w:rsidR="003E61DC" w:rsidRPr="00DD28B8" w:rsidRDefault="00DD28B8" w:rsidP="00B25B2F">
            <w:pPr>
              <w:spacing w:before="0" w:line="336" w:lineRule="auto"/>
              <w:jc w:val="center"/>
              <w:rPr>
                <w:rFonts w:cs="Arial"/>
              </w:rPr>
            </w:pPr>
            <w:r w:rsidRPr="00DD28B8">
              <w:rPr>
                <w:rFonts w:cs="Arial"/>
              </w:rPr>
              <w:t>69.84</w:t>
            </w:r>
            <w:r w:rsidR="003E61DC" w:rsidRPr="00DD28B8">
              <w:rPr>
                <w:rFonts w:cs="Arial"/>
              </w:rPr>
              <w:t>%</w:t>
            </w:r>
          </w:p>
        </w:tc>
        <w:tc>
          <w:tcPr>
            <w:tcW w:w="1417" w:type="dxa"/>
          </w:tcPr>
          <w:p w14:paraId="52449330" w14:textId="33282B1C" w:rsidR="003E61DC" w:rsidRPr="00DD28B8" w:rsidRDefault="00DD28B8" w:rsidP="00B25B2F">
            <w:pPr>
              <w:spacing w:before="0" w:line="336" w:lineRule="auto"/>
              <w:jc w:val="center"/>
              <w:rPr>
                <w:rFonts w:cs="Arial"/>
              </w:rPr>
            </w:pPr>
            <w:r w:rsidRPr="00DD28B8">
              <w:rPr>
                <w:rFonts w:cs="Arial"/>
              </w:rPr>
              <w:t>44</w:t>
            </w:r>
          </w:p>
        </w:tc>
      </w:tr>
      <w:tr w:rsidR="00DD28B8" w:rsidRPr="00DD28B8" w14:paraId="03E5A578" w14:textId="77777777" w:rsidTr="00B25B2F">
        <w:tc>
          <w:tcPr>
            <w:tcW w:w="3828" w:type="dxa"/>
          </w:tcPr>
          <w:p w14:paraId="6DC0AF8C" w14:textId="3585C449" w:rsidR="00EB21C4" w:rsidRPr="00504DE4" w:rsidRDefault="00EB21C4" w:rsidP="00B25B2F">
            <w:pPr>
              <w:spacing w:before="0" w:line="336" w:lineRule="auto"/>
              <w:rPr>
                <w:rFonts w:cs="Arial"/>
                <w:bCs/>
              </w:rPr>
            </w:pPr>
            <w:r w:rsidRPr="00504DE4">
              <w:rPr>
                <w:rFonts w:cs="Arial"/>
                <w:bCs/>
              </w:rPr>
              <w:t>Other</w:t>
            </w:r>
          </w:p>
        </w:tc>
        <w:tc>
          <w:tcPr>
            <w:tcW w:w="1134" w:type="dxa"/>
          </w:tcPr>
          <w:p w14:paraId="141B8B84" w14:textId="7C53B9AA" w:rsidR="00EB21C4" w:rsidRPr="00DD28B8" w:rsidRDefault="00EB21C4" w:rsidP="00B25B2F">
            <w:pPr>
              <w:spacing w:before="0" w:line="336" w:lineRule="auto"/>
              <w:jc w:val="center"/>
              <w:rPr>
                <w:rFonts w:cs="Arial"/>
              </w:rPr>
            </w:pPr>
            <w:r w:rsidRPr="00DD28B8">
              <w:rPr>
                <w:rFonts w:cs="Arial"/>
              </w:rPr>
              <w:t>0.00%</w:t>
            </w:r>
          </w:p>
        </w:tc>
        <w:tc>
          <w:tcPr>
            <w:tcW w:w="992" w:type="dxa"/>
          </w:tcPr>
          <w:p w14:paraId="7FC411F4" w14:textId="78DBED2B" w:rsidR="00EB21C4" w:rsidRPr="00DD28B8" w:rsidRDefault="00B025FE" w:rsidP="00B25B2F">
            <w:pPr>
              <w:spacing w:before="0" w:line="336" w:lineRule="auto"/>
              <w:jc w:val="center"/>
              <w:rPr>
                <w:rFonts w:cs="Arial"/>
              </w:rPr>
            </w:pPr>
            <w:r>
              <w:rPr>
                <w:rFonts w:cs="Arial"/>
              </w:rPr>
              <w:t>0</w:t>
            </w:r>
          </w:p>
        </w:tc>
        <w:tc>
          <w:tcPr>
            <w:tcW w:w="1134" w:type="dxa"/>
          </w:tcPr>
          <w:p w14:paraId="1FF1B707" w14:textId="40E62386" w:rsidR="00EB21C4" w:rsidRPr="00DD28B8" w:rsidRDefault="00EB21C4" w:rsidP="00B25B2F">
            <w:pPr>
              <w:spacing w:before="0" w:line="336" w:lineRule="auto"/>
              <w:jc w:val="center"/>
              <w:rPr>
                <w:rFonts w:cs="Arial"/>
              </w:rPr>
            </w:pPr>
            <w:r w:rsidRPr="00DD28B8">
              <w:rPr>
                <w:rFonts w:cs="Arial"/>
              </w:rPr>
              <w:t>0.00%</w:t>
            </w:r>
          </w:p>
        </w:tc>
        <w:tc>
          <w:tcPr>
            <w:tcW w:w="992" w:type="dxa"/>
          </w:tcPr>
          <w:p w14:paraId="170744E9" w14:textId="57EDAEA9" w:rsidR="00EB21C4" w:rsidRPr="00DD28B8" w:rsidRDefault="00EB21C4" w:rsidP="00B25B2F">
            <w:pPr>
              <w:spacing w:before="0" w:line="336" w:lineRule="auto"/>
              <w:jc w:val="center"/>
              <w:rPr>
                <w:rFonts w:cs="Arial"/>
              </w:rPr>
            </w:pPr>
            <w:r w:rsidRPr="00DD28B8">
              <w:rPr>
                <w:rFonts w:cs="Arial"/>
              </w:rPr>
              <w:t>0</w:t>
            </w:r>
          </w:p>
        </w:tc>
        <w:tc>
          <w:tcPr>
            <w:tcW w:w="1418" w:type="dxa"/>
          </w:tcPr>
          <w:p w14:paraId="0CEB6F6C" w14:textId="10137F8A" w:rsidR="00EB21C4" w:rsidRPr="00DD28B8" w:rsidRDefault="00EB21C4" w:rsidP="00B25B2F">
            <w:pPr>
              <w:spacing w:before="0" w:line="336" w:lineRule="auto"/>
              <w:jc w:val="center"/>
              <w:rPr>
                <w:rFonts w:cs="Arial"/>
              </w:rPr>
            </w:pPr>
            <w:r w:rsidRPr="00DD28B8">
              <w:rPr>
                <w:rFonts w:cs="Arial"/>
              </w:rPr>
              <w:t>0.00%</w:t>
            </w:r>
          </w:p>
        </w:tc>
        <w:tc>
          <w:tcPr>
            <w:tcW w:w="1417" w:type="dxa"/>
          </w:tcPr>
          <w:p w14:paraId="3F1E2E5E" w14:textId="571088BB" w:rsidR="00EB21C4" w:rsidRPr="00DD28B8" w:rsidRDefault="00EB21C4" w:rsidP="00B25B2F">
            <w:pPr>
              <w:spacing w:before="0" w:line="336" w:lineRule="auto"/>
              <w:jc w:val="center"/>
              <w:rPr>
                <w:rFonts w:cs="Arial"/>
              </w:rPr>
            </w:pPr>
            <w:r w:rsidRPr="00DD28B8">
              <w:rPr>
                <w:rFonts w:cs="Arial"/>
              </w:rPr>
              <w:t>0</w:t>
            </w:r>
          </w:p>
        </w:tc>
      </w:tr>
      <w:tr w:rsidR="00DD28B8" w:rsidRPr="00DD28B8" w14:paraId="2E4DA711" w14:textId="77777777" w:rsidTr="00B25B2F">
        <w:tc>
          <w:tcPr>
            <w:tcW w:w="3828" w:type="dxa"/>
          </w:tcPr>
          <w:p w14:paraId="4E0950E3" w14:textId="4E7C65CE" w:rsidR="00EB21C4" w:rsidRPr="00504DE4" w:rsidRDefault="00EB21C4" w:rsidP="00B25B2F">
            <w:pPr>
              <w:spacing w:before="0" w:line="336" w:lineRule="auto"/>
              <w:rPr>
                <w:rFonts w:cs="Arial"/>
                <w:bCs/>
              </w:rPr>
            </w:pPr>
            <w:r w:rsidRPr="00504DE4">
              <w:rPr>
                <w:rFonts w:cs="Arial"/>
                <w:bCs/>
              </w:rPr>
              <w:t>Choose Not to Disclose</w:t>
            </w:r>
          </w:p>
        </w:tc>
        <w:tc>
          <w:tcPr>
            <w:tcW w:w="1134" w:type="dxa"/>
          </w:tcPr>
          <w:p w14:paraId="5670FA97" w14:textId="1680F4B3" w:rsidR="00EB21C4" w:rsidRPr="00DD28B8" w:rsidRDefault="00EB21C4" w:rsidP="00B25B2F">
            <w:pPr>
              <w:spacing w:before="0" w:line="336" w:lineRule="auto"/>
              <w:jc w:val="center"/>
              <w:rPr>
                <w:rFonts w:cs="Arial"/>
              </w:rPr>
            </w:pPr>
            <w:r w:rsidRPr="00DD28B8">
              <w:rPr>
                <w:rFonts w:cs="Arial"/>
              </w:rPr>
              <w:t>1</w:t>
            </w:r>
            <w:r w:rsidR="00F1710E" w:rsidRPr="00DD28B8">
              <w:rPr>
                <w:rFonts w:cs="Arial"/>
              </w:rPr>
              <w:t>4.55</w:t>
            </w:r>
            <w:r w:rsidRPr="00DD28B8">
              <w:rPr>
                <w:rFonts w:cs="Arial"/>
              </w:rPr>
              <w:t>%</w:t>
            </w:r>
          </w:p>
        </w:tc>
        <w:tc>
          <w:tcPr>
            <w:tcW w:w="992" w:type="dxa"/>
          </w:tcPr>
          <w:p w14:paraId="474A62CC" w14:textId="1F9E265E" w:rsidR="00EB21C4" w:rsidRPr="00DD28B8" w:rsidRDefault="00F1710E" w:rsidP="00B25B2F">
            <w:pPr>
              <w:spacing w:before="0" w:line="336" w:lineRule="auto"/>
              <w:jc w:val="center"/>
              <w:rPr>
                <w:rFonts w:cs="Arial"/>
              </w:rPr>
            </w:pPr>
            <w:r w:rsidRPr="00DD28B8">
              <w:rPr>
                <w:rFonts w:cs="Arial"/>
              </w:rPr>
              <w:t>124</w:t>
            </w:r>
          </w:p>
        </w:tc>
        <w:tc>
          <w:tcPr>
            <w:tcW w:w="1134" w:type="dxa"/>
          </w:tcPr>
          <w:p w14:paraId="0BBD1430" w14:textId="6C26822E" w:rsidR="00EB21C4" w:rsidRPr="00DD28B8" w:rsidRDefault="007B5218" w:rsidP="00B25B2F">
            <w:pPr>
              <w:spacing w:before="0" w:line="336" w:lineRule="auto"/>
              <w:jc w:val="center"/>
              <w:rPr>
                <w:rFonts w:cs="Arial"/>
              </w:rPr>
            </w:pPr>
            <w:r w:rsidRPr="00DD28B8">
              <w:rPr>
                <w:rFonts w:cs="Arial"/>
              </w:rPr>
              <w:t>6.10</w:t>
            </w:r>
            <w:r w:rsidR="00EB21C4" w:rsidRPr="00DD28B8">
              <w:rPr>
                <w:rFonts w:cs="Arial"/>
              </w:rPr>
              <w:t>%</w:t>
            </w:r>
          </w:p>
        </w:tc>
        <w:tc>
          <w:tcPr>
            <w:tcW w:w="992" w:type="dxa"/>
          </w:tcPr>
          <w:p w14:paraId="6FBC3460" w14:textId="2E875DF8" w:rsidR="00EB21C4" w:rsidRPr="00DD28B8" w:rsidRDefault="007B5218" w:rsidP="00B25B2F">
            <w:pPr>
              <w:spacing w:before="0" w:line="336" w:lineRule="auto"/>
              <w:jc w:val="center"/>
              <w:rPr>
                <w:rFonts w:cs="Arial"/>
              </w:rPr>
            </w:pPr>
            <w:r w:rsidRPr="00DD28B8">
              <w:rPr>
                <w:rFonts w:cs="Arial"/>
              </w:rPr>
              <w:t>26</w:t>
            </w:r>
          </w:p>
        </w:tc>
        <w:tc>
          <w:tcPr>
            <w:tcW w:w="1418" w:type="dxa"/>
          </w:tcPr>
          <w:p w14:paraId="223236E5" w14:textId="7C60AC2F" w:rsidR="00EB21C4" w:rsidRPr="00DD28B8" w:rsidRDefault="00DD28B8" w:rsidP="00B25B2F">
            <w:pPr>
              <w:spacing w:before="0" w:line="336" w:lineRule="auto"/>
              <w:jc w:val="center"/>
              <w:rPr>
                <w:rFonts w:cs="Arial"/>
              </w:rPr>
            </w:pPr>
            <w:r w:rsidRPr="00DD28B8">
              <w:rPr>
                <w:rFonts w:cs="Arial"/>
              </w:rPr>
              <w:t>4.76</w:t>
            </w:r>
            <w:r w:rsidR="00EB21C4" w:rsidRPr="00DD28B8">
              <w:rPr>
                <w:rFonts w:cs="Arial"/>
              </w:rPr>
              <w:t>%</w:t>
            </w:r>
          </w:p>
        </w:tc>
        <w:tc>
          <w:tcPr>
            <w:tcW w:w="1417" w:type="dxa"/>
          </w:tcPr>
          <w:p w14:paraId="7B70B7F2" w14:textId="5F974087" w:rsidR="00EB21C4" w:rsidRPr="00DD28B8" w:rsidRDefault="00DD28B8" w:rsidP="00B25B2F">
            <w:pPr>
              <w:spacing w:before="0" w:line="336" w:lineRule="auto"/>
              <w:jc w:val="center"/>
              <w:rPr>
                <w:rFonts w:cs="Arial"/>
              </w:rPr>
            </w:pPr>
            <w:r w:rsidRPr="00DD28B8">
              <w:rPr>
                <w:rFonts w:cs="Arial"/>
              </w:rPr>
              <w:t>3</w:t>
            </w:r>
          </w:p>
        </w:tc>
      </w:tr>
      <w:tr w:rsidR="00DD28B8" w:rsidRPr="00DD28B8" w14:paraId="5AB2B816" w14:textId="77777777" w:rsidTr="00B25B2F">
        <w:tc>
          <w:tcPr>
            <w:tcW w:w="3828" w:type="dxa"/>
          </w:tcPr>
          <w:p w14:paraId="740EFD3B" w14:textId="71A4BB43" w:rsidR="00EB21C4" w:rsidRPr="00504DE4" w:rsidRDefault="00EB21C4" w:rsidP="00B25B2F">
            <w:pPr>
              <w:spacing w:before="0" w:line="336" w:lineRule="auto"/>
              <w:rPr>
                <w:rFonts w:cs="Arial"/>
                <w:bCs/>
              </w:rPr>
            </w:pPr>
            <w:r w:rsidRPr="00504DE4">
              <w:rPr>
                <w:rFonts w:cs="Arial"/>
                <w:bCs/>
              </w:rPr>
              <w:t>Not Recorded</w:t>
            </w:r>
          </w:p>
        </w:tc>
        <w:tc>
          <w:tcPr>
            <w:tcW w:w="1134" w:type="dxa"/>
          </w:tcPr>
          <w:p w14:paraId="7E15BA43" w14:textId="670667CF" w:rsidR="00EB21C4" w:rsidRPr="00DD28B8" w:rsidRDefault="00F1710E" w:rsidP="00B25B2F">
            <w:pPr>
              <w:spacing w:before="0" w:line="336" w:lineRule="auto"/>
              <w:jc w:val="center"/>
              <w:rPr>
                <w:rFonts w:cs="Arial"/>
              </w:rPr>
            </w:pPr>
            <w:r w:rsidRPr="00DD28B8">
              <w:rPr>
                <w:rFonts w:cs="Arial"/>
              </w:rPr>
              <w:t>3.52</w:t>
            </w:r>
            <w:r w:rsidR="00EB21C4" w:rsidRPr="00DD28B8">
              <w:rPr>
                <w:rFonts w:cs="Arial"/>
              </w:rPr>
              <w:t>%</w:t>
            </w:r>
          </w:p>
        </w:tc>
        <w:tc>
          <w:tcPr>
            <w:tcW w:w="992" w:type="dxa"/>
          </w:tcPr>
          <w:p w14:paraId="2297AA08" w14:textId="5ED29112" w:rsidR="00EB21C4" w:rsidRPr="00DD28B8" w:rsidRDefault="00F1710E" w:rsidP="00B25B2F">
            <w:pPr>
              <w:spacing w:before="0" w:line="336" w:lineRule="auto"/>
              <w:jc w:val="center"/>
              <w:rPr>
                <w:rFonts w:cs="Arial"/>
              </w:rPr>
            </w:pPr>
            <w:r w:rsidRPr="00DD28B8">
              <w:rPr>
                <w:rFonts w:cs="Arial"/>
              </w:rPr>
              <w:t>30</w:t>
            </w:r>
          </w:p>
        </w:tc>
        <w:tc>
          <w:tcPr>
            <w:tcW w:w="1134" w:type="dxa"/>
          </w:tcPr>
          <w:p w14:paraId="2F62BAF7" w14:textId="0B08770F" w:rsidR="00EB21C4" w:rsidRPr="00DD28B8" w:rsidRDefault="007B5218" w:rsidP="00B25B2F">
            <w:pPr>
              <w:spacing w:before="0" w:line="336" w:lineRule="auto"/>
              <w:jc w:val="center"/>
              <w:rPr>
                <w:rFonts w:cs="Arial"/>
              </w:rPr>
            </w:pPr>
            <w:r w:rsidRPr="00DD28B8">
              <w:rPr>
                <w:rFonts w:cs="Arial"/>
              </w:rPr>
              <w:t>4.69</w:t>
            </w:r>
            <w:r w:rsidR="00EB21C4" w:rsidRPr="00DD28B8">
              <w:rPr>
                <w:rFonts w:cs="Arial"/>
              </w:rPr>
              <w:t>%</w:t>
            </w:r>
          </w:p>
        </w:tc>
        <w:tc>
          <w:tcPr>
            <w:tcW w:w="992" w:type="dxa"/>
          </w:tcPr>
          <w:p w14:paraId="79AB6933" w14:textId="0658BEB4" w:rsidR="00EB21C4" w:rsidRPr="00DD28B8" w:rsidRDefault="007B5218" w:rsidP="00B25B2F">
            <w:pPr>
              <w:spacing w:before="0" w:line="336" w:lineRule="auto"/>
              <w:jc w:val="center"/>
              <w:rPr>
                <w:rFonts w:cs="Arial"/>
              </w:rPr>
            </w:pPr>
            <w:r w:rsidRPr="00DD28B8">
              <w:rPr>
                <w:rFonts w:cs="Arial"/>
              </w:rPr>
              <w:t>20</w:t>
            </w:r>
          </w:p>
        </w:tc>
        <w:tc>
          <w:tcPr>
            <w:tcW w:w="1418" w:type="dxa"/>
          </w:tcPr>
          <w:p w14:paraId="3FEFB0B4" w14:textId="18FC2ACB" w:rsidR="00EB21C4" w:rsidRPr="00DD28B8" w:rsidRDefault="00EB21C4" w:rsidP="00B25B2F">
            <w:pPr>
              <w:spacing w:before="0" w:line="336" w:lineRule="auto"/>
              <w:jc w:val="center"/>
              <w:rPr>
                <w:rFonts w:cs="Arial"/>
              </w:rPr>
            </w:pPr>
            <w:r w:rsidRPr="00DD28B8">
              <w:rPr>
                <w:rFonts w:cs="Arial"/>
              </w:rPr>
              <w:t>1</w:t>
            </w:r>
            <w:r w:rsidR="00DD28B8" w:rsidRPr="00DD28B8">
              <w:rPr>
                <w:rFonts w:cs="Arial"/>
              </w:rPr>
              <w:t>4.29</w:t>
            </w:r>
            <w:r w:rsidRPr="00DD28B8">
              <w:rPr>
                <w:rFonts w:cs="Arial"/>
              </w:rPr>
              <w:t>%</w:t>
            </w:r>
          </w:p>
        </w:tc>
        <w:tc>
          <w:tcPr>
            <w:tcW w:w="1417" w:type="dxa"/>
          </w:tcPr>
          <w:p w14:paraId="695AC7DF" w14:textId="1A6D2960" w:rsidR="00EB21C4" w:rsidRPr="00DD28B8" w:rsidRDefault="00DD28B8" w:rsidP="00B25B2F">
            <w:pPr>
              <w:spacing w:before="0" w:line="336" w:lineRule="auto"/>
              <w:jc w:val="center"/>
              <w:rPr>
                <w:rFonts w:cs="Arial"/>
              </w:rPr>
            </w:pPr>
            <w:r w:rsidRPr="00DD28B8">
              <w:rPr>
                <w:rFonts w:cs="Arial"/>
              </w:rPr>
              <w:t>9</w:t>
            </w:r>
          </w:p>
        </w:tc>
      </w:tr>
    </w:tbl>
    <w:p w14:paraId="5C61ADC7" w14:textId="77777777" w:rsidR="00930992" w:rsidRPr="001F109B" w:rsidRDefault="00930992" w:rsidP="001F109B">
      <w:pPr>
        <w:pStyle w:val="Heading4"/>
        <w:spacing w:before="240"/>
        <w:rPr>
          <w:sz w:val="28"/>
          <w:szCs w:val="28"/>
        </w:rPr>
      </w:pPr>
      <w:r w:rsidRPr="001F109B">
        <w:rPr>
          <w:sz w:val="28"/>
          <w:szCs w:val="28"/>
        </w:rPr>
        <w:t>Police Officers</w:t>
      </w:r>
    </w:p>
    <w:p w14:paraId="07283F2A" w14:textId="3382651A" w:rsidR="00930992" w:rsidRPr="0012077D" w:rsidRDefault="00930992" w:rsidP="001F109B">
      <w:pPr>
        <w:numPr>
          <w:ilvl w:val="0"/>
          <w:numId w:val="6"/>
        </w:numPr>
        <w:rPr>
          <w:rFonts w:cs="Arial"/>
        </w:rPr>
      </w:pPr>
      <w:r w:rsidRPr="0012077D">
        <w:rPr>
          <w:rFonts w:cs="Arial"/>
        </w:rPr>
        <w:t xml:space="preserve">The proportion of police officer leavers identifying as LGB </w:t>
      </w:r>
      <w:r w:rsidR="0012077D">
        <w:rPr>
          <w:rFonts w:cs="Arial"/>
        </w:rPr>
        <w:t xml:space="preserve">is reflective of the </w:t>
      </w:r>
      <w:r w:rsidR="00B34E0A" w:rsidRPr="0012077D">
        <w:rPr>
          <w:rFonts w:cs="Arial"/>
        </w:rPr>
        <w:t>Police Officer Sexual Orientation Workforce Profile</w:t>
      </w:r>
      <w:r w:rsidRPr="0012077D">
        <w:rPr>
          <w:rFonts w:cs="Arial"/>
        </w:rPr>
        <w:t xml:space="preserve"> </w:t>
      </w:r>
      <w:r w:rsidR="0012077D">
        <w:rPr>
          <w:rFonts w:cs="Arial"/>
        </w:rPr>
        <w:t xml:space="preserve">of 4.36% </w:t>
      </w:r>
      <w:r w:rsidR="00953448" w:rsidRPr="0012077D">
        <w:rPr>
          <w:rFonts w:cs="Arial"/>
        </w:rPr>
        <w:t>at 31/03/202</w:t>
      </w:r>
      <w:r w:rsidR="0012077D" w:rsidRPr="0012077D">
        <w:rPr>
          <w:rFonts w:cs="Arial"/>
        </w:rPr>
        <w:t>4</w:t>
      </w:r>
      <w:r w:rsidRPr="0012077D">
        <w:rPr>
          <w:rFonts w:cs="Arial"/>
        </w:rPr>
        <w:t>.</w:t>
      </w:r>
    </w:p>
    <w:p w14:paraId="1B525EC7" w14:textId="43A16437" w:rsidR="00930992" w:rsidRDefault="00930992" w:rsidP="001F109B">
      <w:pPr>
        <w:numPr>
          <w:ilvl w:val="0"/>
          <w:numId w:val="6"/>
        </w:numPr>
        <w:rPr>
          <w:rFonts w:cs="Arial"/>
        </w:rPr>
      </w:pPr>
      <w:r w:rsidRPr="0012077D">
        <w:rPr>
          <w:rFonts w:cs="Arial"/>
        </w:rPr>
        <w:t>Re</w:t>
      </w:r>
      <w:r w:rsidR="0012077D" w:rsidRPr="0012077D">
        <w:rPr>
          <w:rFonts w:cs="Arial"/>
        </w:rPr>
        <w:t xml:space="preserve">signation </w:t>
      </w:r>
      <w:r w:rsidR="00013453">
        <w:rPr>
          <w:rFonts w:cs="Arial"/>
        </w:rPr>
        <w:t>i</w:t>
      </w:r>
      <w:r w:rsidRPr="0012077D">
        <w:rPr>
          <w:rFonts w:cs="Arial"/>
        </w:rPr>
        <w:t xml:space="preserve">s the most common reason for </w:t>
      </w:r>
      <w:r w:rsidR="00DD38F2" w:rsidRPr="0012077D">
        <w:rPr>
          <w:rFonts w:cs="Arial"/>
        </w:rPr>
        <w:t xml:space="preserve">leaving for </w:t>
      </w:r>
      <w:r w:rsidRPr="0012077D">
        <w:rPr>
          <w:rFonts w:cs="Arial"/>
        </w:rPr>
        <w:t xml:space="preserve">those who identified as LGB </w:t>
      </w:r>
      <w:r w:rsidR="0012077D" w:rsidRPr="0012077D">
        <w:rPr>
          <w:rFonts w:cs="Arial"/>
        </w:rPr>
        <w:t xml:space="preserve">and Retiral </w:t>
      </w:r>
      <w:r w:rsidR="00013453">
        <w:rPr>
          <w:rFonts w:cs="Arial"/>
        </w:rPr>
        <w:t>is</w:t>
      </w:r>
      <w:r w:rsidR="0012077D" w:rsidRPr="0012077D">
        <w:rPr>
          <w:rFonts w:cs="Arial"/>
        </w:rPr>
        <w:t xml:space="preserve"> the most common for those who identified as</w:t>
      </w:r>
      <w:r w:rsidRPr="0012077D">
        <w:rPr>
          <w:rFonts w:cs="Arial"/>
        </w:rPr>
        <w:t xml:space="preserve"> Heterosexual</w:t>
      </w:r>
      <w:r w:rsidR="0012077D" w:rsidRPr="0012077D">
        <w:rPr>
          <w:rFonts w:cs="Arial"/>
        </w:rPr>
        <w:t xml:space="preserve"> or Choose not to Disclose.</w:t>
      </w:r>
    </w:p>
    <w:p w14:paraId="4EAFD047" w14:textId="3E83DBAF" w:rsidR="00013453" w:rsidRDefault="00013453" w:rsidP="001F109B">
      <w:pPr>
        <w:numPr>
          <w:ilvl w:val="0"/>
          <w:numId w:val="6"/>
        </w:numPr>
        <w:rPr>
          <w:rFonts w:cs="Arial"/>
        </w:rPr>
      </w:pPr>
      <w:r>
        <w:rPr>
          <w:rFonts w:cs="Arial"/>
        </w:rPr>
        <w:t xml:space="preserve">45-54 </w:t>
      </w:r>
      <w:r w:rsidR="008E0108">
        <w:rPr>
          <w:rFonts w:cs="Arial"/>
        </w:rPr>
        <w:t>is</w:t>
      </w:r>
      <w:r>
        <w:rPr>
          <w:rFonts w:cs="Arial"/>
        </w:rPr>
        <w:t xml:space="preserve"> the most common age group for leavers who identified as LGB, Heterosexual or Choose not to Disclose.</w:t>
      </w:r>
    </w:p>
    <w:p w14:paraId="31B3D07A" w14:textId="77777777" w:rsidR="00930992" w:rsidRPr="001F109B" w:rsidRDefault="00930992" w:rsidP="001F109B">
      <w:pPr>
        <w:pStyle w:val="Heading4"/>
        <w:spacing w:before="240"/>
        <w:rPr>
          <w:sz w:val="28"/>
          <w:szCs w:val="28"/>
        </w:rPr>
      </w:pPr>
      <w:r w:rsidRPr="001F109B">
        <w:rPr>
          <w:sz w:val="28"/>
          <w:szCs w:val="28"/>
        </w:rPr>
        <w:lastRenderedPageBreak/>
        <w:t>Police Staff</w:t>
      </w:r>
    </w:p>
    <w:p w14:paraId="08FEF9A9" w14:textId="3A7F20A9" w:rsidR="00930992" w:rsidRPr="007B5218" w:rsidRDefault="00930992" w:rsidP="001F109B">
      <w:pPr>
        <w:pStyle w:val="ListParagraph"/>
        <w:numPr>
          <w:ilvl w:val="0"/>
          <w:numId w:val="9"/>
        </w:numPr>
        <w:contextualSpacing/>
        <w:rPr>
          <w:rFonts w:cs="Arial"/>
        </w:rPr>
      </w:pPr>
      <w:r w:rsidRPr="007B5218">
        <w:rPr>
          <w:rFonts w:cs="Arial"/>
        </w:rPr>
        <w:t xml:space="preserve">The proportion of police staff leavers identifying as LGB </w:t>
      </w:r>
      <w:r w:rsidR="007B5218" w:rsidRPr="007B5218">
        <w:rPr>
          <w:rFonts w:cs="Arial"/>
        </w:rPr>
        <w:t>is higher when compared to the</w:t>
      </w:r>
      <w:r w:rsidR="00B34E0A" w:rsidRPr="007B5218">
        <w:rPr>
          <w:rFonts w:cs="Arial"/>
        </w:rPr>
        <w:t xml:space="preserve"> Police Staff Sexual Orientation Workforce P</w:t>
      </w:r>
      <w:r w:rsidR="00953448" w:rsidRPr="007B5218">
        <w:rPr>
          <w:rFonts w:cs="Arial"/>
        </w:rPr>
        <w:t xml:space="preserve">rofile of </w:t>
      </w:r>
      <w:r w:rsidR="00E72532" w:rsidRPr="007B5218">
        <w:rPr>
          <w:rFonts w:cs="Arial"/>
        </w:rPr>
        <w:t>3.</w:t>
      </w:r>
      <w:r w:rsidR="007B5218" w:rsidRPr="007B5218">
        <w:rPr>
          <w:rFonts w:cs="Arial"/>
        </w:rPr>
        <w:t>88</w:t>
      </w:r>
      <w:r w:rsidR="00DD38F2" w:rsidRPr="007B5218">
        <w:rPr>
          <w:rFonts w:cs="Arial"/>
        </w:rPr>
        <w:t>% at 31/03/202</w:t>
      </w:r>
      <w:r w:rsidR="007B5218" w:rsidRPr="007B5218">
        <w:rPr>
          <w:rFonts w:cs="Arial"/>
        </w:rPr>
        <w:t>4</w:t>
      </w:r>
      <w:r w:rsidRPr="007B5218">
        <w:rPr>
          <w:rFonts w:cs="Arial"/>
        </w:rPr>
        <w:t>.</w:t>
      </w:r>
    </w:p>
    <w:p w14:paraId="38BC7547" w14:textId="77777777" w:rsidR="00B34E0A" w:rsidRDefault="00B34E0A" w:rsidP="001F109B">
      <w:pPr>
        <w:pStyle w:val="ListParagraph"/>
        <w:contextualSpacing/>
        <w:rPr>
          <w:rFonts w:cs="Arial"/>
          <w:highlight w:val="yellow"/>
        </w:rPr>
      </w:pPr>
    </w:p>
    <w:p w14:paraId="30EBF711" w14:textId="77777777" w:rsidR="00930992" w:rsidRDefault="00930992" w:rsidP="001F109B">
      <w:pPr>
        <w:pStyle w:val="ListParagraph"/>
        <w:numPr>
          <w:ilvl w:val="0"/>
          <w:numId w:val="9"/>
        </w:numPr>
        <w:contextualSpacing/>
        <w:rPr>
          <w:rFonts w:cs="Arial"/>
        </w:rPr>
      </w:pPr>
      <w:r w:rsidRPr="007B5218">
        <w:rPr>
          <w:rFonts w:cs="Arial"/>
        </w:rPr>
        <w:t>Resignation continues to be the most common reason for leaving for police staff who identify as either LGB or Heterosexual.</w:t>
      </w:r>
    </w:p>
    <w:p w14:paraId="40A520E8" w14:textId="77777777" w:rsidR="004E0692" w:rsidRDefault="004E0692" w:rsidP="001F109B">
      <w:pPr>
        <w:pStyle w:val="ListParagraph"/>
        <w:contextualSpacing/>
        <w:rPr>
          <w:rFonts w:cs="Arial"/>
        </w:rPr>
      </w:pPr>
    </w:p>
    <w:p w14:paraId="0EDDD9A1" w14:textId="3227EC68" w:rsidR="004E0692" w:rsidRDefault="004E0692" w:rsidP="001F109B">
      <w:pPr>
        <w:pStyle w:val="ListParagraph"/>
        <w:numPr>
          <w:ilvl w:val="0"/>
          <w:numId w:val="9"/>
        </w:numPr>
        <w:contextualSpacing/>
        <w:rPr>
          <w:rFonts w:cs="Arial"/>
        </w:rPr>
      </w:pPr>
      <w:r>
        <w:rPr>
          <w:rFonts w:cs="Arial"/>
        </w:rPr>
        <w:t>Grade 3 was the most common grade for each of the sexual orientation categories.</w:t>
      </w:r>
    </w:p>
    <w:p w14:paraId="1D334D1D" w14:textId="76B4AFCB" w:rsidR="00930992" w:rsidRPr="001F109B" w:rsidRDefault="00930992" w:rsidP="001F109B">
      <w:pPr>
        <w:pStyle w:val="Heading4"/>
        <w:spacing w:before="240"/>
        <w:rPr>
          <w:sz w:val="28"/>
          <w:szCs w:val="28"/>
        </w:rPr>
      </w:pPr>
      <w:r w:rsidRPr="001F109B">
        <w:rPr>
          <w:sz w:val="28"/>
          <w:szCs w:val="28"/>
        </w:rPr>
        <w:t>Special Constable</w:t>
      </w:r>
      <w:r w:rsidR="007033C4" w:rsidRPr="001F109B">
        <w:rPr>
          <w:sz w:val="28"/>
          <w:szCs w:val="28"/>
        </w:rPr>
        <w:t>s</w:t>
      </w:r>
    </w:p>
    <w:p w14:paraId="3C3D66B0" w14:textId="3017B26B" w:rsidR="00930992" w:rsidRPr="004E0692" w:rsidRDefault="00930992" w:rsidP="001F109B">
      <w:pPr>
        <w:pStyle w:val="ListParagraph"/>
        <w:numPr>
          <w:ilvl w:val="0"/>
          <w:numId w:val="19"/>
        </w:numPr>
        <w:contextualSpacing/>
        <w:rPr>
          <w:rFonts w:cs="Arial"/>
        </w:rPr>
      </w:pPr>
      <w:r w:rsidRPr="004E0692">
        <w:rPr>
          <w:rFonts w:cs="Arial"/>
        </w:rPr>
        <w:t xml:space="preserve">The proportion of special constable leavers identifying as LGB is </w:t>
      </w:r>
      <w:r w:rsidR="00DD28B8" w:rsidRPr="004E0692">
        <w:rPr>
          <w:rFonts w:cs="Arial"/>
        </w:rPr>
        <w:t>high</w:t>
      </w:r>
      <w:r w:rsidRPr="004E0692">
        <w:rPr>
          <w:rFonts w:cs="Arial"/>
        </w:rPr>
        <w:t xml:space="preserve">er than the </w:t>
      </w:r>
      <w:r w:rsidR="00B34E0A" w:rsidRPr="004E0692">
        <w:rPr>
          <w:rFonts w:cs="Arial"/>
        </w:rPr>
        <w:t>Special Constable Sexual Orientation Workforce P</w:t>
      </w:r>
      <w:r w:rsidR="00953448" w:rsidRPr="004E0692">
        <w:rPr>
          <w:rFonts w:cs="Arial"/>
        </w:rPr>
        <w:t xml:space="preserve">rofile of </w:t>
      </w:r>
      <w:r w:rsidR="00E72532" w:rsidRPr="004E0692">
        <w:rPr>
          <w:rFonts w:cs="Arial"/>
        </w:rPr>
        <w:t>6.</w:t>
      </w:r>
      <w:r w:rsidR="00DD28B8" w:rsidRPr="004E0692">
        <w:rPr>
          <w:rFonts w:cs="Arial"/>
        </w:rPr>
        <w:t>2</w:t>
      </w:r>
      <w:r w:rsidR="00E72532" w:rsidRPr="004E0692">
        <w:rPr>
          <w:rFonts w:cs="Arial"/>
        </w:rPr>
        <w:t>5</w:t>
      </w:r>
      <w:r w:rsidR="00953448" w:rsidRPr="004E0692">
        <w:rPr>
          <w:rFonts w:cs="Arial"/>
        </w:rPr>
        <w:t>% at 31/03/202</w:t>
      </w:r>
      <w:r w:rsidR="00DD28B8" w:rsidRPr="004E0692">
        <w:rPr>
          <w:rFonts w:cs="Arial"/>
        </w:rPr>
        <w:t>4</w:t>
      </w:r>
      <w:r w:rsidRPr="004E0692">
        <w:rPr>
          <w:rFonts w:cs="Arial"/>
        </w:rPr>
        <w:t>.</w:t>
      </w:r>
      <w:r w:rsidR="00DD28B8" w:rsidRPr="004E0692">
        <w:rPr>
          <w:rFonts w:cs="Arial"/>
        </w:rPr>
        <w:t xml:space="preserve"> </w:t>
      </w:r>
      <w:r w:rsidR="004E0692" w:rsidRPr="004E0692">
        <w:rPr>
          <w:rFonts w:cs="Arial"/>
        </w:rPr>
        <w:t>However, consideration should be given to the small number.</w:t>
      </w:r>
    </w:p>
    <w:p w14:paraId="04BCB678" w14:textId="1ED565D2" w:rsidR="00930992" w:rsidRPr="001F109B" w:rsidRDefault="00930992" w:rsidP="001F109B">
      <w:pPr>
        <w:pStyle w:val="Heading3"/>
        <w:spacing w:before="240"/>
        <w:rPr>
          <w:sz w:val="32"/>
          <w:szCs w:val="32"/>
        </w:rPr>
      </w:pPr>
      <w:r w:rsidRPr="001F109B">
        <w:rPr>
          <w:sz w:val="32"/>
          <w:szCs w:val="32"/>
        </w:rPr>
        <w:t>g. Transgender Identity</w:t>
      </w:r>
      <w:r w:rsidR="00DD38F2" w:rsidRPr="001F109B">
        <w:rPr>
          <w:sz w:val="32"/>
          <w:szCs w:val="32"/>
        </w:rPr>
        <w:t xml:space="preserve"> </w:t>
      </w:r>
    </w:p>
    <w:p w14:paraId="5C8D3C70" w14:textId="5E116A22" w:rsidR="00E673CB" w:rsidRPr="00480F48" w:rsidRDefault="00930992" w:rsidP="001F109B">
      <w:pPr>
        <w:pStyle w:val="ListParagraph"/>
        <w:numPr>
          <w:ilvl w:val="0"/>
          <w:numId w:val="49"/>
        </w:numPr>
        <w:ind w:left="360"/>
        <w:contextualSpacing/>
        <w:rPr>
          <w:rFonts w:cs="Arial"/>
        </w:rPr>
      </w:pPr>
      <w:r w:rsidRPr="00BB732E">
        <w:rPr>
          <w:rFonts w:cs="Arial"/>
        </w:rPr>
        <w:t>For the reporting period 202</w:t>
      </w:r>
      <w:r w:rsidR="00BB732E" w:rsidRPr="00BB732E">
        <w:rPr>
          <w:rFonts w:cs="Arial"/>
        </w:rPr>
        <w:t>3</w:t>
      </w:r>
      <w:r w:rsidRPr="00BB732E">
        <w:rPr>
          <w:rFonts w:cs="Arial"/>
        </w:rPr>
        <w:t>/202</w:t>
      </w:r>
      <w:r w:rsidR="00BB732E" w:rsidRPr="00BB732E">
        <w:rPr>
          <w:rFonts w:cs="Arial"/>
        </w:rPr>
        <w:t>4</w:t>
      </w:r>
      <w:r w:rsidR="00DD38F2" w:rsidRPr="00BB732E">
        <w:rPr>
          <w:rFonts w:cs="Arial"/>
        </w:rPr>
        <w:t>, 0.</w:t>
      </w:r>
      <w:r w:rsidR="00BB732E" w:rsidRPr="00BB732E">
        <w:rPr>
          <w:rFonts w:cs="Arial"/>
        </w:rPr>
        <w:t>07</w:t>
      </w:r>
      <w:r w:rsidRPr="00BB732E">
        <w:rPr>
          <w:rFonts w:cs="Arial"/>
        </w:rPr>
        <w:t>% of leavers identified as Yes, which</w:t>
      </w:r>
      <w:r w:rsidR="00DD38F2" w:rsidRPr="00BB732E">
        <w:rPr>
          <w:rFonts w:cs="Arial"/>
        </w:rPr>
        <w:t xml:space="preserve"> </w:t>
      </w:r>
      <w:r w:rsidRPr="00BB732E">
        <w:rPr>
          <w:rFonts w:cs="Arial"/>
        </w:rPr>
        <w:t>reflects the Police Scotland</w:t>
      </w:r>
      <w:r w:rsidR="00B34E0A" w:rsidRPr="00BB732E">
        <w:rPr>
          <w:rFonts w:cs="Arial"/>
        </w:rPr>
        <w:t xml:space="preserve"> Transgender Workforce Profile </w:t>
      </w:r>
      <w:r w:rsidR="0085617A" w:rsidRPr="00BB732E">
        <w:rPr>
          <w:rFonts w:cs="Arial"/>
        </w:rPr>
        <w:t>at 31/03/202</w:t>
      </w:r>
      <w:r w:rsidR="00BB732E">
        <w:rPr>
          <w:rFonts w:cs="Arial"/>
        </w:rPr>
        <w:t>4</w:t>
      </w:r>
      <w:r w:rsidR="001D7188" w:rsidRPr="00AC014B">
        <w:rPr>
          <w:rFonts w:cs="Arial"/>
        </w:rPr>
        <w:t xml:space="preserve">. </w:t>
      </w:r>
      <w:r w:rsidRPr="00BB732E">
        <w:rPr>
          <w:rFonts w:cs="Arial"/>
        </w:rPr>
        <w:t>This includes police officers, police staff and special constables</w:t>
      </w:r>
      <w:r w:rsidR="00480F48">
        <w:rPr>
          <w:rFonts w:cs="Arial"/>
        </w:rPr>
        <w:t>.</w:t>
      </w:r>
    </w:p>
    <w:sectPr w:rsidR="00E673CB" w:rsidRPr="00480F48" w:rsidSect="00471403">
      <w:headerReference w:type="even" r:id="rId28"/>
      <w:headerReference w:type="default" r:id="rId29"/>
      <w:footerReference w:type="even" r:id="rId30"/>
      <w:footerReference w:type="default" r:id="rId31"/>
      <w:headerReference w:type="first" r:id="rId32"/>
      <w:footerReference w:type="first" r:id="rId3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C462" w14:textId="77777777" w:rsidR="00CA2E2A" w:rsidRDefault="00CA2E2A" w:rsidP="00C91562">
      <w:r>
        <w:separator/>
      </w:r>
    </w:p>
  </w:endnote>
  <w:endnote w:type="continuationSeparator" w:id="0">
    <w:p w14:paraId="365DBCA7" w14:textId="77777777" w:rsidR="00CA2E2A" w:rsidRDefault="00CA2E2A" w:rsidP="00C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FB24" w14:textId="77777777" w:rsidR="00715184" w:rsidRDefault="00715184">
    <w:pPr>
      <w:pStyle w:val="Footer"/>
    </w:pPr>
  </w:p>
  <w:p w14:paraId="24367EEE" w14:textId="398861F9" w:rsidR="00715184" w:rsidRDefault="00715184" w:rsidP="00C91562">
    <w:pPr>
      <w:pStyle w:val="Footer"/>
      <w:jc w:val="center"/>
    </w:pPr>
    <w:r w:rsidRPr="00E06EA0">
      <w:rPr>
        <w:b/>
      </w:rPr>
      <w:fldChar w:fldCharType="begin"/>
    </w:r>
    <w:r w:rsidRPr="00E06EA0">
      <w:rPr>
        <w:b/>
      </w:rPr>
      <w:instrText xml:space="preserve"> DOCPROPERTY ClassificationMarking \* MERGEFORMAT </w:instrText>
    </w:r>
    <w:r w:rsidRPr="00E06EA0">
      <w:rPr>
        <w:b/>
      </w:rPr>
      <w:fldChar w:fldCharType="separate"/>
    </w:r>
    <w:r w:rsidR="00C13108" w:rsidRPr="00C13108">
      <w:rPr>
        <w:rFonts w:ascii="Times New Roman" w:hAnsi="Times New Roman"/>
        <w:b/>
        <w:color w:val="FF0000"/>
      </w:rPr>
      <w:t>OFFICIAL</w:t>
    </w:r>
    <w:r w:rsidRPr="00E06EA0">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999594"/>
      <w:docPartObj>
        <w:docPartGallery w:val="Page Numbers (Bottom of Page)"/>
        <w:docPartUnique/>
      </w:docPartObj>
    </w:sdtPr>
    <w:sdtEndPr>
      <w:rPr>
        <w:noProof/>
      </w:rPr>
    </w:sdtEndPr>
    <w:sdtContent>
      <w:p w14:paraId="7C232DAE" w14:textId="47E6B108" w:rsidR="00715184" w:rsidRDefault="00715184">
        <w:pPr>
          <w:pStyle w:val="Footer"/>
          <w:jc w:val="center"/>
        </w:pPr>
        <w:r>
          <w:fldChar w:fldCharType="begin"/>
        </w:r>
        <w:r>
          <w:instrText xml:space="preserve"> PAGE   \* MERGEFORMAT </w:instrText>
        </w:r>
        <w:r>
          <w:fldChar w:fldCharType="separate"/>
        </w:r>
        <w:r w:rsidR="001471A8">
          <w:rPr>
            <w:noProof/>
          </w:rPr>
          <w:t>20</w:t>
        </w:r>
        <w:r>
          <w:rPr>
            <w:noProof/>
          </w:rPr>
          <w:fldChar w:fldCharType="end"/>
        </w:r>
      </w:p>
    </w:sdtContent>
  </w:sdt>
  <w:p w14:paraId="1A791738" w14:textId="37B5251E" w:rsidR="00715184" w:rsidRDefault="00715184" w:rsidP="00C91562">
    <w:pPr>
      <w:pStyle w:val="Footer"/>
      <w:jc w:val="center"/>
    </w:pPr>
  </w:p>
  <w:p w14:paraId="3B5DC145" w14:textId="20816C6C" w:rsidR="00715184" w:rsidRDefault="00715184" w:rsidP="00471403">
    <w:pPr>
      <w:pStyle w:val="Footer"/>
      <w:jc w:val="center"/>
    </w:pPr>
    <w:r w:rsidRPr="00AC014B">
      <w:rPr>
        <w:rFonts w:ascii="Times New Roman" w:hAnsi="Times New Roman"/>
        <w:b/>
      </w:rPr>
      <w:fldChar w:fldCharType="begin"/>
    </w:r>
    <w:r w:rsidRPr="00AC014B">
      <w:rPr>
        <w:rFonts w:ascii="Times New Roman" w:hAnsi="Times New Roman"/>
        <w:b/>
      </w:rPr>
      <w:instrText xml:space="preserve"> DOCPROPERTY ClassificationMarking \* MERGEFORMAT </w:instrText>
    </w:r>
    <w:r w:rsidRPr="00AC014B">
      <w:rPr>
        <w:rFonts w:ascii="Times New Roman" w:hAnsi="Times New Roman"/>
        <w:b/>
      </w:rPr>
      <w:fldChar w:fldCharType="separate"/>
    </w:r>
    <w:r w:rsidR="00C13108" w:rsidRPr="00C13108">
      <w:rPr>
        <w:rFonts w:ascii="Times New Roman" w:hAnsi="Times New Roman"/>
        <w:b/>
        <w:color w:val="FF0000"/>
      </w:rPr>
      <w:t>OFFICIAL</w:t>
    </w:r>
    <w:r w:rsidRPr="00AC014B">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166" w14:textId="77777777" w:rsidR="00715184" w:rsidRDefault="00715184">
    <w:pPr>
      <w:pStyle w:val="Footer"/>
    </w:pPr>
  </w:p>
  <w:p w14:paraId="7637B835" w14:textId="5EC5B854" w:rsidR="00715184" w:rsidRDefault="00715184" w:rsidP="00C91562">
    <w:pPr>
      <w:pStyle w:val="Footer"/>
      <w:jc w:val="center"/>
    </w:pPr>
    <w:r w:rsidRPr="00AC014B">
      <w:rPr>
        <w:b/>
      </w:rPr>
      <w:fldChar w:fldCharType="begin"/>
    </w:r>
    <w:r w:rsidRPr="00AC014B">
      <w:rPr>
        <w:b/>
      </w:rPr>
      <w:instrText xml:space="preserve"> DOCPROPERTY ClassificationMarking \* MERGEFORMAT </w:instrText>
    </w:r>
    <w:r w:rsidRPr="00AC014B">
      <w:rPr>
        <w:b/>
      </w:rPr>
      <w:fldChar w:fldCharType="separate"/>
    </w:r>
    <w:r w:rsidR="00C13108" w:rsidRPr="00C13108">
      <w:rPr>
        <w:rFonts w:ascii="Times New Roman" w:hAnsi="Times New Roman"/>
        <w:b/>
        <w:color w:val="FF0000"/>
      </w:rPr>
      <w:t>OFFICIAL</w:t>
    </w:r>
    <w:r w:rsidRPr="00AC014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8E17" w14:textId="77777777" w:rsidR="00CA2E2A" w:rsidRDefault="00CA2E2A" w:rsidP="00C91562">
      <w:r>
        <w:separator/>
      </w:r>
    </w:p>
  </w:footnote>
  <w:footnote w:type="continuationSeparator" w:id="0">
    <w:p w14:paraId="015EF6D4" w14:textId="77777777" w:rsidR="00CA2E2A" w:rsidRDefault="00CA2E2A" w:rsidP="00C9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6EB2" w14:textId="343CCF42" w:rsidR="00715184" w:rsidRDefault="00715184" w:rsidP="00C91562">
    <w:pPr>
      <w:pStyle w:val="Header"/>
      <w:jc w:val="center"/>
    </w:pPr>
    <w:r w:rsidRPr="00AC014B">
      <w:rPr>
        <w:b/>
      </w:rPr>
      <w:fldChar w:fldCharType="begin"/>
    </w:r>
    <w:r w:rsidRPr="00AC014B">
      <w:rPr>
        <w:b/>
      </w:rPr>
      <w:instrText xml:space="preserve"> DOCPROPERTY ClassificationMarking \* MERGEFORMAT </w:instrText>
    </w:r>
    <w:r w:rsidRPr="00AC014B">
      <w:rPr>
        <w:b/>
      </w:rPr>
      <w:fldChar w:fldCharType="separate"/>
    </w:r>
    <w:r w:rsidR="00C13108" w:rsidRPr="00C13108">
      <w:rPr>
        <w:rFonts w:ascii="Times New Roman" w:hAnsi="Times New Roman"/>
        <w:b/>
        <w:color w:val="FF0000"/>
      </w:rPr>
      <w:t>OFFICIAL</w:t>
    </w:r>
    <w:r w:rsidRPr="00AC014B">
      <w:rPr>
        <w:b/>
      </w:rPr>
      <w:fldChar w:fldCharType="end"/>
    </w:r>
  </w:p>
  <w:p w14:paraId="4FCC5158" w14:textId="77777777" w:rsidR="00715184" w:rsidRDefault="00715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5886" w14:textId="39E66CCD" w:rsidR="00715184" w:rsidRDefault="00715184" w:rsidP="00C91562">
    <w:pPr>
      <w:pStyle w:val="Header"/>
      <w:jc w:val="center"/>
    </w:pPr>
    <w:r w:rsidRPr="00AC014B">
      <w:rPr>
        <w:b/>
      </w:rPr>
      <w:fldChar w:fldCharType="begin"/>
    </w:r>
    <w:r w:rsidRPr="00AC014B">
      <w:rPr>
        <w:b/>
      </w:rPr>
      <w:instrText xml:space="preserve"> DOCPROPERTY ClassificationMarking \* MERGEFORMAT </w:instrText>
    </w:r>
    <w:r w:rsidRPr="00AC014B">
      <w:rPr>
        <w:b/>
      </w:rPr>
      <w:fldChar w:fldCharType="separate"/>
    </w:r>
    <w:r w:rsidR="00C13108" w:rsidRPr="00C13108">
      <w:rPr>
        <w:rFonts w:ascii="Times New Roman" w:hAnsi="Times New Roman"/>
        <w:b/>
        <w:color w:val="FF0000"/>
      </w:rPr>
      <w:t>OFFICIAL</w:t>
    </w:r>
    <w:r w:rsidRPr="00AC014B">
      <w:rPr>
        <w:b/>
      </w:rPr>
      <w:fldChar w:fldCharType="end"/>
    </w:r>
  </w:p>
  <w:p w14:paraId="6736E492" w14:textId="77777777" w:rsidR="00715184" w:rsidRDefault="00715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9F53" w14:textId="605E73A9" w:rsidR="00715184" w:rsidRDefault="00715184" w:rsidP="00C91562">
    <w:pPr>
      <w:pStyle w:val="Header"/>
      <w:jc w:val="center"/>
    </w:pPr>
    <w:r w:rsidRPr="00AC014B">
      <w:rPr>
        <w:b/>
      </w:rPr>
      <w:fldChar w:fldCharType="begin"/>
    </w:r>
    <w:r w:rsidRPr="00AC014B">
      <w:rPr>
        <w:b/>
      </w:rPr>
      <w:instrText xml:space="preserve"> DOCPROPERTY ClassificationMarking \* MERGEFORMAT </w:instrText>
    </w:r>
    <w:r w:rsidRPr="00AC014B">
      <w:rPr>
        <w:b/>
      </w:rPr>
      <w:fldChar w:fldCharType="separate"/>
    </w:r>
    <w:r w:rsidR="00C13108" w:rsidRPr="00C13108">
      <w:rPr>
        <w:rFonts w:ascii="Times New Roman" w:hAnsi="Times New Roman"/>
        <w:b/>
        <w:color w:val="FF0000"/>
      </w:rPr>
      <w:t>OFFICIAL</w:t>
    </w:r>
    <w:r w:rsidRPr="00AC014B">
      <w:rPr>
        <w:b/>
      </w:rPr>
      <w:fldChar w:fldCharType="end"/>
    </w:r>
  </w:p>
  <w:p w14:paraId="70F01741" w14:textId="77777777" w:rsidR="00715184" w:rsidRDefault="00715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44B"/>
    <w:multiLevelType w:val="hybridMultilevel"/>
    <w:tmpl w:val="B6C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A13B1"/>
    <w:multiLevelType w:val="hybridMultilevel"/>
    <w:tmpl w:val="6D78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02A6D"/>
    <w:multiLevelType w:val="hybridMultilevel"/>
    <w:tmpl w:val="C60C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E01"/>
    <w:multiLevelType w:val="hybridMultilevel"/>
    <w:tmpl w:val="631C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A4571"/>
    <w:multiLevelType w:val="hybridMultilevel"/>
    <w:tmpl w:val="B21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17B44"/>
    <w:multiLevelType w:val="hybridMultilevel"/>
    <w:tmpl w:val="A90CC206"/>
    <w:lvl w:ilvl="0" w:tplc="4BA20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BF4B27"/>
    <w:multiLevelType w:val="hybridMultilevel"/>
    <w:tmpl w:val="A874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A281B"/>
    <w:multiLevelType w:val="hybridMultilevel"/>
    <w:tmpl w:val="E9F4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A0FD0"/>
    <w:multiLevelType w:val="hybridMultilevel"/>
    <w:tmpl w:val="8AA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F910CE"/>
    <w:multiLevelType w:val="hybridMultilevel"/>
    <w:tmpl w:val="A9D6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46A29"/>
    <w:multiLevelType w:val="hybridMultilevel"/>
    <w:tmpl w:val="63E4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B13F6A"/>
    <w:multiLevelType w:val="hybridMultilevel"/>
    <w:tmpl w:val="3084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37597"/>
    <w:multiLevelType w:val="hybridMultilevel"/>
    <w:tmpl w:val="FB4C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32B72"/>
    <w:multiLevelType w:val="hybridMultilevel"/>
    <w:tmpl w:val="F70E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34D46"/>
    <w:multiLevelType w:val="hybridMultilevel"/>
    <w:tmpl w:val="EE70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B36525"/>
    <w:multiLevelType w:val="hybridMultilevel"/>
    <w:tmpl w:val="FAEE39A0"/>
    <w:lvl w:ilvl="0" w:tplc="C980D8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395789"/>
    <w:multiLevelType w:val="hybridMultilevel"/>
    <w:tmpl w:val="0FF8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A5BE8"/>
    <w:multiLevelType w:val="hybridMultilevel"/>
    <w:tmpl w:val="584C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212B49"/>
    <w:multiLevelType w:val="hybridMultilevel"/>
    <w:tmpl w:val="8EF2804A"/>
    <w:lvl w:ilvl="0" w:tplc="96549D7E">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630108"/>
    <w:multiLevelType w:val="hybridMultilevel"/>
    <w:tmpl w:val="7602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0648C0"/>
    <w:multiLevelType w:val="hybridMultilevel"/>
    <w:tmpl w:val="85BA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71758"/>
    <w:multiLevelType w:val="hybridMultilevel"/>
    <w:tmpl w:val="5B9C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E31013"/>
    <w:multiLevelType w:val="hybridMultilevel"/>
    <w:tmpl w:val="989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5B041F"/>
    <w:multiLevelType w:val="hybridMultilevel"/>
    <w:tmpl w:val="80640C04"/>
    <w:lvl w:ilvl="0" w:tplc="F52C1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4C70CA"/>
    <w:multiLevelType w:val="hybridMultilevel"/>
    <w:tmpl w:val="5C2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022270"/>
    <w:multiLevelType w:val="hybridMultilevel"/>
    <w:tmpl w:val="968E319E"/>
    <w:lvl w:ilvl="0" w:tplc="6BD66CC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C730E9"/>
    <w:multiLevelType w:val="hybridMultilevel"/>
    <w:tmpl w:val="4F5C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8A2EDC"/>
    <w:multiLevelType w:val="hybridMultilevel"/>
    <w:tmpl w:val="7190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3848CE"/>
    <w:multiLevelType w:val="hybridMultilevel"/>
    <w:tmpl w:val="9856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6A465B"/>
    <w:multiLevelType w:val="hybridMultilevel"/>
    <w:tmpl w:val="B0CE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893D54"/>
    <w:multiLevelType w:val="hybridMultilevel"/>
    <w:tmpl w:val="227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7A3874"/>
    <w:multiLevelType w:val="hybridMultilevel"/>
    <w:tmpl w:val="BC04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0730A9"/>
    <w:multiLevelType w:val="hybridMultilevel"/>
    <w:tmpl w:val="03AE886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3" w15:restartNumberingAfterBreak="0">
    <w:nsid w:val="2E3616B4"/>
    <w:multiLevelType w:val="hybridMultilevel"/>
    <w:tmpl w:val="481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514C4C"/>
    <w:multiLevelType w:val="hybridMultilevel"/>
    <w:tmpl w:val="9BEE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4E2E14"/>
    <w:multiLevelType w:val="hybridMultilevel"/>
    <w:tmpl w:val="BEE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BB6F26"/>
    <w:multiLevelType w:val="hybridMultilevel"/>
    <w:tmpl w:val="99D4C6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4C01BB"/>
    <w:multiLevelType w:val="hybridMultilevel"/>
    <w:tmpl w:val="499C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38485C"/>
    <w:multiLevelType w:val="hybridMultilevel"/>
    <w:tmpl w:val="455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AB7D80"/>
    <w:multiLevelType w:val="hybridMultilevel"/>
    <w:tmpl w:val="C70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636A3B"/>
    <w:multiLevelType w:val="hybridMultilevel"/>
    <w:tmpl w:val="7352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242115"/>
    <w:multiLevelType w:val="hybridMultilevel"/>
    <w:tmpl w:val="97A8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6652A4"/>
    <w:multiLevelType w:val="hybridMultilevel"/>
    <w:tmpl w:val="39B6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445D90"/>
    <w:multiLevelType w:val="hybridMultilevel"/>
    <w:tmpl w:val="6DDA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E62B31"/>
    <w:multiLevelType w:val="hybridMultilevel"/>
    <w:tmpl w:val="D208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6E061F"/>
    <w:multiLevelType w:val="hybridMultilevel"/>
    <w:tmpl w:val="249C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AE6F20"/>
    <w:multiLevelType w:val="hybridMultilevel"/>
    <w:tmpl w:val="EA46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3B25A9"/>
    <w:multiLevelType w:val="hybridMultilevel"/>
    <w:tmpl w:val="0652B7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8E5DB2"/>
    <w:multiLevelType w:val="hybridMultilevel"/>
    <w:tmpl w:val="7C4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1F28B9"/>
    <w:multiLevelType w:val="hybridMultilevel"/>
    <w:tmpl w:val="805A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CD7C9C"/>
    <w:multiLevelType w:val="hybridMultilevel"/>
    <w:tmpl w:val="DDA0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105183"/>
    <w:multiLevelType w:val="hybridMultilevel"/>
    <w:tmpl w:val="8A0E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E67545"/>
    <w:multiLevelType w:val="hybridMultilevel"/>
    <w:tmpl w:val="5AF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A36F2"/>
    <w:multiLevelType w:val="hybridMultilevel"/>
    <w:tmpl w:val="6F0C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9D5AA0"/>
    <w:multiLevelType w:val="hybridMultilevel"/>
    <w:tmpl w:val="D7A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0C7F6A"/>
    <w:multiLevelType w:val="hybridMultilevel"/>
    <w:tmpl w:val="BCCC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13FE3"/>
    <w:multiLevelType w:val="hybridMultilevel"/>
    <w:tmpl w:val="90D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777BE2"/>
    <w:multiLevelType w:val="hybridMultilevel"/>
    <w:tmpl w:val="3E7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B94D96"/>
    <w:multiLevelType w:val="hybridMultilevel"/>
    <w:tmpl w:val="335E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122A60"/>
    <w:multiLevelType w:val="hybridMultilevel"/>
    <w:tmpl w:val="B9F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DA19C4"/>
    <w:multiLevelType w:val="hybridMultilevel"/>
    <w:tmpl w:val="A8F430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D05926"/>
    <w:multiLevelType w:val="hybridMultilevel"/>
    <w:tmpl w:val="0CF0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F9639B"/>
    <w:multiLevelType w:val="hybridMultilevel"/>
    <w:tmpl w:val="08E48290"/>
    <w:lvl w:ilvl="0" w:tplc="33F0C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C32626"/>
    <w:multiLevelType w:val="hybridMultilevel"/>
    <w:tmpl w:val="2FD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E33FB0"/>
    <w:multiLevelType w:val="hybridMultilevel"/>
    <w:tmpl w:val="1E16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264724"/>
    <w:multiLevelType w:val="hybridMultilevel"/>
    <w:tmpl w:val="E630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272148C"/>
    <w:multiLevelType w:val="hybridMultilevel"/>
    <w:tmpl w:val="40E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806757"/>
    <w:multiLevelType w:val="hybridMultilevel"/>
    <w:tmpl w:val="2372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69F54A8"/>
    <w:multiLevelType w:val="hybridMultilevel"/>
    <w:tmpl w:val="1154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222B9B"/>
    <w:multiLevelType w:val="hybridMultilevel"/>
    <w:tmpl w:val="AAEA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1425C4"/>
    <w:multiLevelType w:val="hybridMultilevel"/>
    <w:tmpl w:val="FC6E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0A04EB"/>
    <w:multiLevelType w:val="hybridMultilevel"/>
    <w:tmpl w:val="9FA6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5E2903"/>
    <w:multiLevelType w:val="hybridMultilevel"/>
    <w:tmpl w:val="1D1E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F615BC"/>
    <w:multiLevelType w:val="hybridMultilevel"/>
    <w:tmpl w:val="1BB8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2A4F7E"/>
    <w:multiLevelType w:val="hybridMultilevel"/>
    <w:tmpl w:val="BA1E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7445E9"/>
    <w:multiLevelType w:val="hybridMultilevel"/>
    <w:tmpl w:val="43FC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72609F"/>
    <w:multiLevelType w:val="hybridMultilevel"/>
    <w:tmpl w:val="8FFC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6C03C0"/>
    <w:multiLevelType w:val="hybridMultilevel"/>
    <w:tmpl w:val="2BE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AC2681"/>
    <w:multiLevelType w:val="hybridMultilevel"/>
    <w:tmpl w:val="528298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9C78B0"/>
    <w:multiLevelType w:val="hybridMultilevel"/>
    <w:tmpl w:val="760E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9E42CE"/>
    <w:multiLevelType w:val="hybridMultilevel"/>
    <w:tmpl w:val="308846B0"/>
    <w:lvl w:ilvl="0" w:tplc="2FFE695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54704B"/>
    <w:multiLevelType w:val="hybridMultilevel"/>
    <w:tmpl w:val="E934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7103E9"/>
    <w:multiLevelType w:val="hybridMultilevel"/>
    <w:tmpl w:val="6310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437EFD"/>
    <w:multiLevelType w:val="hybridMultilevel"/>
    <w:tmpl w:val="F1F2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D84EF7"/>
    <w:multiLevelType w:val="hybridMultilevel"/>
    <w:tmpl w:val="6E8A1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7C71D8"/>
    <w:multiLevelType w:val="hybridMultilevel"/>
    <w:tmpl w:val="F106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3189F"/>
    <w:multiLevelType w:val="hybridMultilevel"/>
    <w:tmpl w:val="77E4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10067C"/>
    <w:multiLevelType w:val="hybridMultilevel"/>
    <w:tmpl w:val="394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68175D"/>
    <w:multiLevelType w:val="hybridMultilevel"/>
    <w:tmpl w:val="8D0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5A49D5"/>
    <w:multiLevelType w:val="hybridMultilevel"/>
    <w:tmpl w:val="7CCA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35640A"/>
    <w:multiLevelType w:val="hybridMultilevel"/>
    <w:tmpl w:val="428E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715603">
    <w:abstractNumId w:val="33"/>
  </w:num>
  <w:num w:numId="2" w16cid:durableId="67268421">
    <w:abstractNumId w:val="68"/>
  </w:num>
  <w:num w:numId="3" w16cid:durableId="952054765">
    <w:abstractNumId w:val="37"/>
  </w:num>
  <w:num w:numId="4" w16cid:durableId="925842392">
    <w:abstractNumId w:val="85"/>
  </w:num>
  <w:num w:numId="5" w16cid:durableId="2021392764">
    <w:abstractNumId w:val="81"/>
  </w:num>
  <w:num w:numId="6" w16cid:durableId="30960970">
    <w:abstractNumId w:val="90"/>
  </w:num>
  <w:num w:numId="7" w16cid:durableId="1905871785">
    <w:abstractNumId w:val="53"/>
  </w:num>
  <w:num w:numId="8" w16cid:durableId="1862282005">
    <w:abstractNumId w:val="43"/>
  </w:num>
  <w:num w:numId="9" w16cid:durableId="1844472342">
    <w:abstractNumId w:val="69"/>
  </w:num>
  <w:num w:numId="10" w16cid:durableId="1464271473">
    <w:abstractNumId w:val="64"/>
  </w:num>
  <w:num w:numId="11" w16cid:durableId="820737088">
    <w:abstractNumId w:val="6"/>
  </w:num>
  <w:num w:numId="12" w16cid:durableId="774252736">
    <w:abstractNumId w:val="0"/>
  </w:num>
  <w:num w:numId="13" w16cid:durableId="422921157">
    <w:abstractNumId w:val="66"/>
  </w:num>
  <w:num w:numId="14" w16cid:durableId="249774574">
    <w:abstractNumId w:val="10"/>
  </w:num>
  <w:num w:numId="15" w16cid:durableId="1863274753">
    <w:abstractNumId w:val="49"/>
  </w:num>
  <w:num w:numId="16" w16cid:durableId="2089111306">
    <w:abstractNumId w:val="46"/>
  </w:num>
  <w:num w:numId="17" w16cid:durableId="1598903722">
    <w:abstractNumId w:val="42"/>
  </w:num>
  <w:num w:numId="18" w16cid:durableId="2106992754">
    <w:abstractNumId w:val="45"/>
  </w:num>
  <w:num w:numId="19" w16cid:durableId="1332101559">
    <w:abstractNumId w:val="24"/>
  </w:num>
  <w:num w:numId="20" w16cid:durableId="806431512">
    <w:abstractNumId w:val="3"/>
  </w:num>
  <w:num w:numId="21" w16cid:durableId="1131897359">
    <w:abstractNumId w:val="75"/>
  </w:num>
  <w:num w:numId="22" w16cid:durableId="1790320129">
    <w:abstractNumId w:val="51"/>
  </w:num>
  <w:num w:numId="23" w16cid:durableId="774860373">
    <w:abstractNumId w:val="88"/>
  </w:num>
  <w:num w:numId="24" w16cid:durableId="312101282">
    <w:abstractNumId w:val="40"/>
  </w:num>
  <w:num w:numId="25" w16cid:durableId="1100612755">
    <w:abstractNumId w:val="61"/>
  </w:num>
  <w:num w:numId="26" w16cid:durableId="1601452211">
    <w:abstractNumId w:val="26"/>
  </w:num>
  <w:num w:numId="27" w16cid:durableId="1678343631">
    <w:abstractNumId w:val="28"/>
  </w:num>
  <w:num w:numId="28" w16cid:durableId="1328361026">
    <w:abstractNumId w:val="84"/>
  </w:num>
  <w:num w:numId="29" w16cid:durableId="2043092928">
    <w:abstractNumId w:val="7"/>
  </w:num>
  <w:num w:numId="30" w16cid:durableId="1266498830">
    <w:abstractNumId w:val="77"/>
  </w:num>
  <w:num w:numId="31" w16cid:durableId="97869316">
    <w:abstractNumId w:val="34"/>
  </w:num>
  <w:num w:numId="32" w16cid:durableId="2105609678">
    <w:abstractNumId w:val="82"/>
  </w:num>
  <w:num w:numId="33" w16cid:durableId="1854800651">
    <w:abstractNumId w:val="41"/>
  </w:num>
  <w:num w:numId="34" w16cid:durableId="631374472">
    <w:abstractNumId w:val="22"/>
  </w:num>
  <w:num w:numId="35" w16cid:durableId="1345668677">
    <w:abstractNumId w:val="4"/>
  </w:num>
  <w:num w:numId="36" w16cid:durableId="843781552">
    <w:abstractNumId w:val="56"/>
  </w:num>
  <w:num w:numId="37" w16cid:durableId="7566876">
    <w:abstractNumId w:val="35"/>
  </w:num>
  <w:num w:numId="38" w16cid:durableId="2112818075">
    <w:abstractNumId w:val="76"/>
  </w:num>
  <w:num w:numId="39" w16cid:durableId="62724100">
    <w:abstractNumId w:val="5"/>
  </w:num>
  <w:num w:numId="40" w16cid:durableId="627663514">
    <w:abstractNumId w:val="48"/>
  </w:num>
  <w:num w:numId="41" w16cid:durableId="1793594057">
    <w:abstractNumId w:val="14"/>
  </w:num>
  <w:num w:numId="42" w16cid:durableId="470177481">
    <w:abstractNumId w:val="57"/>
  </w:num>
  <w:num w:numId="43" w16cid:durableId="1967928142">
    <w:abstractNumId w:val="44"/>
  </w:num>
  <w:num w:numId="44" w16cid:durableId="1914044534">
    <w:abstractNumId w:val="9"/>
  </w:num>
  <w:num w:numId="45" w16cid:durableId="1822498680">
    <w:abstractNumId w:val="16"/>
  </w:num>
  <w:num w:numId="46" w16cid:durableId="1409383220">
    <w:abstractNumId w:val="74"/>
  </w:num>
  <w:num w:numId="47" w16cid:durableId="994379582">
    <w:abstractNumId w:val="21"/>
  </w:num>
  <w:num w:numId="48" w16cid:durableId="481240964">
    <w:abstractNumId w:val="12"/>
  </w:num>
  <w:num w:numId="49" w16cid:durableId="1630892033">
    <w:abstractNumId w:val="59"/>
  </w:num>
  <w:num w:numId="50" w16cid:durableId="1494368131">
    <w:abstractNumId w:val="30"/>
  </w:num>
  <w:num w:numId="51" w16cid:durableId="1688600747">
    <w:abstractNumId w:val="60"/>
  </w:num>
  <w:num w:numId="52" w16cid:durableId="1570387508">
    <w:abstractNumId w:val="2"/>
  </w:num>
  <w:num w:numId="53" w16cid:durableId="1256092951">
    <w:abstractNumId w:val="20"/>
  </w:num>
  <w:num w:numId="54" w16cid:durableId="33161349">
    <w:abstractNumId w:val="36"/>
  </w:num>
  <w:num w:numId="55" w16cid:durableId="286471508">
    <w:abstractNumId w:val="52"/>
  </w:num>
  <w:num w:numId="56" w16cid:durableId="1309553575">
    <w:abstractNumId w:val="13"/>
  </w:num>
  <w:num w:numId="57" w16cid:durableId="1807625685">
    <w:abstractNumId w:val="62"/>
  </w:num>
  <w:num w:numId="58" w16cid:durableId="2058577684">
    <w:abstractNumId w:val="65"/>
  </w:num>
  <w:num w:numId="59" w16cid:durableId="1159150769">
    <w:abstractNumId w:val="58"/>
  </w:num>
  <w:num w:numId="60" w16cid:durableId="926498289">
    <w:abstractNumId w:val="23"/>
  </w:num>
  <w:num w:numId="61" w16cid:durableId="992875383">
    <w:abstractNumId w:val="89"/>
  </w:num>
  <w:num w:numId="62" w16cid:durableId="2145390415">
    <w:abstractNumId w:val="87"/>
  </w:num>
  <w:num w:numId="63" w16cid:durableId="2004429529">
    <w:abstractNumId w:val="8"/>
  </w:num>
  <w:num w:numId="64" w16cid:durableId="1253977306">
    <w:abstractNumId w:val="73"/>
  </w:num>
  <w:num w:numId="65" w16cid:durableId="1271205495">
    <w:abstractNumId w:val="31"/>
  </w:num>
  <w:num w:numId="66" w16cid:durableId="790199629">
    <w:abstractNumId w:val="67"/>
  </w:num>
  <w:num w:numId="67" w16cid:durableId="1060129146">
    <w:abstractNumId w:val="25"/>
  </w:num>
  <w:num w:numId="68" w16cid:durableId="1412200054">
    <w:abstractNumId w:val="80"/>
  </w:num>
  <w:num w:numId="69" w16cid:durableId="1967395424">
    <w:abstractNumId w:val="15"/>
  </w:num>
  <w:num w:numId="70" w16cid:durableId="1524637240">
    <w:abstractNumId w:val="1"/>
  </w:num>
  <w:num w:numId="71" w16cid:durableId="628243533">
    <w:abstractNumId w:val="27"/>
  </w:num>
  <w:num w:numId="72" w16cid:durableId="1079251783">
    <w:abstractNumId w:val="50"/>
  </w:num>
  <w:num w:numId="73" w16cid:durableId="776025687">
    <w:abstractNumId w:val="71"/>
  </w:num>
  <w:num w:numId="74" w16cid:durableId="127016017">
    <w:abstractNumId w:val="11"/>
  </w:num>
  <w:num w:numId="75" w16cid:durableId="121535238">
    <w:abstractNumId w:val="86"/>
  </w:num>
  <w:num w:numId="76" w16cid:durableId="885021852">
    <w:abstractNumId w:val="18"/>
  </w:num>
  <w:num w:numId="77" w16cid:durableId="933902156">
    <w:abstractNumId w:val="17"/>
  </w:num>
  <w:num w:numId="78" w16cid:durableId="695890691">
    <w:abstractNumId w:val="19"/>
  </w:num>
  <w:num w:numId="79" w16cid:durableId="636423146">
    <w:abstractNumId w:val="55"/>
  </w:num>
  <w:num w:numId="80" w16cid:durableId="2068602570">
    <w:abstractNumId w:val="38"/>
  </w:num>
  <w:num w:numId="81" w16cid:durableId="1341465247">
    <w:abstractNumId w:val="79"/>
  </w:num>
  <w:num w:numId="82" w16cid:durableId="2005356530">
    <w:abstractNumId w:val="39"/>
  </w:num>
  <w:num w:numId="83" w16cid:durableId="609170899">
    <w:abstractNumId w:val="29"/>
  </w:num>
  <w:num w:numId="84" w16cid:durableId="33237530">
    <w:abstractNumId w:val="70"/>
  </w:num>
  <w:num w:numId="85" w16cid:durableId="678309732">
    <w:abstractNumId w:val="72"/>
  </w:num>
  <w:num w:numId="86" w16cid:durableId="1008019853">
    <w:abstractNumId w:val="63"/>
  </w:num>
  <w:num w:numId="87" w16cid:durableId="1523129794">
    <w:abstractNumId w:val="54"/>
  </w:num>
  <w:num w:numId="88" w16cid:durableId="395780065">
    <w:abstractNumId w:val="78"/>
  </w:num>
  <w:num w:numId="89" w16cid:durableId="1899897451">
    <w:abstractNumId w:val="32"/>
  </w:num>
  <w:num w:numId="90" w16cid:durableId="1734811792">
    <w:abstractNumId w:val="83"/>
  </w:num>
  <w:num w:numId="91" w16cid:durableId="1579096315">
    <w:abstractNumId w:val="4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73"/>
    <w:rsid w:val="000007DE"/>
    <w:rsid w:val="000012C0"/>
    <w:rsid w:val="000040EB"/>
    <w:rsid w:val="0000499B"/>
    <w:rsid w:val="0000637E"/>
    <w:rsid w:val="000066E5"/>
    <w:rsid w:val="0000739C"/>
    <w:rsid w:val="00007716"/>
    <w:rsid w:val="00010A9F"/>
    <w:rsid w:val="00010C01"/>
    <w:rsid w:val="00013453"/>
    <w:rsid w:val="00013AB6"/>
    <w:rsid w:val="000151CE"/>
    <w:rsid w:val="0001771A"/>
    <w:rsid w:val="00020203"/>
    <w:rsid w:val="00020ECA"/>
    <w:rsid w:val="00023BB0"/>
    <w:rsid w:val="00023C78"/>
    <w:rsid w:val="00023EE8"/>
    <w:rsid w:val="0002456F"/>
    <w:rsid w:val="00024770"/>
    <w:rsid w:val="00024A9B"/>
    <w:rsid w:val="00025C70"/>
    <w:rsid w:val="00025EFD"/>
    <w:rsid w:val="00026160"/>
    <w:rsid w:val="00027942"/>
    <w:rsid w:val="00030D5A"/>
    <w:rsid w:val="0003145C"/>
    <w:rsid w:val="0003340D"/>
    <w:rsid w:val="000334C7"/>
    <w:rsid w:val="00033C57"/>
    <w:rsid w:val="0003490D"/>
    <w:rsid w:val="0003569B"/>
    <w:rsid w:val="000367AB"/>
    <w:rsid w:val="000373C1"/>
    <w:rsid w:val="00042182"/>
    <w:rsid w:val="0004279B"/>
    <w:rsid w:val="00043355"/>
    <w:rsid w:val="000435C4"/>
    <w:rsid w:val="00043728"/>
    <w:rsid w:val="00043E54"/>
    <w:rsid w:val="000440FC"/>
    <w:rsid w:val="00044256"/>
    <w:rsid w:val="000446BA"/>
    <w:rsid w:val="00044CF7"/>
    <w:rsid w:val="0004615E"/>
    <w:rsid w:val="00047473"/>
    <w:rsid w:val="00047647"/>
    <w:rsid w:val="00051C3C"/>
    <w:rsid w:val="0005239D"/>
    <w:rsid w:val="000524B9"/>
    <w:rsid w:val="00052737"/>
    <w:rsid w:val="000529F1"/>
    <w:rsid w:val="00053039"/>
    <w:rsid w:val="000548AC"/>
    <w:rsid w:val="00054E59"/>
    <w:rsid w:val="000552B9"/>
    <w:rsid w:val="00055B81"/>
    <w:rsid w:val="000577E2"/>
    <w:rsid w:val="000605C4"/>
    <w:rsid w:val="000607E3"/>
    <w:rsid w:val="00062418"/>
    <w:rsid w:val="000624D2"/>
    <w:rsid w:val="000628A8"/>
    <w:rsid w:val="00064E7B"/>
    <w:rsid w:val="00064E84"/>
    <w:rsid w:val="00065C19"/>
    <w:rsid w:val="00065E75"/>
    <w:rsid w:val="0006624E"/>
    <w:rsid w:val="0006637D"/>
    <w:rsid w:val="00066674"/>
    <w:rsid w:val="00070974"/>
    <w:rsid w:val="00070D6B"/>
    <w:rsid w:val="00072D27"/>
    <w:rsid w:val="00073BEE"/>
    <w:rsid w:val="00074D30"/>
    <w:rsid w:val="00076103"/>
    <w:rsid w:val="000767E8"/>
    <w:rsid w:val="000775F8"/>
    <w:rsid w:val="000776E1"/>
    <w:rsid w:val="00077DD3"/>
    <w:rsid w:val="00080D81"/>
    <w:rsid w:val="0008135E"/>
    <w:rsid w:val="00082927"/>
    <w:rsid w:val="00084DC2"/>
    <w:rsid w:val="000853E7"/>
    <w:rsid w:val="000857FE"/>
    <w:rsid w:val="00087468"/>
    <w:rsid w:val="00087E89"/>
    <w:rsid w:val="00090E26"/>
    <w:rsid w:val="00092A3B"/>
    <w:rsid w:val="00092A86"/>
    <w:rsid w:val="00092BA5"/>
    <w:rsid w:val="00092D7F"/>
    <w:rsid w:val="000935CB"/>
    <w:rsid w:val="00093C40"/>
    <w:rsid w:val="000946DE"/>
    <w:rsid w:val="00094A78"/>
    <w:rsid w:val="00094C79"/>
    <w:rsid w:val="00095236"/>
    <w:rsid w:val="00096203"/>
    <w:rsid w:val="0009664C"/>
    <w:rsid w:val="00096EFE"/>
    <w:rsid w:val="000972CF"/>
    <w:rsid w:val="000A1F98"/>
    <w:rsid w:val="000A3AE6"/>
    <w:rsid w:val="000A3F49"/>
    <w:rsid w:val="000A4D4D"/>
    <w:rsid w:val="000A585C"/>
    <w:rsid w:val="000A5AB2"/>
    <w:rsid w:val="000A6868"/>
    <w:rsid w:val="000A6C15"/>
    <w:rsid w:val="000B0228"/>
    <w:rsid w:val="000B092A"/>
    <w:rsid w:val="000B1384"/>
    <w:rsid w:val="000B1A41"/>
    <w:rsid w:val="000B32E4"/>
    <w:rsid w:val="000B4022"/>
    <w:rsid w:val="000B7ABD"/>
    <w:rsid w:val="000C083E"/>
    <w:rsid w:val="000C23A7"/>
    <w:rsid w:val="000C2794"/>
    <w:rsid w:val="000C2A29"/>
    <w:rsid w:val="000C3041"/>
    <w:rsid w:val="000C3433"/>
    <w:rsid w:val="000C3BA1"/>
    <w:rsid w:val="000C54F1"/>
    <w:rsid w:val="000C5C2D"/>
    <w:rsid w:val="000C744D"/>
    <w:rsid w:val="000C7F8C"/>
    <w:rsid w:val="000D0751"/>
    <w:rsid w:val="000D1F18"/>
    <w:rsid w:val="000D21C3"/>
    <w:rsid w:val="000D3293"/>
    <w:rsid w:val="000D3EE3"/>
    <w:rsid w:val="000D4120"/>
    <w:rsid w:val="000D57CE"/>
    <w:rsid w:val="000D6079"/>
    <w:rsid w:val="000D61CC"/>
    <w:rsid w:val="000E0047"/>
    <w:rsid w:val="000E0B51"/>
    <w:rsid w:val="000E1ECF"/>
    <w:rsid w:val="000E4DED"/>
    <w:rsid w:val="000E5BF8"/>
    <w:rsid w:val="000E61D8"/>
    <w:rsid w:val="000E6373"/>
    <w:rsid w:val="000E7762"/>
    <w:rsid w:val="000E7C52"/>
    <w:rsid w:val="000F0103"/>
    <w:rsid w:val="000F0A85"/>
    <w:rsid w:val="000F2051"/>
    <w:rsid w:val="000F27B6"/>
    <w:rsid w:val="000F370F"/>
    <w:rsid w:val="000F3B10"/>
    <w:rsid w:val="000F412E"/>
    <w:rsid w:val="000F42D5"/>
    <w:rsid w:val="000F5348"/>
    <w:rsid w:val="000F5887"/>
    <w:rsid w:val="000F64D3"/>
    <w:rsid w:val="000F7132"/>
    <w:rsid w:val="000F726B"/>
    <w:rsid w:val="001004DC"/>
    <w:rsid w:val="00100C4D"/>
    <w:rsid w:val="00101D2A"/>
    <w:rsid w:val="00103A01"/>
    <w:rsid w:val="00103FCB"/>
    <w:rsid w:val="0010447B"/>
    <w:rsid w:val="00104E69"/>
    <w:rsid w:val="00106609"/>
    <w:rsid w:val="001078A5"/>
    <w:rsid w:val="001121AE"/>
    <w:rsid w:val="0011480B"/>
    <w:rsid w:val="00114A0B"/>
    <w:rsid w:val="00115001"/>
    <w:rsid w:val="00116822"/>
    <w:rsid w:val="00116A6F"/>
    <w:rsid w:val="001173AA"/>
    <w:rsid w:val="001179FB"/>
    <w:rsid w:val="0012077D"/>
    <w:rsid w:val="001216EB"/>
    <w:rsid w:val="00121B62"/>
    <w:rsid w:val="00122134"/>
    <w:rsid w:val="0012224D"/>
    <w:rsid w:val="00122570"/>
    <w:rsid w:val="00122850"/>
    <w:rsid w:val="00122B2C"/>
    <w:rsid w:val="00123E86"/>
    <w:rsid w:val="00124322"/>
    <w:rsid w:val="0012470E"/>
    <w:rsid w:val="00124758"/>
    <w:rsid w:val="00126FD5"/>
    <w:rsid w:val="001272CB"/>
    <w:rsid w:val="00127879"/>
    <w:rsid w:val="00130345"/>
    <w:rsid w:val="001306CE"/>
    <w:rsid w:val="001314B1"/>
    <w:rsid w:val="0013165D"/>
    <w:rsid w:val="00132CB2"/>
    <w:rsid w:val="001332A2"/>
    <w:rsid w:val="00133995"/>
    <w:rsid w:val="00136BC6"/>
    <w:rsid w:val="00137BA9"/>
    <w:rsid w:val="00140EBC"/>
    <w:rsid w:val="001429CF"/>
    <w:rsid w:val="00142A44"/>
    <w:rsid w:val="001433C5"/>
    <w:rsid w:val="00143806"/>
    <w:rsid w:val="00143DFC"/>
    <w:rsid w:val="0014445A"/>
    <w:rsid w:val="001457CB"/>
    <w:rsid w:val="001459BE"/>
    <w:rsid w:val="00145B75"/>
    <w:rsid w:val="00146DB9"/>
    <w:rsid w:val="00146E77"/>
    <w:rsid w:val="001471A8"/>
    <w:rsid w:val="00147512"/>
    <w:rsid w:val="00152019"/>
    <w:rsid w:val="00152898"/>
    <w:rsid w:val="00153E7F"/>
    <w:rsid w:val="00154775"/>
    <w:rsid w:val="00155276"/>
    <w:rsid w:val="001574CE"/>
    <w:rsid w:val="001575D7"/>
    <w:rsid w:val="0016103A"/>
    <w:rsid w:val="00161963"/>
    <w:rsid w:val="00161DA6"/>
    <w:rsid w:val="001628F0"/>
    <w:rsid w:val="00163B0E"/>
    <w:rsid w:val="00163F34"/>
    <w:rsid w:val="00164CAA"/>
    <w:rsid w:val="0016563E"/>
    <w:rsid w:val="00165AE9"/>
    <w:rsid w:val="00166753"/>
    <w:rsid w:val="00167165"/>
    <w:rsid w:val="001676D9"/>
    <w:rsid w:val="001706F4"/>
    <w:rsid w:val="00170FE0"/>
    <w:rsid w:val="0017233B"/>
    <w:rsid w:val="00172B86"/>
    <w:rsid w:val="00174947"/>
    <w:rsid w:val="00174EB3"/>
    <w:rsid w:val="001750E4"/>
    <w:rsid w:val="001754C6"/>
    <w:rsid w:val="00176261"/>
    <w:rsid w:val="0017790D"/>
    <w:rsid w:val="001806A3"/>
    <w:rsid w:val="00180BD1"/>
    <w:rsid w:val="0018140D"/>
    <w:rsid w:val="0018159D"/>
    <w:rsid w:val="00181BA4"/>
    <w:rsid w:val="00181F84"/>
    <w:rsid w:val="00182599"/>
    <w:rsid w:val="001830CE"/>
    <w:rsid w:val="00184483"/>
    <w:rsid w:val="00184F70"/>
    <w:rsid w:val="00185FB5"/>
    <w:rsid w:val="00187B8E"/>
    <w:rsid w:val="00187EEA"/>
    <w:rsid w:val="00190BBC"/>
    <w:rsid w:val="00192F82"/>
    <w:rsid w:val="00193615"/>
    <w:rsid w:val="00194C10"/>
    <w:rsid w:val="00194C3E"/>
    <w:rsid w:val="00195DAB"/>
    <w:rsid w:val="00196549"/>
    <w:rsid w:val="0019675F"/>
    <w:rsid w:val="00196979"/>
    <w:rsid w:val="001979F7"/>
    <w:rsid w:val="001A018F"/>
    <w:rsid w:val="001A0A4C"/>
    <w:rsid w:val="001A0B6D"/>
    <w:rsid w:val="001A0D4B"/>
    <w:rsid w:val="001A1DEF"/>
    <w:rsid w:val="001A2397"/>
    <w:rsid w:val="001A2BAA"/>
    <w:rsid w:val="001A2D3F"/>
    <w:rsid w:val="001A3B78"/>
    <w:rsid w:val="001A3D6B"/>
    <w:rsid w:val="001A6005"/>
    <w:rsid w:val="001A698D"/>
    <w:rsid w:val="001A6F51"/>
    <w:rsid w:val="001B007E"/>
    <w:rsid w:val="001B2790"/>
    <w:rsid w:val="001B38FB"/>
    <w:rsid w:val="001B4AE9"/>
    <w:rsid w:val="001B4CBE"/>
    <w:rsid w:val="001B5EEF"/>
    <w:rsid w:val="001B61B7"/>
    <w:rsid w:val="001B6FEB"/>
    <w:rsid w:val="001B74A1"/>
    <w:rsid w:val="001B78D5"/>
    <w:rsid w:val="001C207D"/>
    <w:rsid w:val="001C2A88"/>
    <w:rsid w:val="001C326E"/>
    <w:rsid w:val="001C3378"/>
    <w:rsid w:val="001C338E"/>
    <w:rsid w:val="001C3E60"/>
    <w:rsid w:val="001C46A5"/>
    <w:rsid w:val="001C62EC"/>
    <w:rsid w:val="001C657C"/>
    <w:rsid w:val="001C768B"/>
    <w:rsid w:val="001D1AA7"/>
    <w:rsid w:val="001D2231"/>
    <w:rsid w:val="001D2A38"/>
    <w:rsid w:val="001D3967"/>
    <w:rsid w:val="001D3DD2"/>
    <w:rsid w:val="001D3EED"/>
    <w:rsid w:val="001D4A2A"/>
    <w:rsid w:val="001D5633"/>
    <w:rsid w:val="001D6544"/>
    <w:rsid w:val="001D6D6C"/>
    <w:rsid w:val="001D7188"/>
    <w:rsid w:val="001D7F17"/>
    <w:rsid w:val="001E0741"/>
    <w:rsid w:val="001E125C"/>
    <w:rsid w:val="001E19DF"/>
    <w:rsid w:val="001E2275"/>
    <w:rsid w:val="001E2B86"/>
    <w:rsid w:val="001E3B8A"/>
    <w:rsid w:val="001E4AB3"/>
    <w:rsid w:val="001E5273"/>
    <w:rsid w:val="001E6368"/>
    <w:rsid w:val="001E6C6B"/>
    <w:rsid w:val="001E6DEF"/>
    <w:rsid w:val="001E789A"/>
    <w:rsid w:val="001F0140"/>
    <w:rsid w:val="001F05C7"/>
    <w:rsid w:val="001F0D61"/>
    <w:rsid w:val="001F0DE3"/>
    <w:rsid w:val="001F109B"/>
    <w:rsid w:val="001F1118"/>
    <w:rsid w:val="001F1454"/>
    <w:rsid w:val="001F1D3E"/>
    <w:rsid w:val="001F2B72"/>
    <w:rsid w:val="001F3412"/>
    <w:rsid w:val="001F49B9"/>
    <w:rsid w:val="001F4E52"/>
    <w:rsid w:val="001F56FE"/>
    <w:rsid w:val="001F6B88"/>
    <w:rsid w:val="001F6E06"/>
    <w:rsid w:val="001F7379"/>
    <w:rsid w:val="001F74A6"/>
    <w:rsid w:val="001F7B5B"/>
    <w:rsid w:val="002009E1"/>
    <w:rsid w:val="00201580"/>
    <w:rsid w:val="0020266F"/>
    <w:rsid w:val="0020290F"/>
    <w:rsid w:val="002029F6"/>
    <w:rsid w:val="002037D5"/>
    <w:rsid w:val="0020582E"/>
    <w:rsid w:val="00205A75"/>
    <w:rsid w:val="0020626F"/>
    <w:rsid w:val="0020670C"/>
    <w:rsid w:val="0020695E"/>
    <w:rsid w:val="00207556"/>
    <w:rsid w:val="00210052"/>
    <w:rsid w:val="00210201"/>
    <w:rsid w:val="00210484"/>
    <w:rsid w:val="002105B9"/>
    <w:rsid w:val="00210640"/>
    <w:rsid w:val="00211AA9"/>
    <w:rsid w:val="00212AB1"/>
    <w:rsid w:val="002149EC"/>
    <w:rsid w:val="0021641D"/>
    <w:rsid w:val="00216E14"/>
    <w:rsid w:val="00220180"/>
    <w:rsid w:val="00220CA7"/>
    <w:rsid w:val="00220D80"/>
    <w:rsid w:val="00222191"/>
    <w:rsid w:val="00222EC9"/>
    <w:rsid w:val="00224863"/>
    <w:rsid w:val="00224E43"/>
    <w:rsid w:val="002258D2"/>
    <w:rsid w:val="00225ED3"/>
    <w:rsid w:val="00226BEA"/>
    <w:rsid w:val="002277B3"/>
    <w:rsid w:val="0023013A"/>
    <w:rsid w:val="00230DD2"/>
    <w:rsid w:val="00231A93"/>
    <w:rsid w:val="00231EFB"/>
    <w:rsid w:val="002343AD"/>
    <w:rsid w:val="00234968"/>
    <w:rsid w:val="00234F81"/>
    <w:rsid w:val="002350F2"/>
    <w:rsid w:val="00235908"/>
    <w:rsid w:val="00235BD7"/>
    <w:rsid w:val="002363C1"/>
    <w:rsid w:val="00237297"/>
    <w:rsid w:val="002378E0"/>
    <w:rsid w:val="00237FE8"/>
    <w:rsid w:val="002400C3"/>
    <w:rsid w:val="002405E8"/>
    <w:rsid w:val="00240651"/>
    <w:rsid w:val="00240792"/>
    <w:rsid w:val="00241243"/>
    <w:rsid w:val="002425E5"/>
    <w:rsid w:val="00242769"/>
    <w:rsid w:val="00242EB5"/>
    <w:rsid w:val="00243012"/>
    <w:rsid w:val="00243433"/>
    <w:rsid w:val="00243B26"/>
    <w:rsid w:val="00243FFC"/>
    <w:rsid w:val="00244401"/>
    <w:rsid w:val="002447F8"/>
    <w:rsid w:val="00245F96"/>
    <w:rsid w:val="00246851"/>
    <w:rsid w:val="00247211"/>
    <w:rsid w:val="00247F7E"/>
    <w:rsid w:val="00251680"/>
    <w:rsid w:val="00251A11"/>
    <w:rsid w:val="0025212B"/>
    <w:rsid w:val="00254285"/>
    <w:rsid w:val="00256435"/>
    <w:rsid w:val="0025687D"/>
    <w:rsid w:val="00257DD5"/>
    <w:rsid w:val="00260B9E"/>
    <w:rsid w:val="0026152B"/>
    <w:rsid w:val="00262173"/>
    <w:rsid w:val="002632BD"/>
    <w:rsid w:val="0026337F"/>
    <w:rsid w:val="002646AE"/>
    <w:rsid w:val="002649F1"/>
    <w:rsid w:val="00265993"/>
    <w:rsid w:val="00270B0C"/>
    <w:rsid w:val="00270BCA"/>
    <w:rsid w:val="00270DE4"/>
    <w:rsid w:val="002722CB"/>
    <w:rsid w:val="0027352D"/>
    <w:rsid w:val="00276767"/>
    <w:rsid w:val="00276FB3"/>
    <w:rsid w:val="00277A6D"/>
    <w:rsid w:val="00277C62"/>
    <w:rsid w:val="00280646"/>
    <w:rsid w:val="00280EAD"/>
    <w:rsid w:val="002822FD"/>
    <w:rsid w:val="002823B9"/>
    <w:rsid w:val="00282FBA"/>
    <w:rsid w:val="002853AA"/>
    <w:rsid w:val="002873AB"/>
    <w:rsid w:val="0028761E"/>
    <w:rsid w:val="002879E4"/>
    <w:rsid w:val="00290972"/>
    <w:rsid w:val="00291C33"/>
    <w:rsid w:val="0029208D"/>
    <w:rsid w:val="002935C0"/>
    <w:rsid w:val="00293CF5"/>
    <w:rsid w:val="00293E35"/>
    <w:rsid w:val="002968B5"/>
    <w:rsid w:val="00296CD5"/>
    <w:rsid w:val="002A00BA"/>
    <w:rsid w:val="002A0237"/>
    <w:rsid w:val="002A07EE"/>
    <w:rsid w:val="002A0822"/>
    <w:rsid w:val="002A0901"/>
    <w:rsid w:val="002A11AA"/>
    <w:rsid w:val="002A2600"/>
    <w:rsid w:val="002A3553"/>
    <w:rsid w:val="002A36CE"/>
    <w:rsid w:val="002A5538"/>
    <w:rsid w:val="002A5A5A"/>
    <w:rsid w:val="002A6A2E"/>
    <w:rsid w:val="002A7575"/>
    <w:rsid w:val="002A75A5"/>
    <w:rsid w:val="002B1151"/>
    <w:rsid w:val="002B1913"/>
    <w:rsid w:val="002B1A65"/>
    <w:rsid w:val="002B1E6D"/>
    <w:rsid w:val="002B4B0A"/>
    <w:rsid w:val="002B5F5C"/>
    <w:rsid w:val="002B6175"/>
    <w:rsid w:val="002B61DD"/>
    <w:rsid w:val="002B7D43"/>
    <w:rsid w:val="002B7E34"/>
    <w:rsid w:val="002C1A9B"/>
    <w:rsid w:val="002C3B98"/>
    <w:rsid w:val="002C737B"/>
    <w:rsid w:val="002C7C87"/>
    <w:rsid w:val="002C7F45"/>
    <w:rsid w:val="002C7FF2"/>
    <w:rsid w:val="002D006D"/>
    <w:rsid w:val="002D1385"/>
    <w:rsid w:val="002D197F"/>
    <w:rsid w:val="002D19B5"/>
    <w:rsid w:val="002D28E8"/>
    <w:rsid w:val="002D6985"/>
    <w:rsid w:val="002D79AD"/>
    <w:rsid w:val="002D7C19"/>
    <w:rsid w:val="002E0BFF"/>
    <w:rsid w:val="002E1AC3"/>
    <w:rsid w:val="002E1D3D"/>
    <w:rsid w:val="002E227B"/>
    <w:rsid w:val="002E3BB2"/>
    <w:rsid w:val="002E40C5"/>
    <w:rsid w:val="002E4A76"/>
    <w:rsid w:val="002E5030"/>
    <w:rsid w:val="002E5A4E"/>
    <w:rsid w:val="002E5BF5"/>
    <w:rsid w:val="002E6D35"/>
    <w:rsid w:val="002E7966"/>
    <w:rsid w:val="002E7A06"/>
    <w:rsid w:val="002E7E3B"/>
    <w:rsid w:val="002F0EB4"/>
    <w:rsid w:val="002F17CB"/>
    <w:rsid w:val="002F1A21"/>
    <w:rsid w:val="002F312A"/>
    <w:rsid w:val="002F3B0A"/>
    <w:rsid w:val="002F3E5E"/>
    <w:rsid w:val="002F5260"/>
    <w:rsid w:val="002F5E0E"/>
    <w:rsid w:val="002F69E4"/>
    <w:rsid w:val="002F792D"/>
    <w:rsid w:val="002F7F9D"/>
    <w:rsid w:val="00300683"/>
    <w:rsid w:val="00301DE1"/>
    <w:rsid w:val="00303322"/>
    <w:rsid w:val="003034E0"/>
    <w:rsid w:val="00303761"/>
    <w:rsid w:val="003045C8"/>
    <w:rsid w:val="00304E2B"/>
    <w:rsid w:val="00307351"/>
    <w:rsid w:val="003076D0"/>
    <w:rsid w:val="00307DC8"/>
    <w:rsid w:val="00310CA6"/>
    <w:rsid w:val="00311230"/>
    <w:rsid w:val="003122F6"/>
    <w:rsid w:val="00312CA4"/>
    <w:rsid w:val="00313170"/>
    <w:rsid w:val="00313199"/>
    <w:rsid w:val="003133AB"/>
    <w:rsid w:val="00313AEA"/>
    <w:rsid w:val="003140BF"/>
    <w:rsid w:val="0031427C"/>
    <w:rsid w:val="00314A90"/>
    <w:rsid w:val="00316A4C"/>
    <w:rsid w:val="00317060"/>
    <w:rsid w:val="0031769A"/>
    <w:rsid w:val="003176C6"/>
    <w:rsid w:val="003179CF"/>
    <w:rsid w:val="00320EF0"/>
    <w:rsid w:val="00322D0E"/>
    <w:rsid w:val="00323646"/>
    <w:rsid w:val="00323875"/>
    <w:rsid w:val="00323B8A"/>
    <w:rsid w:val="00324313"/>
    <w:rsid w:val="00325575"/>
    <w:rsid w:val="00327670"/>
    <w:rsid w:val="0033103F"/>
    <w:rsid w:val="003328C3"/>
    <w:rsid w:val="0033347A"/>
    <w:rsid w:val="003349A0"/>
    <w:rsid w:val="00335C71"/>
    <w:rsid w:val="0033637A"/>
    <w:rsid w:val="0033745F"/>
    <w:rsid w:val="00337545"/>
    <w:rsid w:val="00340C21"/>
    <w:rsid w:val="00340DB3"/>
    <w:rsid w:val="0034167F"/>
    <w:rsid w:val="003438BC"/>
    <w:rsid w:val="00344BD8"/>
    <w:rsid w:val="0034556D"/>
    <w:rsid w:val="0034602B"/>
    <w:rsid w:val="00347168"/>
    <w:rsid w:val="00350553"/>
    <w:rsid w:val="00350EA5"/>
    <w:rsid w:val="003511CD"/>
    <w:rsid w:val="00351499"/>
    <w:rsid w:val="003514F0"/>
    <w:rsid w:val="0035173D"/>
    <w:rsid w:val="00351A91"/>
    <w:rsid w:val="00351AF2"/>
    <w:rsid w:val="00352464"/>
    <w:rsid w:val="00353AE4"/>
    <w:rsid w:val="00354C9C"/>
    <w:rsid w:val="00356D7F"/>
    <w:rsid w:val="00356E19"/>
    <w:rsid w:val="0036127B"/>
    <w:rsid w:val="00361471"/>
    <w:rsid w:val="00361E50"/>
    <w:rsid w:val="00361EF1"/>
    <w:rsid w:val="003629F9"/>
    <w:rsid w:val="00363CDB"/>
    <w:rsid w:val="00364105"/>
    <w:rsid w:val="00365843"/>
    <w:rsid w:val="00365BCE"/>
    <w:rsid w:val="00366FBF"/>
    <w:rsid w:val="00367E62"/>
    <w:rsid w:val="00370841"/>
    <w:rsid w:val="003708F3"/>
    <w:rsid w:val="00371FC8"/>
    <w:rsid w:val="00372EA2"/>
    <w:rsid w:val="00372F20"/>
    <w:rsid w:val="0037471A"/>
    <w:rsid w:val="00374A50"/>
    <w:rsid w:val="00374B23"/>
    <w:rsid w:val="00374D5D"/>
    <w:rsid w:val="00375A08"/>
    <w:rsid w:val="00376B86"/>
    <w:rsid w:val="00376C5A"/>
    <w:rsid w:val="00377B1F"/>
    <w:rsid w:val="00382C30"/>
    <w:rsid w:val="0038396E"/>
    <w:rsid w:val="00384173"/>
    <w:rsid w:val="003845DA"/>
    <w:rsid w:val="003847D3"/>
    <w:rsid w:val="003847DC"/>
    <w:rsid w:val="0038557E"/>
    <w:rsid w:val="00385BAB"/>
    <w:rsid w:val="0038653A"/>
    <w:rsid w:val="0038728E"/>
    <w:rsid w:val="00387BB1"/>
    <w:rsid w:val="00387FA6"/>
    <w:rsid w:val="00390660"/>
    <w:rsid w:val="00390D86"/>
    <w:rsid w:val="00390EEE"/>
    <w:rsid w:val="00391113"/>
    <w:rsid w:val="00391456"/>
    <w:rsid w:val="00391AB3"/>
    <w:rsid w:val="00391F22"/>
    <w:rsid w:val="00391FF9"/>
    <w:rsid w:val="003924E3"/>
    <w:rsid w:val="00392BE7"/>
    <w:rsid w:val="00392BEC"/>
    <w:rsid w:val="00393BE2"/>
    <w:rsid w:val="003949CE"/>
    <w:rsid w:val="0039590A"/>
    <w:rsid w:val="003959DC"/>
    <w:rsid w:val="003979E1"/>
    <w:rsid w:val="003A1483"/>
    <w:rsid w:val="003A3D38"/>
    <w:rsid w:val="003A56A2"/>
    <w:rsid w:val="003A5FAB"/>
    <w:rsid w:val="003A665E"/>
    <w:rsid w:val="003B085D"/>
    <w:rsid w:val="003B2494"/>
    <w:rsid w:val="003B29D1"/>
    <w:rsid w:val="003B2B5A"/>
    <w:rsid w:val="003B3C88"/>
    <w:rsid w:val="003B3EFB"/>
    <w:rsid w:val="003B403B"/>
    <w:rsid w:val="003B416B"/>
    <w:rsid w:val="003B47B6"/>
    <w:rsid w:val="003B7CC0"/>
    <w:rsid w:val="003C0228"/>
    <w:rsid w:val="003C15EE"/>
    <w:rsid w:val="003C17C0"/>
    <w:rsid w:val="003C18C9"/>
    <w:rsid w:val="003C1913"/>
    <w:rsid w:val="003C2850"/>
    <w:rsid w:val="003C3A63"/>
    <w:rsid w:val="003C403D"/>
    <w:rsid w:val="003C4D9F"/>
    <w:rsid w:val="003C56ED"/>
    <w:rsid w:val="003C5F5E"/>
    <w:rsid w:val="003C65E8"/>
    <w:rsid w:val="003C6D4C"/>
    <w:rsid w:val="003C76E6"/>
    <w:rsid w:val="003C7E11"/>
    <w:rsid w:val="003D0655"/>
    <w:rsid w:val="003D0BA8"/>
    <w:rsid w:val="003D1802"/>
    <w:rsid w:val="003D1DA1"/>
    <w:rsid w:val="003D3867"/>
    <w:rsid w:val="003D4488"/>
    <w:rsid w:val="003D48F5"/>
    <w:rsid w:val="003D4DD4"/>
    <w:rsid w:val="003D63CB"/>
    <w:rsid w:val="003D7F92"/>
    <w:rsid w:val="003E0B65"/>
    <w:rsid w:val="003E1974"/>
    <w:rsid w:val="003E263C"/>
    <w:rsid w:val="003E2FC4"/>
    <w:rsid w:val="003E32DD"/>
    <w:rsid w:val="003E407A"/>
    <w:rsid w:val="003E4546"/>
    <w:rsid w:val="003E5264"/>
    <w:rsid w:val="003E527B"/>
    <w:rsid w:val="003E602A"/>
    <w:rsid w:val="003E6145"/>
    <w:rsid w:val="003E61DC"/>
    <w:rsid w:val="003E64BE"/>
    <w:rsid w:val="003E6B56"/>
    <w:rsid w:val="003E709F"/>
    <w:rsid w:val="003E78C5"/>
    <w:rsid w:val="003F0A1A"/>
    <w:rsid w:val="003F1883"/>
    <w:rsid w:val="003F22C1"/>
    <w:rsid w:val="003F24C6"/>
    <w:rsid w:val="003F26D8"/>
    <w:rsid w:val="003F2BEF"/>
    <w:rsid w:val="003F33B9"/>
    <w:rsid w:val="003F41BC"/>
    <w:rsid w:val="003F54AC"/>
    <w:rsid w:val="003F5D48"/>
    <w:rsid w:val="003F6276"/>
    <w:rsid w:val="003F6373"/>
    <w:rsid w:val="003F647C"/>
    <w:rsid w:val="003F77B4"/>
    <w:rsid w:val="00401744"/>
    <w:rsid w:val="00401A98"/>
    <w:rsid w:val="00402095"/>
    <w:rsid w:val="004039BC"/>
    <w:rsid w:val="00404F5D"/>
    <w:rsid w:val="0040595C"/>
    <w:rsid w:val="00406C8C"/>
    <w:rsid w:val="00411F4C"/>
    <w:rsid w:val="00413CD3"/>
    <w:rsid w:val="00413E45"/>
    <w:rsid w:val="0041424F"/>
    <w:rsid w:val="00416EAD"/>
    <w:rsid w:val="0042089C"/>
    <w:rsid w:val="0042119A"/>
    <w:rsid w:val="00421606"/>
    <w:rsid w:val="004217F1"/>
    <w:rsid w:val="00421E23"/>
    <w:rsid w:val="0042333D"/>
    <w:rsid w:val="00426EBC"/>
    <w:rsid w:val="0042783E"/>
    <w:rsid w:val="004305C9"/>
    <w:rsid w:val="00431531"/>
    <w:rsid w:val="004320D7"/>
    <w:rsid w:val="00433795"/>
    <w:rsid w:val="00433F43"/>
    <w:rsid w:val="0043446E"/>
    <w:rsid w:val="004347CA"/>
    <w:rsid w:val="00436814"/>
    <w:rsid w:val="00436A4C"/>
    <w:rsid w:val="004407C0"/>
    <w:rsid w:val="0044236C"/>
    <w:rsid w:val="00442D5C"/>
    <w:rsid w:val="00442D7B"/>
    <w:rsid w:val="00442F98"/>
    <w:rsid w:val="004433FB"/>
    <w:rsid w:val="004434E2"/>
    <w:rsid w:val="0044362B"/>
    <w:rsid w:val="004438F5"/>
    <w:rsid w:val="0044590B"/>
    <w:rsid w:val="00445AB2"/>
    <w:rsid w:val="00445EC8"/>
    <w:rsid w:val="0044683E"/>
    <w:rsid w:val="0045128C"/>
    <w:rsid w:val="004522ED"/>
    <w:rsid w:val="00452580"/>
    <w:rsid w:val="00452957"/>
    <w:rsid w:val="00455887"/>
    <w:rsid w:val="004558D9"/>
    <w:rsid w:val="00455DCD"/>
    <w:rsid w:val="004576E6"/>
    <w:rsid w:val="00460073"/>
    <w:rsid w:val="004608FD"/>
    <w:rsid w:val="00460B48"/>
    <w:rsid w:val="00460D2F"/>
    <w:rsid w:val="004618BE"/>
    <w:rsid w:val="00461B45"/>
    <w:rsid w:val="00462A50"/>
    <w:rsid w:val="004642E8"/>
    <w:rsid w:val="00464451"/>
    <w:rsid w:val="00464EE7"/>
    <w:rsid w:val="004662FB"/>
    <w:rsid w:val="00466647"/>
    <w:rsid w:val="00466E4B"/>
    <w:rsid w:val="00466FAB"/>
    <w:rsid w:val="004673A1"/>
    <w:rsid w:val="0047003E"/>
    <w:rsid w:val="00470CFE"/>
    <w:rsid w:val="00471403"/>
    <w:rsid w:val="004720E9"/>
    <w:rsid w:val="00472F76"/>
    <w:rsid w:val="00473BD1"/>
    <w:rsid w:val="00475B87"/>
    <w:rsid w:val="004761F1"/>
    <w:rsid w:val="00476F31"/>
    <w:rsid w:val="00480F48"/>
    <w:rsid w:val="00481572"/>
    <w:rsid w:val="00481CF3"/>
    <w:rsid w:val="00481E89"/>
    <w:rsid w:val="00482A06"/>
    <w:rsid w:val="00483DBB"/>
    <w:rsid w:val="004841F8"/>
    <w:rsid w:val="004846A1"/>
    <w:rsid w:val="004854D5"/>
    <w:rsid w:val="0048550B"/>
    <w:rsid w:val="00487033"/>
    <w:rsid w:val="00487D86"/>
    <w:rsid w:val="00490564"/>
    <w:rsid w:val="004905C4"/>
    <w:rsid w:val="00490E4A"/>
    <w:rsid w:val="004912DE"/>
    <w:rsid w:val="0049277A"/>
    <w:rsid w:val="004940A0"/>
    <w:rsid w:val="004953C0"/>
    <w:rsid w:val="00496338"/>
    <w:rsid w:val="004964F1"/>
    <w:rsid w:val="004A0B5F"/>
    <w:rsid w:val="004A11D8"/>
    <w:rsid w:val="004A23E6"/>
    <w:rsid w:val="004A34A6"/>
    <w:rsid w:val="004A36F9"/>
    <w:rsid w:val="004A3CDF"/>
    <w:rsid w:val="004A4C59"/>
    <w:rsid w:val="004A711D"/>
    <w:rsid w:val="004A75C8"/>
    <w:rsid w:val="004A78E5"/>
    <w:rsid w:val="004A7D9E"/>
    <w:rsid w:val="004B2335"/>
    <w:rsid w:val="004B273B"/>
    <w:rsid w:val="004B28F4"/>
    <w:rsid w:val="004B4E06"/>
    <w:rsid w:val="004B4FC4"/>
    <w:rsid w:val="004B5DDF"/>
    <w:rsid w:val="004B64A4"/>
    <w:rsid w:val="004B67CC"/>
    <w:rsid w:val="004B6AB5"/>
    <w:rsid w:val="004B6D39"/>
    <w:rsid w:val="004C0A71"/>
    <w:rsid w:val="004C2491"/>
    <w:rsid w:val="004C2822"/>
    <w:rsid w:val="004C4B97"/>
    <w:rsid w:val="004C5107"/>
    <w:rsid w:val="004C5159"/>
    <w:rsid w:val="004C6E06"/>
    <w:rsid w:val="004C724C"/>
    <w:rsid w:val="004C7461"/>
    <w:rsid w:val="004C755E"/>
    <w:rsid w:val="004C7EEA"/>
    <w:rsid w:val="004D1179"/>
    <w:rsid w:val="004D2498"/>
    <w:rsid w:val="004D4145"/>
    <w:rsid w:val="004D4A02"/>
    <w:rsid w:val="004D5594"/>
    <w:rsid w:val="004D55B3"/>
    <w:rsid w:val="004D5879"/>
    <w:rsid w:val="004E0162"/>
    <w:rsid w:val="004E0692"/>
    <w:rsid w:val="004E0B49"/>
    <w:rsid w:val="004E1998"/>
    <w:rsid w:val="004E29C1"/>
    <w:rsid w:val="004E3399"/>
    <w:rsid w:val="004E3DFC"/>
    <w:rsid w:val="004E3F87"/>
    <w:rsid w:val="004E40E9"/>
    <w:rsid w:val="004E53A8"/>
    <w:rsid w:val="004E5614"/>
    <w:rsid w:val="004E5620"/>
    <w:rsid w:val="004E6C54"/>
    <w:rsid w:val="004E6DDB"/>
    <w:rsid w:val="004E6ED4"/>
    <w:rsid w:val="004E6FFA"/>
    <w:rsid w:val="004E7219"/>
    <w:rsid w:val="004E7A34"/>
    <w:rsid w:val="004F1C85"/>
    <w:rsid w:val="004F1F54"/>
    <w:rsid w:val="004F3BE0"/>
    <w:rsid w:val="004F3F6C"/>
    <w:rsid w:val="004F4528"/>
    <w:rsid w:val="004F621F"/>
    <w:rsid w:val="004F69E4"/>
    <w:rsid w:val="004F701F"/>
    <w:rsid w:val="004F72D2"/>
    <w:rsid w:val="004F79CF"/>
    <w:rsid w:val="00500898"/>
    <w:rsid w:val="00500EEE"/>
    <w:rsid w:val="0050106B"/>
    <w:rsid w:val="0050110D"/>
    <w:rsid w:val="00502084"/>
    <w:rsid w:val="00502C6F"/>
    <w:rsid w:val="00503097"/>
    <w:rsid w:val="0050385B"/>
    <w:rsid w:val="005042ED"/>
    <w:rsid w:val="0050462D"/>
    <w:rsid w:val="00504B98"/>
    <w:rsid w:val="00504DE4"/>
    <w:rsid w:val="00505320"/>
    <w:rsid w:val="0050600A"/>
    <w:rsid w:val="005072A1"/>
    <w:rsid w:val="00507871"/>
    <w:rsid w:val="00511A09"/>
    <w:rsid w:val="00514640"/>
    <w:rsid w:val="0051465F"/>
    <w:rsid w:val="0051668B"/>
    <w:rsid w:val="00517FD8"/>
    <w:rsid w:val="00520608"/>
    <w:rsid w:val="005209FA"/>
    <w:rsid w:val="0052256F"/>
    <w:rsid w:val="00522F37"/>
    <w:rsid w:val="0052429C"/>
    <w:rsid w:val="00525115"/>
    <w:rsid w:val="00526A8D"/>
    <w:rsid w:val="00527C95"/>
    <w:rsid w:val="00530250"/>
    <w:rsid w:val="00530410"/>
    <w:rsid w:val="00530F87"/>
    <w:rsid w:val="00531B56"/>
    <w:rsid w:val="005329AD"/>
    <w:rsid w:val="00532DA2"/>
    <w:rsid w:val="005332A6"/>
    <w:rsid w:val="00534D02"/>
    <w:rsid w:val="00534DBF"/>
    <w:rsid w:val="005350A0"/>
    <w:rsid w:val="00536940"/>
    <w:rsid w:val="0054146F"/>
    <w:rsid w:val="00541FBE"/>
    <w:rsid w:val="00542149"/>
    <w:rsid w:val="005423C9"/>
    <w:rsid w:val="005424CE"/>
    <w:rsid w:val="005424CF"/>
    <w:rsid w:val="005428F0"/>
    <w:rsid w:val="00543245"/>
    <w:rsid w:val="0054341E"/>
    <w:rsid w:val="005447DB"/>
    <w:rsid w:val="005451DA"/>
    <w:rsid w:val="00545B7B"/>
    <w:rsid w:val="0054626C"/>
    <w:rsid w:val="00546927"/>
    <w:rsid w:val="00546C12"/>
    <w:rsid w:val="0055141C"/>
    <w:rsid w:val="0055182B"/>
    <w:rsid w:val="00552534"/>
    <w:rsid w:val="00552960"/>
    <w:rsid w:val="005534A8"/>
    <w:rsid w:val="00553F36"/>
    <w:rsid w:val="005542ED"/>
    <w:rsid w:val="00556BD8"/>
    <w:rsid w:val="00560725"/>
    <w:rsid w:val="0056177C"/>
    <w:rsid w:val="00561A03"/>
    <w:rsid w:val="005624E4"/>
    <w:rsid w:val="005632CD"/>
    <w:rsid w:val="00563359"/>
    <w:rsid w:val="005634A7"/>
    <w:rsid w:val="00565412"/>
    <w:rsid w:val="005654CD"/>
    <w:rsid w:val="005658E5"/>
    <w:rsid w:val="00565B89"/>
    <w:rsid w:val="00565C3C"/>
    <w:rsid w:val="00565D62"/>
    <w:rsid w:val="00565FDC"/>
    <w:rsid w:val="00566984"/>
    <w:rsid w:val="005671D6"/>
    <w:rsid w:val="005672FB"/>
    <w:rsid w:val="00567386"/>
    <w:rsid w:val="00567594"/>
    <w:rsid w:val="00570E8D"/>
    <w:rsid w:val="0057279A"/>
    <w:rsid w:val="0057468D"/>
    <w:rsid w:val="00574967"/>
    <w:rsid w:val="005749BA"/>
    <w:rsid w:val="00574B34"/>
    <w:rsid w:val="00574B5B"/>
    <w:rsid w:val="005751DB"/>
    <w:rsid w:val="00576530"/>
    <w:rsid w:val="00577BD6"/>
    <w:rsid w:val="005808C5"/>
    <w:rsid w:val="00581381"/>
    <w:rsid w:val="00582186"/>
    <w:rsid w:val="00583C2C"/>
    <w:rsid w:val="0058425E"/>
    <w:rsid w:val="00586CF2"/>
    <w:rsid w:val="00587F2E"/>
    <w:rsid w:val="00587FB2"/>
    <w:rsid w:val="005913AF"/>
    <w:rsid w:val="005925CE"/>
    <w:rsid w:val="00592AE0"/>
    <w:rsid w:val="00593895"/>
    <w:rsid w:val="00594832"/>
    <w:rsid w:val="00595912"/>
    <w:rsid w:val="00596279"/>
    <w:rsid w:val="005A00F0"/>
    <w:rsid w:val="005A00FA"/>
    <w:rsid w:val="005A0470"/>
    <w:rsid w:val="005A086B"/>
    <w:rsid w:val="005A163A"/>
    <w:rsid w:val="005A1B97"/>
    <w:rsid w:val="005A2F30"/>
    <w:rsid w:val="005A3B00"/>
    <w:rsid w:val="005A7461"/>
    <w:rsid w:val="005A748A"/>
    <w:rsid w:val="005A7717"/>
    <w:rsid w:val="005A799E"/>
    <w:rsid w:val="005B15D0"/>
    <w:rsid w:val="005B163B"/>
    <w:rsid w:val="005B43A0"/>
    <w:rsid w:val="005B638A"/>
    <w:rsid w:val="005B642F"/>
    <w:rsid w:val="005B6586"/>
    <w:rsid w:val="005B675B"/>
    <w:rsid w:val="005C0335"/>
    <w:rsid w:val="005C16F9"/>
    <w:rsid w:val="005C17DA"/>
    <w:rsid w:val="005C2666"/>
    <w:rsid w:val="005C2A17"/>
    <w:rsid w:val="005C2AEF"/>
    <w:rsid w:val="005C311D"/>
    <w:rsid w:val="005C3456"/>
    <w:rsid w:val="005C37E7"/>
    <w:rsid w:val="005C4036"/>
    <w:rsid w:val="005C6D0B"/>
    <w:rsid w:val="005C6EB2"/>
    <w:rsid w:val="005D079D"/>
    <w:rsid w:val="005D2F26"/>
    <w:rsid w:val="005D3F9B"/>
    <w:rsid w:val="005D4168"/>
    <w:rsid w:val="005D4F84"/>
    <w:rsid w:val="005D50AD"/>
    <w:rsid w:val="005D54C3"/>
    <w:rsid w:val="005D6371"/>
    <w:rsid w:val="005D69DF"/>
    <w:rsid w:val="005D75FA"/>
    <w:rsid w:val="005D7FF2"/>
    <w:rsid w:val="005E06B9"/>
    <w:rsid w:val="005E0DC6"/>
    <w:rsid w:val="005E2469"/>
    <w:rsid w:val="005E2876"/>
    <w:rsid w:val="005E2A1D"/>
    <w:rsid w:val="005E30C1"/>
    <w:rsid w:val="005E3BB4"/>
    <w:rsid w:val="005E42A1"/>
    <w:rsid w:val="005E4440"/>
    <w:rsid w:val="005E4F18"/>
    <w:rsid w:val="005E5A52"/>
    <w:rsid w:val="005E5D24"/>
    <w:rsid w:val="005E613D"/>
    <w:rsid w:val="005E711A"/>
    <w:rsid w:val="005E72B2"/>
    <w:rsid w:val="005E78B9"/>
    <w:rsid w:val="005F0BB7"/>
    <w:rsid w:val="005F4142"/>
    <w:rsid w:val="005F42BA"/>
    <w:rsid w:val="005F4367"/>
    <w:rsid w:val="005F4B61"/>
    <w:rsid w:val="005F5634"/>
    <w:rsid w:val="005F5EE7"/>
    <w:rsid w:val="005F6794"/>
    <w:rsid w:val="005F792A"/>
    <w:rsid w:val="00600334"/>
    <w:rsid w:val="006015CD"/>
    <w:rsid w:val="00601F44"/>
    <w:rsid w:val="00602338"/>
    <w:rsid w:val="00603D9B"/>
    <w:rsid w:val="00603DE7"/>
    <w:rsid w:val="00603EC3"/>
    <w:rsid w:val="00604446"/>
    <w:rsid w:val="00605209"/>
    <w:rsid w:val="00606224"/>
    <w:rsid w:val="0060648F"/>
    <w:rsid w:val="00607448"/>
    <w:rsid w:val="0060777F"/>
    <w:rsid w:val="00607CD0"/>
    <w:rsid w:val="0061054A"/>
    <w:rsid w:val="00610D34"/>
    <w:rsid w:val="0061197A"/>
    <w:rsid w:val="006122D1"/>
    <w:rsid w:val="00613194"/>
    <w:rsid w:val="006136B9"/>
    <w:rsid w:val="00613E84"/>
    <w:rsid w:val="006159B8"/>
    <w:rsid w:val="00615A6E"/>
    <w:rsid w:val="006160C4"/>
    <w:rsid w:val="00616EA4"/>
    <w:rsid w:val="00620A44"/>
    <w:rsid w:val="006217DE"/>
    <w:rsid w:val="00622E90"/>
    <w:rsid w:val="006302BD"/>
    <w:rsid w:val="00630ED5"/>
    <w:rsid w:val="006317FB"/>
    <w:rsid w:val="006324B3"/>
    <w:rsid w:val="006324FC"/>
    <w:rsid w:val="00633015"/>
    <w:rsid w:val="00633CE9"/>
    <w:rsid w:val="006340E4"/>
    <w:rsid w:val="00635134"/>
    <w:rsid w:val="00635627"/>
    <w:rsid w:val="00635EB6"/>
    <w:rsid w:val="0063631F"/>
    <w:rsid w:val="006369B6"/>
    <w:rsid w:val="00637A7F"/>
    <w:rsid w:val="00637C8C"/>
    <w:rsid w:val="00637D94"/>
    <w:rsid w:val="00640190"/>
    <w:rsid w:val="00640F2F"/>
    <w:rsid w:val="00642A3B"/>
    <w:rsid w:val="00644BEF"/>
    <w:rsid w:val="006451DE"/>
    <w:rsid w:val="00646093"/>
    <w:rsid w:val="00646531"/>
    <w:rsid w:val="0064723C"/>
    <w:rsid w:val="00650245"/>
    <w:rsid w:val="00651D8D"/>
    <w:rsid w:val="006522A8"/>
    <w:rsid w:val="00652EE7"/>
    <w:rsid w:val="00655C04"/>
    <w:rsid w:val="00656068"/>
    <w:rsid w:val="006569EB"/>
    <w:rsid w:val="00656B3D"/>
    <w:rsid w:val="006602C0"/>
    <w:rsid w:val="00660FEA"/>
    <w:rsid w:val="006611AA"/>
    <w:rsid w:val="006616E0"/>
    <w:rsid w:val="00662CD0"/>
    <w:rsid w:val="00663762"/>
    <w:rsid w:val="00663AA2"/>
    <w:rsid w:val="00663DEE"/>
    <w:rsid w:val="00664084"/>
    <w:rsid w:val="006659E2"/>
    <w:rsid w:val="00665FFF"/>
    <w:rsid w:val="00667025"/>
    <w:rsid w:val="006679DB"/>
    <w:rsid w:val="00670002"/>
    <w:rsid w:val="00670192"/>
    <w:rsid w:val="0067020A"/>
    <w:rsid w:val="00671A44"/>
    <w:rsid w:val="00671BC4"/>
    <w:rsid w:val="00671E87"/>
    <w:rsid w:val="00672750"/>
    <w:rsid w:val="0067321D"/>
    <w:rsid w:val="0067384C"/>
    <w:rsid w:val="00673EB8"/>
    <w:rsid w:val="00674327"/>
    <w:rsid w:val="00675DEF"/>
    <w:rsid w:val="00675E68"/>
    <w:rsid w:val="0067626A"/>
    <w:rsid w:val="00676E4A"/>
    <w:rsid w:val="00681757"/>
    <w:rsid w:val="00681A47"/>
    <w:rsid w:val="00681ECD"/>
    <w:rsid w:val="006822DD"/>
    <w:rsid w:val="00682E83"/>
    <w:rsid w:val="00683A33"/>
    <w:rsid w:val="00683BF5"/>
    <w:rsid w:val="0068462A"/>
    <w:rsid w:val="00687EC0"/>
    <w:rsid w:val="00687FD3"/>
    <w:rsid w:val="00687FDE"/>
    <w:rsid w:val="00690780"/>
    <w:rsid w:val="00691277"/>
    <w:rsid w:val="006913CF"/>
    <w:rsid w:val="00691A7A"/>
    <w:rsid w:val="006933F8"/>
    <w:rsid w:val="00693DB8"/>
    <w:rsid w:val="00694A3E"/>
    <w:rsid w:val="00694B8D"/>
    <w:rsid w:val="0069762D"/>
    <w:rsid w:val="006A06BC"/>
    <w:rsid w:val="006A1CCE"/>
    <w:rsid w:val="006A22D6"/>
    <w:rsid w:val="006A285E"/>
    <w:rsid w:val="006A2D3A"/>
    <w:rsid w:val="006A34B0"/>
    <w:rsid w:val="006A356A"/>
    <w:rsid w:val="006A68CC"/>
    <w:rsid w:val="006A7961"/>
    <w:rsid w:val="006B13E9"/>
    <w:rsid w:val="006B160F"/>
    <w:rsid w:val="006B23DF"/>
    <w:rsid w:val="006B27C7"/>
    <w:rsid w:val="006B3AE2"/>
    <w:rsid w:val="006B3AF7"/>
    <w:rsid w:val="006B583B"/>
    <w:rsid w:val="006B7353"/>
    <w:rsid w:val="006B77E2"/>
    <w:rsid w:val="006C0D9F"/>
    <w:rsid w:val="006C0DDF"/>
    <w:rsid w:val="006C112D"/>
    <w:rsid w:val="006C1611"/>
    <w:rsid w:val="006C1EE5"/>
    <w:rsid w:val="006C24EF"/>
    <w:rsid w:val="006C272A"/>
    <w:rsid w:val="006C2B35"/>
    <w:rsid w:val="006C300D"/>
    <w:rsid w:val="006C462E"/>
    <w:rsid w:val="006C5A71"/>
    <w:rsid w:val="006C5CDC"/>
    <w:rsid w:val="006C6D5F"/>
    <w:rsid w:val="006C7192"/>
    <w:rsid w:val="006C7499"/>
    <w:rsid w:val="006D0230"/>
    <w:rsid w:val="006D13D5"/>
    <w:rsid w:val="006D2948"/>
    <w:rsid w:val="006D56C4"/>
    <w:rsid w:val="006D5AB3"/>
    <w:rsid w:val="006D738B"/>
    <w:rsid w:val="006D7880"/>
    <w:rsid w:val="006D7BDF"/>
    <w:rsid w:val="006E05AC"/>
    <w:rsid w:val="006E241F"/>
    <w:rsid w:val="006E38A9"/>
    <w:rsid w:val="006E40D2"/>
    <w:rsid w:val="006E5D2A"/>
    <w:rsid w:val="006E5E17"/>
    <w:rsid w:val="006F01AE"/>
    <w:rsid w:val="006F0A87"/>
    <w:rsid w:val="006F0D1E"/>
    <w:rsid w:val="006F4A3C"/>
    <w:rsid w:val="006F4D6F"/>
    <w:rsid w:val="006F589F"/>
    <w:rsid w:val="006F61C2"/>
    <w:rsid w:val="006F72DA"/>
    <w:rsid w:val="00700453"/>
    <w:rsid w:val="007009CB"/>
    <w:rsid w:val="00701522"/>
    <w:rsid w:val="00701AB8"/>
    <w:rsid w:val="007020F3"/>
    <w:rsid w:val="0070259D"/>
    <w:rsid w:val="00702990"/>
    <w:rsid w:val="00702A47"/>
    <w:rsid w:val="007033C4"/>
    <w:rsid w:val="00703634"/>
    <w:rsid w:val="0070394C"/>
    <w:rsid w:val="00703A83"/>
    <w:rsid w:val="00704B09"/>
    <w:rsid w:val="007058BC"/>
    <w:rsid w:val="00705D55"/>
    <w:rsid w:val="00706031"/>
    <w:rsid w:val="00706719"/>
    <w:rsid w:val="007069C4"/>
    <w:rsid w:val="00710AE7"/>
    <w:rsid w:val="00710D90"/>
    <w:rsid w:val="00711E0F"/>
    <w:rsid w:val="00712D3F"/>
    <w:rsid w:val="00712F22"/>
    <w:rsid w:val="007132FE"/>
    <w:rsid w:val="007138D4"/>
    <w:rsid w:val="00713E71"/>
    <w:rsid w:val="00715184"/>
    <w:rsid w:val="007164F3"/>
    <w:rsid w:val="00720076"/>
    <w:rsid w:val="00721BDE"/>
    <w:rsid w:val="00722D7E"/>
    <w:rsid w:val="00723C33"/>
    <w:rsid w:val="0072425E"/>
    <w:rsid w:val="00724889"/>
    <w:rsid w:val="00725BC0"/>
    <w:rsid w:val="00725ECF"/>
    <w:rsid w:val="00726606"/>
    <w:rsid w:val="007268F3"/>
    <w:rsid w:val="00727149"/>
    <w:rsid w:val="0072734B"/>
    <w:rsid w:val="00727A66"/>
    <w:rsid w:val="00727E72"/>
    <w:rsid w:val="00730600"/>
    <w:rsid w:val="0073324E"/>
    <w:rsid w:val="0073352A"/>
    <w:rsid w:val="00734660"/>
    <w:rsid w:val="00736A9C"/>
    <w:rsid w:val="00736E62"/>
    <w:rsid w:val="00737898"/>
    <w:rsid w:val="0073797E"/>
    <w:rsid w:val="00737FFA"/>
    <w:rsid w:val="0074060E"/>
    <w:rsid w:val="00743753"/>
    <w:rsid w:val="00744662"/>
    <w:rsid w:val="00745D41"/>
    <w:rsid w:val="00747607"/>
    <w:rsid w:val="00750212"/>
    <w:rsid w:val="007506F5"/>
    <w:rsid w:val="0075082C"/>
    <w:rsid w:val="00751E4B"/>
    <w:rsid w:val="00753204"/>
    <w:rsid w:val="00753789"/>
    <w:rsid w:val="007547AD"/>
    <w:rsid w:val="00755AE7"/>
    <w:rsid w:val="00756C95"/>
    <w:rsid w:val="00760513"/>
    <w:rsid w:val="00760988"/>
    <w:rsid w:val="007609CF"/>
    <w:rsid w:val="007645C4"/>
    <w:rsid w:val="00764B84"/>
    <w:rsid w:val="007656E9"/>
    <w:rsid w:val="0076578B"/>
    <w:rsid w:val="007658A0"/>
    <w:rsid w:val="00766EAB"/>
    <w:rsid w:val="00767346"/>
    <w:rsid w:val="00767B63"/>
    <w:rsid w:val="007700FA"/>
    <w:rsid w:val="007706D6"/>
    <w:rsid w:val="00771077"/>
    <w:rsid w:val="00771580"/>
    <w:rsid w:val="00771699"/>
    <w:rsid w:val="00773810"/>
    <w:rsid w:val="00774D67"/>
    <w:rsid w:val="00775344"/>
    <w:rsid w:val="007763A1"/>
    <w:rsid w:val="0077698A"/>
    <w:rsid w:val="007776CB"/>
    <w:rsid w:val="0078226C"/>
    <w:rsid w:val="00782657"/>
    <w:rsid w:val="007827EF"/>
    <w:rsid w:val="00783583"/>
    <w:rsid w:val="0078373D"/>
    <w:rsid w:val="00784908"/>
    <w:rsid w:val="007855CB"/>
    <w:rsid w:val="007858CA"/>
    <w:rsid w:val="0078687D"/>
    <w:rsid w:val="0078762F"/>
    <w:rsid w:val="00790377"/>
    <w:rsid w:val="00790F00"/>
    <w:rsid w:val="00793A51"/>
    <w:rsid w:val="00796808"/>
    <w:rsid w:val="00796D86"/>
    <w:rsid w:val="007971FD"/>
    <w:rsid w:val="007A06A1"/>
    <w:rsid w:val="007A0FB1"/>
    <w:rsid w:val="007A11EE"/>
    <w:rsid w:val="007A14B4"/>
    <w:rsid w:val="007A15FE"/>
    <w:rsid w:val="007A3017"/>
    <w:rsid w:val="007A6417"/>
    <w:rsid w:val="007A6464"/>
    <w:rsid w:val="007A7536"/>
    <w:rsid w:val="007B0384"/>
    <w:rsid w:val="007B0407"/>
    <w:rsid w:val="007B0A05"/>
    <w:rsid w:val="007B103A"/>
    <w:rsid w:val="007B122C"/>
    <w:rsid w:val="007B2538"/>
    <w:rsid w:val="007B3127"/>
    <w:rsid w:val="007B350E"/>
    <w:rsid w:val="007B3AFF"/>
    <w:rsid w:val="007B49D0"/>
    <w:rsid w:val="007B4AC1"/>
    <w:rsid w:val="007B4B4D"/>
    <w:rsid w:val="007B4D6A"/>
    <w:rsid w:val="007B5218"/>
    <w:rsid w:val="007B5D58"/>
    <w:rsid w:val="007B5EAA"/>
    <w:rsid w:val="007B5F19"/>
    <w:rsid w:val="007B64F8"/>
    <w:rsid w:val="007B6EDC"/>
    <w:rsid w:val="007B78DE"/>
    <w:rsid w:val="007B7A7E"/>
    <w:rsid w:val="007C0429"/>
    <w:rsid w:val="007C1F63"/>
    <w:rsid w:val="007C21FC"/>
    <w:rsid w:val="007C3E3E"/>
    <w:rsid w:val="007C4876"/>
    <w:rsid w:val="007C4E73"/>
    <w:rsid w:val="007C54DC"/>
    <w:rsid w:val="007C5E89"/>
    <w:rsid w:val="007C7330"/>
    <w:rsid w:val="007C75D5"/>
    <w:rsid w:val="007D2481"/>
    <w:rsid w:val="007D3319"/>
    <w:rsid w:val="007D3BAB"/>
    <w:rsid w:val="007D4D86"/>
    <w:rsid w:val="007D59E3"/>
    <w:rsid w:val="007D5EAC"/>
    <w:rsid w:val="007D747E"/>
    <w:rsid w:val="007D7E04"/>
    <w:rsid w:val="007E1735"/>
    <w:rsid w:val="007E1A83"/>
    <w:rsid w:val="007E1DAB"/>
    <w:rsid w:val="007E2DFB"/>
    <w:rsid w:val="007E3819"/>
    <w:rsid w:val="007E3CD6"/>
    <w:rsid w:val="007E3FF2"/>
    <w:rsid w:val="007E4589"/>
    <w:rsid w:val="007E4D1B"/>
    <w:rsid w:val="007E5441"/>
    <w:rsid w:val="007E6507"/>
    <w:rsid w:val="007E6A67"/>
    <w:rsid w:val="007E6B71"/>
    <w:rsid w:val="007E7562"/>
    <w:rsid w:val="007E769F"/>
    <w:rsid w:val="007E777F"/>
    <w:rsid w:val="007E7C1B"/>
    <w:rsid w:val="007E7CB2"/>
    <w:rsid w:val="007F0D4A"/>
    <w:rsid w:val="007F1416"/>
    <w:rsid w:val="007F1949"/>
    <w:rsid w:val="007F3DEC"/>
    <w:rsid w:val="007F4C1B"/>
    <w:rsid w:val="007F5174"/>
    <w:rsid w:val="007F7DF7"/>
    <w:rsid w:val="00800B3B"/>
    <w:rsid w:val="0080141F"/>
    <w:rsid w:val="00801563"/>
    <w:rsid w:val="00801C0B"/>
    <w:rsid w:val="00801DE8"/>
    <w:rsid w:val="008044AF"/>
    <w:rsid w:val="0080494A"/>
    <w:rsid w:val="0080691D"/>
    <w:rsid w:val="00806B81"/>
    <w:rsid w:val="00806D8B"/>
    <w:rsid w:val="008075D4"/>
    <w:rsid w:val="00807BAC"/>
    <w:rsid w:val="00810252"/>
    <w:rsid w:val="00810458"/>
    <w:rsid w:val="00810933"/>
    <w:rsid w:val="00810C9B"/>
    <w:rsid w:val="00810DA7"/>
    <w:rsid w:val="00811280"/>
    <w:rsid w:val="008125EA"/>
    <w:rsid w:val="008138B1"/>
    <w:rsid w:val="00816839"/>
    <w:rsid w:val="0081783E"/>
    <w:rsid w:val="008203E9"/>
    <w:rsid w:val="0082058A"/>
    <w:rsid w:val="00820D75"/>
    <w:rsid w:val="00823338"/>
    <w:rsid w:val="00823971"/>
    <w:rsid w:val="00823A1D"/>
    <w:rsid w:val="00823D7C"/>
    <w:rsid w:val="00823E73"/>
    <w:rsid w:val="00824A9F"/>
    <w:rsid w:val="008250E6"/>
    <w:rsid w:val="008262E4"/>
    <w:rsid w:val="00827326"/>
    <w:rsid w:val="00827F6B"/>
    <w:rsid w:val="00830AF5"/>
    <w:rsid w:val="00830E04"/>
    <w:rsid w:val="008315B8"/>
    <w:rsid w:val="00831DD3"/>
    <w:rsid w:val="008320EF"/>
    <w:rsid w:val="00832240"/>
    <w:rsid w:val="008331E9"/>
    <w:rsid w:val="00834468"/>
    <w:rsid w:val="00834E13"/>
    <w:rsid w:val="00834E72"/>
    <w:rsid w:val="00837D4F"/>
    <w:rsid w:val="00841523"/>
    <w:rsid w:val="0084162A"/>
    <w:rsid w:val="00841B2E"/>
    <w:rsid w:val="0084376D"/>
    <w:rsid w:val="00844B98"/>
    <w:rsid w:val="00845A98"/>
    <w:rsid w:val="00847838"/>
    <w:rsid w:val="00847899"/>
    <w:rsid w:val="00847E26"/>
    <w:rsid w:val="00847F7B"/>
    <w:rsid w:val="008508B9"/>
    <w:rsid w:val="008522DB"/>
    <w:rsid w:val="00853946"/>
    <w:rsid w:val="00855077"/>
    <w:rsid w:val="008559D0"/>
    <w:rsid w:val="0085617A"/>
    <w:rsid w:val="00856680"/>
    <w:rsid w:val="0085737A"/>
    <w:rsid w:val="0085751D"/>
    <w:rsid w:val="00857923"/>
    <w:rsid w:val="00860701"/>
    <w:rsid w:val="008607B0"/>
    <w:rsid w:val="008624FD"/>
    <w:rsid w:val="008649AD"/>
    <w:rsid w:val="00866A01"/>
    <w:rsid w:val="008672E8"/>
    <w:rsid w:val="00870123"/>
    <w:rsid w:val="0087166C"/>
    <w:rsid w:val="008724B3"/>
    <w:rsid w:val="0087251F"/>
    <w:rsid w:val="008732B6"/>
    <w:rsid w:val="008733CF"/>
    <w:rsid w:val="0087400C"/>
    <w:rsid w:val="00874308"/>
    <w:rsid w:val="008743EF"/>
    <w:rsid w:val="00874717"/>
    <w:rsid w:val="00875F45"/>
    <w:rsid w:val="00876316"/>
    <w:rsid w:val="00877874"/>
    <w:rsid w:val="00877CF2"/>
    <w:rsid w:val="00880E5C"/>
    <w:rsid w:val="008820C5"/>
    <w:rsid w:val="0088214A"/>
    <w:rsid w:val="008838DE"/>
    <w:rsid w:val="00890B94"/>
    <w:rsid w:val="00891DE1"/>
    <w:rsid w:val="008920AA"/>
    <w:rsid w:val="0089247A"/>
    <w:rsid w:val="00892788"/>
    <w:rsid w:val="00892C74"/>
    <w:rsid w:val="00892F23"/>
    <w:rsid w:val="008934E4"/>
    <w:rsid w:val="008939E2"/>
    <w:rsid w:val="008951CE"/>
    <w:rsid w:val="00896CFB"/>
    <w:rsid w:val="008A0224"/>
    <w:rsid w:val="008A0EE0"/>
    <w:rsid w:val="008A19D3"/>
    <w:rsid w:val="008A219E"/>
    <w:rsid w:val="008A2DF7"/>
    <w:rsid w:val="008A38E2"/>
    <w:rsid w:val="008A56B5"/>
    <w:rsid w:val="008A5D18"/>
    <w:rsid w:val="008A667E"/>
    <w:rsid w:val="008A6DE0"/>
    <w:rsid w:val="008A7941"/>
    <w:rsid w:val="008B0A4C"/>
    <w:rsid w:val="008B1B67"/>
    <w:rsid w:val="008B1BD1"/>
    <w:rsid w:val="008B358F"/>
    <w:rsid w:val="008B4A66"/>
    <w:rsid w:val="008B5567"/>
    <w:rsid w:val="008B61F5"/>
    <w:rsid w:val="008B6444"/>
    <w:rsid w:val="008B690F"/>
    <w:rsid w:val="008B6A00"/>
    <w:rsid w:val="008B78C0"/>
    <w:rsid w:val="008C00F7"/>
    <w:rsid w:val="008C018B"/>
    <w:rsid w:val="008C05A9"/>
    <w:rsid w:val="008C1926"/>
    <w:rsid w:val="008C2935"/>
    <w:rsid w:val="008C6280"/>
    <w:rsid w:val="008C72D8"/>
    <w:rsid w:val="008C7701"/>
    <w:rsid w:val="008C7B46"/>
    <w:rsid w:val="008D00E8"/>
    <w:rsid w:val="008D088F"/>
    <w:rsid w:val="008D1A40"/>
    <w:rsid w:val="008D1AD4"/>
    <w:rsid w:val="008D2197"/>
    <w:rsid w:val="008D288E"/>
    <w:rsid w:val="008D38D9"/>
    <w:rsid w:val="008D3B8F"/>
    <w:rsid w:val="008D6C45"/>
    <w:rsid w:val="008D79C0"/>
    <w:rsid w:val="008E0108"/>
    <w:rsid w:val="008E13A2"/>
    <w:rsid w:val="008E3516"/>
    <w:rsid w:val="008E3A77"/>
    <w:rsid w:val="008E42B5"/>
    <w:rsid w:val="008E5485"/>
    <w:rsid w:val="008E568B"/>
    <w:rsid w:val="008E58C5"/>
    <w:rsid w:val="008F043E"/>
    <w:rsid w:val="008F0F61"/>
    <w:rsid w:val="008F239B"/>
    <w:rsid w:val="008F2F07"/>
    <w:rsid w:val="008F3996"/>
    <w:rsid w:val="008F3FE9"/>
    <w:rsid w:val="008F4233"/>
    <w:rsid w:val="008F5080"/>
    <w:rsid w:val="008F61A2"/>
    <w:rsid w:val="008F645B"/>
    <w:rsid w:val="008F678B"/>
    <w:rsid w:val="009000AC"/>
    <w:rsid w:val="009003F7"/>
    <w:rsid w:val="00900EE3"/>
    <w:rsid w:val="00903381"/>
    <w:rsid w:val="009033C6"/>
    <w:rsid w:val="00903D4D"/>
    <w:rsid w:val="00904866"/>
    <w:rsid w:val="00904D9A"/>
    <w:rsid w:val="009068A9"/>
    <w:rsid w:val="00906935"/>
    <w:rsid w:val="009072A3"/>
    <w:rsid w:val="00907453"/>
    <w:rsid w:val="00907AAB"/>
    <w:rsid w:val="00910D74"/>
    <w:rsid w:val="00912222"/>
    <w:rsid w:val="00912262"/>
    <w:rsid w:val="00912DD2"/>
    <w:rsid w:val="00914C9B"/>
    <w:rsid w:val="00914CA6"/>
    <w:rsid w:val="00914E68"/>
    <w:rsid w:val="00914F34"/>
    <w:rsid w:val="009158B3"/>
    <w:rsid w:val="00915AAB"/>
    <w:rsid w:val="00916185"/>
    <w:rsid w:val="00917567"/>
    <w:rsid w:val="009204FF"/>
    <w:rsid w:val="009206AD"/>
    <w:rsid w:val="00920C4C"/>
    <w:rsid w:val="00921081"/>
    <w:rsid w:val="0092118A"/>
    <w:rsid w:val="0092198C"/>
    <w:rsid w:val="00922576"/>
    <w:rsid w:val="00924E0D"/>
    <w:rsid w:val="00925888"/>
    <w:rsid w:val="00926188"/>
    <w:rsid w:val="00926E53"/>
    <w:rsid w:val="00930992"/>
    <w:rsid w:val="00932A3A"/>
    <w:rsid w:val="00933452"/>
    <w:rsid w:val="00933531"/>
    <w:rsid w:val="0093399A"/>
    <w:rsid w:val="009365A3"/>
    <w:rsid w:val="0094019E"/>
    <w:rsid w:val="00942986"/>
    <w:rsid w:val="00943B5E"/>
    <w:rsid w:val="00944070"/>
    <w:rsid w:val="00944F3E"/>
    <w:rsid w:val="0094653F"/>
    <w:rsid w:val="009466EF"/>
    <w:rsid w:val="009468C2"/>
    <w:rsid w:val="00946AB7"/>
    <w:rsid w:val="00946C81"/>
    <w:rsid w:val="00946CF3"/>
    <w:rsid w:val="009472CA"/>
    <w:rsid w:val="009477DA"/>
    <w:rsid w:val="00947B8A"/>
    <w:rsid w:val="00950EE1"/>
    <w:rsid w:val="00950F39"/>
    <w:rsid w:val="0095252D"/>
    <w:rsid w:val="00953448"/>
    <w:rsid w:val="00953D74"/>
    <w:rsid w:val="0095503C"/>
    <w:rsid w:val="0095562E"/>
    <w:rsid w:val="00955B16"/>
    <w:rsid w:val="00955FC7"/>
    <w:rsid w:val="00955FE2"/>
    <w:rsid w:val="0095739F"/>
    <w:rsid w:val="00957D76"/>
    <w:rsid w:val="009602C6"/>
    <w:rsid w:val="00960D61"/>
    <w:rsid w:val="009614D4"/>
    <w:rsid w:val="009616C5"/>
    <w:rsid w:val="00962A3F"/>
    <w:rsid w:val="00963DDD"/>
    <w:rsid w:val="0096474F"/>
    <w:rsid w:val="00965128"/>
    <w:rsid w:val="0096554D"/>
    <w:rsid w:val="00966D03"/>
    <w:rsid w:val="00967A5B"/>
    <w:rsid w:val="00967AEE"/>
    <w:rsid w:val="00967C37"/>
    <w:rsid w:val="0097073A"/>
    <w:rsid w:val="0097263E"/>
    <w:rsid w:val="00972F5A"/>
    <w:rsid w:val="0097311A"/>
    <w:rsid w:val="0097322C"/>
    <w:rsid w:val="00974185"/>
    <w:rsid w:val="00974951"/>
    <w:rsid w:val="009749CA"/>
    <w:rsid w:val="00974A67"/>
    <w:rsid w:val="0097565C"/>
    <w:rsid w:val="00975A05"/>
    <w:rsid w:val="009763F6"/>
    <w:rsid w:val="00977B9E"/>
    <w:rsid w:val="00980204"/>
    <w:rsid w:val="0098289A"/>
    <w:rsid w:val="00983318"/>
    <w:rsid w:val="00983809"/>
    <w:rsid w:val="0098395C"/>
    <w:rsid w:val="00983B56"/>
    <w:rsid w:val="00984852"/>
    <w:rsid w:val="00984AC2"/>
    <w:rsid w:val="00986C06"/>
    <w:rsid w:val="009873AA"/>
    <w:rsid w:val="00991E71"/>
    <w:rsid w:val="00992029"/>
    <w:rsid w:val="00992872"/>
    <w:rsid w:val="009932C7"/>
    <w:rsid w:val="00993A1E"/>
    <w:rsid w:val="009945EA"/>
    <w:rsid w:val="009959AF"/>
    <w:rsid w:val="00996011"/>
    <w:rsid w:val="00996D25"/>
    <w:rsid w:val="00997ACE"/>
    <w:rsid w:val="009A064F"/>
    <w:rsid w:val="009A1813"/>
    <w:rsid w:val="009A1FC6"/>
    <w:rsid w:val="009A3918"/>
    <w:rsid w:val="009A4D82"/>
    <w:rsid w:val="009A57CB"/>
    <w:rsid w:val="009A5B42"/>
    <w:rsid w:val="009A6A16"/>
    <w:rsid w:val="009A6A17"/>
    <w:rsid w:val="009A6C2B"/>
    <w:rsid w:val="009A7164"/>
    <w:rsid w:val="009A7854"/>
    <w:rsid w:val="009A7BD6"/>
    <w:rsid w:val="009B0500"/>
    <w:rsid w:val="009B0BCA"/>
    <w:rsid w:val="009B1204"/>
    <w:rsid w:val="009B14F5"/>
    <w:rsid w:val="009B2764"/>
    <w:rsid w:val="009B2C4D"/>
    <w:rsid w:val="009B3F51"/>
    <w:rsid w:val="009B4DE5"/>
    <w:rsid w:val="009B703D"/>
    <w:rsid w:val="009B7776"/>
    <w:rsid w:val="009C0007"/>
    <w:rsid w:val="009C0AE8"/>
    <w:rsid w:val="009C1BB7"/>
    <w:rsid w:val="009C3F23"/>
    <w:rsid w:val="009C44C9"/>
    <w:rsid w:val="009C4D74"/>
    <w:rsid w:val="009C5445"/>
    <w:rsid w:val="009C5AA6"/>
    <w:rsid w:val="009C7E31"/>
    <w:rsid w:val="009D0E64"/>
    <w:rsid w:val="009D2D14"/>
    <w:rsid w:val="009D3D43"/>
    <w:rsid w:val="009D445C"/>
    <w:rsid w:val="009D4DAE"/>
    <w:rsid w:val="009D693E"/>
    <w:rsid w:val="009D6FA4"/>
    <w:rsid w:val="009D6FE5"/>
    <w:rsid w:val="009D71D8"/>
    <w:rsid w:val="009D79FF"/>
    <w:rsid w:val="009E03E2"/>
    <w:rsid w:val="009E22D2"/>
    <w:rsid w:val="009E566F"/>
    <w:rsid w:val="009E5B81"/>
    <w:rsid w:val="009E60C7"/>
    <w:rsid w:val="009E6393"/>
    <w:rsid w:val="009E76A0"/>
    <w:rsid w:val="009F04FE"/>
    <w:rsid w:val="009F0622"/>
    <w:rsid w:val="009F19A9"/>
    <w:rsid w:val="009F1F2F"/>
    <w:rsid w:val="009F229C"/>
    <w:rsid w:val="009F301D"/>
    <w:rsid w:val="009F36BC"/>
    <w:rsid w:val="009F46C4"/>
    <w:rsid w:val="009F4FC5"/>
    <w:rsid w:val="009F5080"/>
    <w:rsid w:val="009F52C1"/>
    <w:rsid w:val="009F73D3"/>
    <w:rsid w:val="009F7682"/>
    <w:rsid w:val="00A01DA7"/>
    <w:rsid w:val="00A0473D"/>
    <w:rsid w:val="00A052A6"/>
    <w:rsid w:val="00A0540B"/>
    <w:rsid w:val="00A07447"/>
    <w:rsid w:val="00A0798E"/>
    <w:rsid w:val="00A10ED4"/>
    <w:rsid w:val="00A11C89"/>
    <w:rsid w:val="00A1263E"/>
    <w:rsid w:val="00A13872"/>
    <w:rsid w:val="00A1474C"/>
    <w:rsid w:val="00A147BB"/>
    <w:rsid w:val="00A148B6"/>
    <w:rsid w:val="00A16F32"/>
    <w:rsid w:val="00A1711F"/>
    <w:rsid w:val="00A22EB0"/>
    <w:rsid w:val="00A23F17"/>
    <w:rsid w:val="00A2481A"/>
    <w:rsid w:val="00A2495F"/>
    <w:rsid w:val="00A25F66"/>
    <w:rsid w:val="00A263E9"/>
    <w:rsid w:val="00A266CA"/>
    <w:rsid w:val="00A2687E"/>
    <w:rsid w:val="00A27284"/>
    <w:rsid w:val="00A30BE8"/>
    <w:rsid w:val="00A35FD6"/>
    <w:rsid w:val="00A36128"/>
    <w:rsid w:val="00A368EF"/>
    <w:rsid w:val="00A36BFB"/>
    <w:rsid w:val="00A36D0D"/>
    <w:rsid w:val="00A40B13"/>
    <w:rsid w:val="00A40EEE"/>
    <w:rsid w:val="00A41087"/>
    <w:rsid w:val="00A41105"/>
    <w:rsid w:val="00A414EE"/>
    <w:rsid w:val="00A42BF8"/>
    <w:rsid w:val="00A43F34"/>
    <w:rsid w:val="00A44019"/>
    <w:rsid w:val="00A46DD3"/>
    <w:rsid w:val="00A47031"/>
    <w:rsid w:val="00A47352"/>
    <w:rsid w:val="00A47923"/>
    <w:rsid w:val="00A50340"/>
    <w:rsid w:val="00A50570"/>
    <w:rsid w:val="00A50F29"/>
    <w:rsid w:val="00A5255F"/>
    <w:rsid w:val="00A52729"/>
    <w:rsid w:val="00A52893"/>
    <w:rsid w:val="00A52EB8"/>
    <w:rsid w:val="00A53321"/>
    <w:rsid w:val="00A53458"/>
    <w:rsid w:val="00A53E2D"/>
    <w:rsid w:val="00A551B9"/>
    <w:rsid w:val="00A56000"/>
    <w:rsid w:val="00A577E5"/>
    <w:rsid w:val="00A61CB3"/>
    <w:rsid w:val="00A61D98"/>
    <w:rsid w:val="00A62225"/>
    <w:rsid w:val="00A62A39"/>
    <w:rsid w:val="00A631C0"/>
    <w:rsid w:val="00A648F6"/>
    <w:rsid w:val="00A64D22"/>
    <w:rsid w:val="00A64E9B"/>
    <w:rsid w:val="00A656D8"/>
    <w:rsid w:val="00A657A5"/>
    <w:rsid w:val="00A661B1"/>
    <w:rsid w:val="00A66C7D"/>
    <w:rsid w:val="00A67763"/>
    <w:rsid w:val="00A67889"/>
    <w:rsid w:val="00A67EAD"/>
    <w:rsid w:val="00A70071"/>
    <w:rsid w:val="00A7019C"/>
    <w:rsid w:val="00A72830"/>
    <w:rsid w:val="00A73728"/>
    <w:rsid w:val="00A75301"/>
    <w:rsid w:val="00A753DE"/>
    <w:rsid w:val="00A75B49"/>
    <w:rsid w:val="00A77896"/>
    <w:rsid w:val="00A77F0D"/>
    <w:rsid w:val="00A77FEE"/>
    <w:rsid w:val="00A77FF1"/>
    <w:rsid w:val="00A834DD"/>
    <w:rsid w:val="00A83717"/>
    <w:rsid w:val="00A83B4A"/>
    <w:rsid w:val="00A83C5F"/>
    <w:rsid w:val="00A83EB3"/>
    <w:rsid w:val="00A83F66"/>
    <w:rsid w:val="00A84B1E"/>
    <w:rsid w:val="00A85360"/>
    <w:rsid w:val="00A86322"/>
    <w:rsid w:val="00A863DE"/>
    <w:rsid w:val="00A868BB"/>
    <w:rsid w:val="00A86DDE"/>
    <w:rsid w:val="00A87AA7"/>
    <w:rsid w:val="00A90634"/>
    <w:rsid w:val="00A90A49"/>
    <w:rsid w:val="00A914FA"/>
    <w:rsid w:val="00A926F0"/>
    <w:rsid w:val="00A93FEA"/>
    <w:rsid w:val="00A93FEB"/>
    <w:rsid w:val="00A9650C"/>
    <w:rsid w:val="00A96B78"/>
    <w:rsid w:val="00A96C2C"/>
    <w:rsid w:val="00A97E60"/>
    <w:rsid w:val="00AA056A"/>
    <w:rsid w:val="00AA23DB"/>
    <w:rsid w:val="00AA2BF2"/>
    <w:rsid w:val="00AA49A7"/>
    <w:rsid w:val="00AA5AD4"/>
    <w:rsid w:val="00AA5B7C"/>
    <w:rsid w:val="00AA683A"/>
    <w:rsid w:val="00AA6BB7"/>
    <w:rsid w:val="00AA7202"/>
    <w:rsid w:val="00AA7C6F"/>
    <w:rsid w:val="00AB11D7"/>
    <w:rsid w:val="00AB1FAB"/>
    <w:rsid w:val="00AB22BE"/>
    <w:rsid w:val="00AB2A2A"/>
    <w:rsid w:val="00AB333E"/>
    <w:rsid w:val="00AB35C5"/>
    <w:rsid w:val="00AB4F71"/>
    <w:rsid w:val="00AB5132"/>
    <w:rsid w:val="00AB5FB2"/>
    <w:rsid w:val="00AB617B"/>
    <w:rsid w:val="00AB676C"/>
    <w:rsid w:val="00AB7DF3"/>
    <w:rsid w:val="00AC014B"/>
    <w:rsid w:val="00AC0B7A"/>
    <w:rsid w:val="00AC0DFD"/>
    <w:rsid w:val="00AC16B9"/>
    <w:rsid w:val="00AC1901"/>
    <w:rsid w:val="00AC3B2E"/>
    <w:rsid w:val="00AC599A"/>
    <w:rsid w:val="00AC5C39"/>
    <w:rsid w:val="00AC6AF6"/>
    <w:rsid w:val="00AC713B"/>
    <w:rsid w:val="00AD097A"/>
    <w:rsid w:val="00AD1B67"/>
    <w:rsid w:val="00AD1E90"/>
    <w:rsid w:val="00AD2340"/>
    <w:rsid w:val="00AD3A9C"/>
    <w:rsid w:val="00AD4409"/>
    <w:rsid w:val="00AD4B67"/>
    <w:rsid w:val="00AD7B5A"/>
    <w:rsid w:val="00AE083C"/>
    <w:rsid w:val="00AE2BDE"/>
    <w:rsid w:val="00AE2DD6"/>
    <w:rsid w:val="00AE35A2"/>
    <w:rsid w:val="00AE4379"/>
    <w:rsid w:val="00AE450F"/>
    <w:rsid w:val="00AE4DD9"/>
    <w:rsid w:val="00AE5E44"/>
    <w:rsid w:val="00AE655C"/>
    <w:rsid w:val="00AE68A3"/>
    <w:rsid w:val="00AE6F12"/>
    <w:rsid w:val="00AE72BD"/>
    <w:rsid w:val="00AE7EB6"/>
    <w:rsid w:val="00AF0245"/>
    <w:rsid w:val="00AF116F"/>
    <w:rsid w:val="00AF1FD3"/>
    <w:rsid w:val="00AF29CB"/>
    <w:rsid w:val="00AF2A5B"/>
    <w:rsid w:val="00AF2D00"/>
    <w:rsid w:val="00AF40C8"/>
    <w:rsid w:val="00AF4474"/>
    <w:rsid w:val="00AF5062"/>
    <w:rsid w:val="00AF55FE"/>
    <w:rsid w:val="00B004F2"/>
    <w:rsid w:val="00B00858"/>
    <w:rsid w:val="00B024C9"/>
    <w:rsid w:val="00B025FE"/>
    <w:rsid w:val="00B0583C"/>
    <w:rsid w:val="00B05C0F"/>
    <w:rsid w:val="00B0684C"/>
    <w:rsid w:val="00B107D9"/>
    <w:rsid w:val="00B10C27"/>
    <w:rsid w:val="00B135DC"/>
    <w:rsid w:val="00B14F23"/>
    <w:rsid w:val="00B15C36"/>
    <w:rsid w:val="00B16AE1"/>
    <w:rsid w:val="00B175F9"/>
    <w:rsid w:val="00B17D17"/>
    <w:rsid w:val="00B20710"/>
    <w:rsid w:val="00B20AA3"/>
    <w:rsid w:val="00B20AB1"/>
    <w:rsid w:val="00B21618"/>
    <w:rsid w:val="00B21D15"/>
    <w:rsid w:val="00B22627"/>
    <w:rsid w:val="00B2398F"/>
    <w:rsid w:val="00B24917"/>
    <w:rsid w:val="00B25B2F"/>
    <w:rsid w:val="00B25DDC"/>
    <w:rsid w:val="00B26B11"/>
    <w:rsid w:val="00B2766E"/>
    <w:rsid w:val="00B30603"/>
    <w:rsid w:val="00B31647"/>
    <w:rsid w:val="00B31F19"/>
    <w:rsid w:val="00B34E0A"/>
    <w:rsid w:val="00B35D68"/>
    <w:rsid w:val="00B3606B"/>
    <w:rsid w:val="00B36601"/>
    <w:rsid w:val="00B36711"/>
    <w:rsid w:val="00B4012E"/>
    <w:rsid w:val="00B4160F"/>
    <w:rsid w:val="00B41C91"/>
    <w:rsid w:val="00B41CA0"/>
    <w:rsid w:val="00B42807"/>
    <w:rsid w:val="00B43164"/>
    <w:rsid w:val="00B44028"/>
    <w:rsid w:val="00B4442A"/>
    <w:rsid w:val="00B46292"/>
    <w:rsid w:val="00B46515"/>
    <w:rsid w:val="00B4693F"/>
    <w:rsid w:val="00B50101"/>
    <w:rsid w:val="00B50DB3"/>
    <w:rsid w:val="00B517B5"/>
    <w:rsid w:val="00B528D5"/>
    <w:rsid w:val="00B52CBD"/>
    <w:rsid w:val="00B53ADC"/>
    <w:rsid w:val="00B54150"/>
    <w:rsid w:val="00B54BB2"/>
    <w:rsid w:val="00B55140"/>
    <w:rsid w:val="00B55D9F"/>
    <w:rsid w:val="00B568D6"/>
    <w:rsid w:val="00B56C57"/>
    <w:rsid w:val="00B56CF0"/>
    <w:rsid w:val="00B57528"/>
    <w:rsid w:val="00B62BFE"/>
    <w:rsid w:val="00B62C46"/>
    <w:rsid w:val="00B62FC6"/>
    <w:rsid w:val="00B63FB2"/>
    <w:rsid w:val="00B66A8A"/>
    <w:rsid w:val="00B67517"/>
    <w:rsid w:val="00B67550"/>
    <w:rsid w:val="00B676E7"/>
    <w:rsid w:val="00B709D4"/>
    <w:rsid w:val="00B71203"/>
    <w:rsid w:val="00B7141D"/>
    <w:rsid w:val="00B71722"/>
    <w:rsid w:val="00B71887"/>
    <w:rsid w:val="00B725D1"/>
    <w:rsid w:val="00B72999"/>
    <w:rsid w:val="00B73F36"/>
    <w:rsid w:val="00B75083"/>
    <w:rsid w:val="00B76950"/>
    <w:rsid w:val="00B76D88"/>
    <w:rsid w:val="00B77591"/>
    <w:rsid w:val="00B77D30"/>
    <w:rsid w:val="00B77F38"/>
    <w:rsid w:val="00B8036C"/>
    <w:rsid w:val="00B80CE7"/>
    <w:rsid w:val="00B812AA"/>
    <w:rsid w:val="00B83491"/>
    <w:rsid w:val="00B83F27"/>
    <w:rsid w:val="00B8541E"/>
    <w:rsid w:val="00B85B1D"/>
    <w:rsid w:val="00B864C1"/>
    <w:rsid w:val="00B87FDC"/>
    <w:rsid w:val="00B90B2A"/>
    <w:rsid w:val="00B914F1"/>
    <w:rsid w:val="00B915CA"/>
    <w:rsid w:val="00B915EC"/>
    <w:rsid w:val="00B92072"/>
    <w:rsid w:val="00B942BD"/>
    <w:rsid w:val="00B944D7"/>
    <w:rsid w:val="00B95B95"/>
    <w:rsid w:val="00B97FC5"/>
    <w:rsid w:val="00BA0083"/>
    <w:rsid w:val="00BA039D"/>
    <w:rsid w:val="00BA0621"/>
    <w:rsid w:val="00BA09E1"/>
    <w:rsid w:val="00BA0DC6"/>
    <w:rsid w:val="00BA20EA"/>
    <w:rsid w:val="00BA2FB3"/>
    <w:rsid w:val="00BA32D2"/>
    <w:rsid w:val="00BA373F"/>
    <w:rsid w:val="00BA3C32"/>
    <w:rsid w:val="00BA4A0A"/>
    <w:rsid w:val="00BA512D"/>
    <w:rsid w:val="00BA61BE"/>
    <w:rsid w:val="00BA65F6"/>
    <w:rsid w:val="00BA746D"/>
    <w:rsid w:val="00BA772B"/>
    <w:rsid w:val="00BB19C3"/>
    <w:rsid w:val="00BB269E"/>
    <w:rsid w:val="00BB2AFD"/>
    <w:rsid w:val="00BB3B26"/>
    <w:rsid w:val="00BB4D38"/>
    <w:rsid w:val="00BB4DC9"/>
    <w:rsid w:val="00BB530B"/>
    <w:rsid w:val="00BB6615"/>
    <w:rsid w:val="00BB6FF3"/>
    <w:rsid w:val="00BB732E"/>
    <w:rsid w:val="00BC056F"/>
    <w:rsid w:val="00BC2804"/>
    <w:rsid w:val="00BC2903"/>
    <w:rsid w:val="00BC3276"/>
    <w:rsid w:val="00BC34AD"/>
    <w:rsid w:val="00BC36A7"/>
    <w:rsid w:val="00BC36DC"/>
    <w:rsid w:val="00BC3E99"/>
    <w:rsid w:val="00BC41D1"/>
    <w:rsid w:val="00BC4753"/>
    <w:rsid w:val="00BC4A1D"/>
    <w:rsid w:val="00BC4FFE"/>
    <w:rsid w:val="00BC50F1"/>
    <w:rsid w:val="00BC5E98"/>
    <w:rsid w:val="00BC682E"/>
    <w:rsid w:val="00BC6A37"/>
    <w:rsid w:val="00BC75C8"/>
    <w:rsid w:val="00BC7739"/>
    <w:rsid w:val="00BC7B15"/>
    <w:rsid w:val="00BC7FA4"/>
    <w:rsid w:val="00BD05A6"/>
    <w:rsid w:val="00BD0854"/>
    <w:rsid w:val="00BD09F0"/>
    <w:rsid w:val="00BD10B2"/>
    <w:rsid w:val="00BD1764"/>
    <w:rsid w:val="00BD1BFE"/>
    <w:rsid w:val="00BD3844"/>
    <w:rsid w:val="00BD399D"/>
    <w:rsid w:val="00BD6F76"/>
    <w:rsid w:val="00BE18D4"/>
    <w:rsid w:val="00BE1AC1"/>
    <w:rsid w:val="00BE312D"/>
    <w:rsid w:val="00BE4E4B"/>
    <w:rsid w:val="00BE7AF3"/>
    <w:rsid w:val="00BF083B"/>
    <w:rsid w:val="00BF0E52"/>
    <w:rsid w:val="00BF2C2A"/>
    <w:rsid w:val="00BF2FCE"/>
    <w:rsid w:val="00BF4919"/>
    <w:rsid w:val="00BF6671"/>
    <w:rsid w:val="00BF710B"/>
    <w:rsid w:val="00BF76A4"/>
    <w:rsid w:val="00BF7703"/>
    <w:rsid w:val="00BF7815"/>
    <w:rsid w:val="00BF791A"/>
    <w:rsid w:val="00C01EB2"/>
    <w:rsid w:val="00C03568"/>
    <w:rsid w:val="00C03958"/>
    <w:rsid w:val="00C0399E"/>
    <w:rsid w:val="00C03FE5"/>
    <w:rsid w:val="00C04236"/>
    <w:rsid w:val="00C05758"/>
    <w:rsid w:val="00C0588E"/>
    <w:rsid w:val="00C06847"/>
    <w:rsid w:val="00C07991"/>
    <w:rsid w:val="00C106DC"/>
    <w:rsid w:val="00C10D4B"/>
    <w:rsid w:val="00C1104B"/>
    <w:rsid w:val="00C119AE"/>
    <w:rsid w:val="00C11DCF"/>
    <w:rsid w:val="00C124E1"/>
    <w:rsid w:val="00C13108"/>
    <w:rsid w:val="00C1375F"/>
    <w:rsid w:val="00C13FE0"/>
    <w:rsid w:val="00C14953"/>
    <w:rsid w:val="00C14CA6"/>
    <w:rsid w:val="00C15CA6"/>
    <w:rsid w:val="00C16690"/>
    <w:rsid w:val="00C16BCA"/>
    <w:rsid w:val="00C16CF8"/>
    <w:rsid w:val="00C17972"/>
    <w:rsid w:val="00C17C79"/>
    <w:rsid w:val="00C201AB"/>
    <w:rsid w:val="00C20228"/>
    <w:rsid w:val="00C20F28"/>
    <w:rsid w:val="00C20FB6"/>
    <w:rsid w:val="00C2117E"/>
    <w:rsid w:val="00C21AED"/>
    <w:rsid w:val="00C237A3"/>
    <w:rsid w:val="00C237DC"/>
    <w:rsid w:val="00C24036"/>
    <w:rsid w:val="00C240A5"/>
    <w:rsid w:val="00C25B34"/>
    <w:rsid w:val="00C30108"/>
    <w:rsid w:val="00C3147D"/>
    <w:rsid w:val="00C316E7"/>
    <w:rsid w:val="00C325BE"/>
    <w:rsid w:val="00C344D9"/>
    <w:rsid w:val="00C35951"/>
    <w:rsid w:val="00C35C7A"/>
    <w:rsid w:val="00C40F86"/>
    <w:rsid w:val="00C41603"/>
    <w:rsid w:val="00C42015"/>
    <w:rsid w:val="00C429D6"/>
    <w:rsid w:val="00C42BFA"/>
    <w:rsid w:val="00C43511"/>
    <w:rsid w:val="00C45226"/>
    <w:rsid w:val="00C45C41"/>
    <w:rsid w:val="00C50ABE"/>
    <w:rsid w:val="00C511A8"/>
    <w:rsid w:val="00C535CC"/>
    <w:rsid w:val="00C53923"/>
    <w:rsid w:val="00C5424F"/>
    <w:rsid w:val="00C547EC"/>
    <w:rsid w:val="00C56C86"/>
    <w:rsid w:val="00C5709A"/>
    <w:rsid w:val="00C577B8"/>
    <w:rsid w:val="00C57D38"/>
    <w:rsid w:val="00C60315"/>
    <w:rsid w:val="00C60691"/>
    <w:rsid w:val="00C60A21"/>
    <w:rsid w:val="00C60B1C"/>
    <w:rsid w:val="00C61032"/>
    <w:rsid w:val="00C628B5"/>
    <w:rsid w:val="00C62BBA"/>
    <w:rsid w:val="00C631FD"/>
    <w:rsid w:val="00C65F9D"/>
    <w:rsid w:val="00C71545"/>
    <w:rsid w:val="00C71DEE"/>
    <w:rsid w:val="00C7200D"/>
    <w:rsid w:val="00C732CD"/>
    <w:rsid w:val="00C73BDD"/>
    <w:rsid w:val="00C745B1"/>
    <w:rsid w:val="00C75972"/>
    <w:rsid w:val="00C75A34"/>
    <w:rsid w:val="00C763FA"/>
    <w:rsid w:val="00C76DB4"/>
    <w:rsid w:val="00C76F7D"/>
    <w:rsid w:val="00C8089F"/>
    <w:rsid w:val="00C81D23"/>
    <w:rsid w:val="00C81F4A"/>
    <w:rsid w:val="00C82785"/>
    <w:rsid w:val="00C82980"/>
    <w:rsid w:val="00C82ABC"/>
    <w:rsid w:val="00C83100"/>
    <w:rsid w:val="00C8333B"/>
    <w:rsid w:val="00C847CF"/>
    <w:rsid w:val="00C85229"/>
    <w:rsid w:val="00C86DAA"/>
    <w:rsid w:val="00C87E46"/>
    <w:rsid w:val="00C901C0"/>
    <w:rsid w:val="00C90AE7"/>
    <w:rsid w:val="00C91562"/>
    <w:rsid w:val="00C91777"/>
    <w:rsid w:val="00C91AC2"/>
    <w:rsid w:val="00C91EFF"/>
    <w:rsid w:val="00C91FE7"/>
    <w:rsid w:val="00C92ADE"/>
    <w:rsid w:val="00C932C0"/>
    <w:rsid w:val="00C9344E"/>
    <w:rsid w:val="00C93DAE"/>
    <w:rsid w:val="00C949DB"/>
    <w:rsid w:val="00C95552"/>
    <w:rsid w:val="00C95A91"/>
    <w:rsid w:val="00CA1A49"/>
    <w:rsid w:val="00CA1E6E"/>
    <w:rsid w:val="00CA29A1"/>
    <w:rsid w:val="00CA2E2A"/>
    <w:rsid w:val="00CA2E59"/>
    <w:rsid w:val="00CA3735"/>
    <w:rsid w:val="00CA3CBC"/>
    <w:rsid w:val="00CA4213"/>
    <w:rsid w:val="00CA6266"/>
    <w:rsid w:val="00CA6357"/>
    <w:rsid w:val="00CA750C"/>
    <w:rsid w:val="00CA765B"/>
    <w:rsid w:val="00CA7C01"/>
    <w:rsid w:val="00CB09B8"/>
    <w:rsid w:val="00CB2D94"/>
    <w:rsid w:val="00CB44FC"/>
    <w:rsid w:val="00CB535B"/>
    <w:rsid w:val="00CB586D"/>
    <w:rsid w:val="00CB5C7F"/>
    <w:rsid w:val="00CC0D5D"/>
    <w:rsid w:val="00CC0E7E"/>
    <w:rsid w:val="00CC0F8F"/>
    <w:rsid w:val="00CC1703"/>
    <w:rsid w:val="00CC1709"/>
    <w:rsid w:val="00CC1CA4"/>
    <w:rsid w:val="00CC1D05"/>
    <w:rsid w:val="00CC2280"/>
    <w:rsid w:val="00CC4DB4"/>
    <w:rsid w:val="00CC664D"/>
    <w:rsid w:val="00CD191C"/>
    <w:rsid w:val="00CD1C88"/>
    <w:rsid w:val="00CD2623"/>
    <w:rsid w:val="00CD2DA6"/>
    <w:rsid w:val="00CD4ABA"/>
    <w:rsid w:val="00CD4EC7"/>
    <w:rsid w:val="00CD6C44"/>
    <w:rsid w:val="00CD7305"/>
    <w:rsid w:val="00CE799B"/>
    <w:rsid w:val="00CF02BD"/>
    <w:rsid w:val="00CF0701"/>
    <w:rsid w:val="00CF27BF"/>
    <w:rsid w:val="00CF3A5B"/>
    <w:rsid w:val="00CF3D99"/>
    <w:rsid w:val="00CF41B4"/>
    <w:rsid w:val="00CF4606"/>
    <w:rsid w:val="00CF46EB"/>
    <w:rsid w:val="00CF5585"/>
    <w:rsid w:val="00CF5CEE"/>
    <w:rsid w:val="00CF740B"/>
    <w:rsid w:val="00CF795A"/>
    <w:rsid w:val="00CF7CF5"/>
    <w:rsid w:val="00D002BB"/>
    <w:rsid w:val="00D00561"/>
    <w:rsid w:val="00D00A5E"/>
    <w:rsid w:val="00D00B99"/>
    <w:rsid w:val="00D01C8A"/>
    <w:rsid w:val="00D0215F"/>
    <w:rsid w:val="00D04A73"/>
    <w:rsid w:val="00D107F9"/>
    <w:rsid w:val="00D10DB2"/>
    <w:rsid w:val="00D122FD"/>
    <w:rsid w:val="00D12370"/>
    <w:rsid w:val="00D13332"/>
    <w:rsid w:val="00D13B06"/>
    <w:rsid w:val="00D13DE3"/>
    <w:rsid w:val="00D13E89"/>
    <w:rsid w:val="00D1416F"/>
    <w:rsid w:val="00D14346"/>
    <w:rsid w:val="00D16212"/>
    <w:rsid w:val="00D16B91"/>
    <w:rsid w:val="00D16EE8"/>
    <w:rsid w:val="00D1748B"/>
    <w:rsid w:val="00D17898"/>
    <w:rsid w:val="00D17B35"/>
    <w:rsid w:val="00D17EF4"/>
    <w:rsid w:val="00D21B3D"/>
    <w:rsid w:val="00D2233A"/>
    <w:rsid w:val="00D2307E"/>
    <w:rsid w:val="00D2455A"/>
    <w:rsid w:val="00D25217"/>
    <w:rsid w:val="00D25545"/>
    <w:rsid w:val="00D26316"/>
    <w:rsid w:val="00D27562"/>
    <w:rsid w:val="00D27EFD"/>
    <w:rsid w:val="00D30A96"/>
    <w:rsid w:val="00D30D3C"/>
    <w:rsid w:val="00D31526"/>
    <w:rsid w:val="00D31FA9"/>
    <w:rsid w:val="00D33BCA"/>
    <w:rsid w:val="00D36157"/>
    <w:rsid w:val="00D361F9"/>
    <w:rsid w:val="00D379FA"/>
    <w:rsid w:val="00D4089D"/>
    <w:rsid w:val="00D41F72"/>
    <w:rsid w:val="00D42B61"/>
    <w:rsid w:val="00D43425"/>
    <w:rsid w:val="00D436E0"/>
    <w:rsid w:val="00D43BA8"/>
    <w:rsid w:val="00D443D5"/>
    <w:rsid w:val="00D452E1"/>
    <w:rsid w:val="00D45489"/>
    <w:rsid w:val="00D45EDB"/>
    <w:rsid w:val="00D474FE"/>
    <w:rsid w:val="00D47FAD"/>
    <w:rsid w:val="00D50F3B"/>
    <w:rsid w:val="00D51701"/>
    <w:rsid w:val="00D520C4"/>
    <w:rsid w:val="00D541C7"/>
    <w:rsid w:val="00D54FF6"/>
    <w:rsid w:val="00D557BF"/>
    <w:rsid w:val="00D56B7D"/>
    <w:rsid w:val="00D56F36"/>
    <w:rsid w:val="00D57304"/>
    <w:rsid w:val="00D57E95"/>
    <w:rsid w:val="00D608FE"/>
    <w:rsid w:val="00D621D9"/>
    <w:rsid w:val="00D637CF"/>
    <w:rsid w:val="00D63D4E"/>
    <w:rsid w:val="00D66B10"/>
    <w:rsid w:val="00D67CB7"/>
    <w:rsid w:val="00D71E11"/>
    <w:rsid w:val="00D72C7A"/>
    <w:rsid w:val="00D72D33"/>
    <w:rsid w:val="00D7382C"/>
    <w:rsid w:val="00D74186"/>
    <w:rsid w:val="00D7481C"/>
    <w:rsid w:val="00D7487F"/>
    <w:rsid w:val="00D7521B"/>
    <w:rsid w:val="00D7537A"/>
    <w:rsid w:val="00D76F7F"/>
    <w:rsid w:val="00D7724A"/>
    <w:rsid w:val="00D81CF1"/>
    <w:rsid w:val="00D83D9C"/>
    <w:rsid w:val="00D84216"/>
    <w:rsid w:val="00D8457C"/>
    <w:rsid w:val="00D86688"/>
    <w:rsid w:val="00D87472"/>
    <w:rsid w:val="00D87474"/>
    <w:rsid w:val="00D874C1"/>
    <w:rsid w:val="00D875DC"/>
    <w:rsid w:val="00D87E81"/>
    <w:rsid w:val="00D87F9D"/>
    <w:rsid w:val="00D91A8D"/>
    <w:rsid w:val="00D91FD9"/>
    <w:rsid w:val="00D960DC"/>
    <w:rsid w:val="00D965DE"/>
    <w:rsid w:val="00D97538"/>
    <w:rsid w:val="00D97C06"/>
    <w:rsid w:val="00DA086A"/>
    <w:rsid w:val="00DA11E3"/>
    <w:rsid w:val="00DA1E21"/>
    <w:rsid w:val="00DA25F3"/>
    <w:rsid w:val="00DA26FC"/>
    <w:rsid w:val="00DA3B3D"/>
    <w:rsid w:val="00DA3EB0"/>
    <w:rsid w:val="00DA4851"/>
    <w:rsid w:val="00DA4A8E"/>
    <w:rsid w:val="00DA55E2"/>
    <w:rsid w:val="00DA66AA"/>
    <w:rsid w:val="00DA73E3"/>
    <w:rsid w:val="00DA73EE"/>
    <w:rsid w:val="00DA7975"/>
    <w:rsid w:val="00DB1267"/>
    <w:rsid w:val="00DB2FAB"/>
    <w:rsid w:val="00DB3817"/>
    <w:rsid w:val="00DB3BC8"/>
    <w:rsid w:val="00DB40E1"/>
    <w:rsid w:val="00DB448A"/>
    <w:rsid w:val="00DB4B37"/>
    <w:rsid w:val="00DB592D"/>
    <w:rsid w:val="00DB5FB0"/>
    <w:rsid w:val="00DB6130"/>
    <w:rsid w:val="00DB6221"/>
    <w:rsid w:val="00DB640D"/>
    <w:rsid w:val="00DC23F1"/>
    <w:rsid w:val="00DC2D60"/>
    <w:rsid w:val="00DC3591"/>
    <w:rsid w:val="00DC3E3F"/>
    <w:rsid w:val="00DC4299"/>
    <w:rsid w:val="00DC452D"/>
    <w:rsid w:val="00DC519D"/>
    <w:rsid w:val="00DC5678"/>
    <w:rsid w:val="00DC616E"/>
    <w:rsid w:val="00DC7E8E"/>
    <w:rsid w:val="00DD12F2"/>
    <w:rsid w:val="00DD149E"/>
    <w:rsid w:val="00DD1C26"/>
    <w:rsid w:val="00DD28B8"/>
    <w:rsid w:val="00DD38F2"/>
    <w:rsid w:val="00DD3CE4"/>
    <w:rsid w:val="00DD54FB"/>
    <w:rsid w:val="00DD55A8"/>
    <w:rsid w:val="00DD55E4"/>
    <w:rsid w:val="00DD5883"/>
    <w:rsid w:val="00DD5D33"/>
    <w:rsid w:val="00DD5E36"/>
    <w:rsid w:val="00DD6411"/>
    <w:rsid w:val="00DD68A0"/>
    <w:rsid w:val="00DD6B1B"/>
    <w:rsid w:val="00DD7196"/>
    <w:rsid w:val="00DD7361"/>
    <w:rsid w:val="00DE0196"/>
    <w:rsid w:val="00DE0F2B"/>
    <w:rsid w:val="00DE0F2F"/>
    <w:rsid w:val="00DE0FD9"/>
    <w:rsid w:val="00DE1027"/>
    <w:rsid w:val="00DE2391"/>
    <w:rsid w:val="00DE2ECD"/>
    <w:rsid w:val="00DE314D"/>
    <w:rsid w:val="00DE6DFF"/>
    <w:rsid w:val="00DE70A9"/>
    <w:rsid w:val="00DE7D66"/>
    <w:rsid w:val="00DF0259"/>
    <w:rsid w:val="00DF287A"/>
    <w:rsid w:val="00DF2985"/>
    <w:rsid w:val="00DF2ECA"/>
    <w:rsid w:val="00DF36A7"/>
    <w:rsid w:val="00DF52F4"/>
    <w:rsid w:val="00DF5CF3"/>
    <w:rsid w:val="00DF5F00"/>
    <w:rsid w:val="00DF7855"/>
    <w:rsid w:val="00E010F3"/>
    <w:rsid w:val="00E01F49"/>
    <w:rsid w:val="00E02527"/>
    <w:rsid w:val="00E02692"/>
    <w:rsid w:val="00E02B16"/>
    <w:rsid w:val="00E03091"/>
    <w:rsid w:val="00E041F9"/>
    <w:rsid w:val="00E05120"/>
    <w:rsid w:val="00E06EA0"/>
    <w:rsid w:val="00E104E8"/>
    <w:rsid w:val="00E110BC"/>
    <w:rsid w:val="00E13184"/>
    <w:rsid w:val="00E132B7"/>
    <w:rsid w:val="00E14713"/>
    <w:rsid w:val="00E17509"/>
    <w:rsid w:val="00E17EE7"/>
    <w:rsid w:val="00E20C0E"/>
    <w:rsid w:val="00E22984"/>
    <w:rsid w:val="00E235A3"/>
    <w:rsid w:val="00E237DC"/>
    <w:rsid w:val="00E24AE8"/>
    <w:rsid w:val="00E257C8"/>
    <w:rsid w:val="00E25D7B"/>
    <w:rsid w:val="00E30D2C"/>
    <w:rsid w:val="00E315D0"/>
    <w:rsid w:val="00E31B5D"/>
    <w:rsid w:val="00E32231"/>
    <w:rsid w:val="00E335DC"/>
    <w:rsid w:val="00E34EB2"/>
    <w:rsid w:val="00E35288"/>
    <w:rsid w:val="00E3612D"/>
    <w:rsid w:val="00E3620E"/>
    <w:rsid w:val="00E376DA"/>
    <w:rsid w:val="00E40342"/>
    <w:rsid w:val="00E40A57"/>
    <w:rsid w:val="00E40DA9"/>
    <w:rsid w:val="00E41742"/>
    <w:rsid w:val="00E41EE4"/>
    <w:rsid w:val="00E44AE2"/>
    <w:rsid w:val="00E44BC8"/>
    <w:rsid w:val="00E44F27"/>
    <w:rsid w:val="00E450F8"/>
    <w:rsid w:val="00E46553"/>
    <w:rsid w:val="00E46D41"/>
    <w:rsid w:val="00E477C4"/>
    <w:rsid w:val="00E50021"/>
    <w:rsid w:val="00E50518"/>
    <w:rsid w:val="00E519E2"/>
    <w:rsid w:val="00E55B5D"/>
    <w:rsid w:val="00E55E78"/>
    <w:rsid w:val="00E55F8B"/>
    <w:rsid w:val="00E568F2"/>
    <w:rsid w:val="00E56CDD"/>
    <w:rsid w:val="00E56DE1"/>
    <w:rsid w:val="00E57BA8"/>
    <w:rsid w:val="00E601F7"/>
    <w:rsid w:val="00E60F54"/>
    <w:rsid w:val="00E616F3"/>
    <w:rsid w:val="00E62DF6"/>
    <w:rsid w:val="00E63707"/>
    <w:rsid w:val="00E63835"/>
    <w:rsid w:val="00E63ADD"/>
    <w:rsid w:val="00E63DA3"/>
    <w:rsid w:val="00E63FE3"/>
    <w:rsid w:val="00E64217"/>
    <w:rsid w:val="00E644C6"/>
    <w:rsid w:val="00E64C04"/>
    <w:rsid w:val="00E6625E"/>
    <w:rsid w:val="00E669E8"/>
    <w:rsid w:val="00E673BC"/>
    <w:rsid w:val="00E673CB"/>
    <w:rsid w:val="00E70231"/>
    <w:rsid w:val="00E70455"/>
    <w:rsid w:val="00E7114D"/>
    <w:rsid w:val="00E723E7"/>
    <w:rsid w:val="00E72532"/>
    <w:rsid w:val="00E73143"/>
    <w:rsid w:val="00E73D60"/>
    <w:rsid w:val="00E7554B"/>
    <w:rsid w:val="00E75E9E"/>
    <w:rsid w:val="00E7634B"/>
    <w:rsid w:val="00E77A75"/>
    <w:rsid w:val="00E8130B"/>
    <w:rsid w:val="00E8167A"/>
    <w:rsid w:val="00E81F3C"/>
    <w:rsid w:val="00E822AD"/>
    <w:rsid w:val="00E826DE"/>
    <w:rsid w:val="00E849FF"/>
    <w:rsid w:val="00E84E4F"/>
    <w:rsid w:val="00E852C9"/>
    <w:rsid w:val="00E85B6D"/>
    <w:rsid w:val="00E86298"/>
    <w:rsid w:val="00E862A7"/>
    <w:rsid w:val="00E86389"/>
    <w:rsid w:val="00E87017"/>
    <w:rsid w:val="00E913F5"/>
    <w:rsid w:val="00E917E8"/>
    <w:rsid w:val="00E91EFF"/>
    <w:rsid w:val="00E933D0"/>
    <w:rsid w:val="00E93E72"/>
    <w:rsid w:val="00E9598C"/>
    <w:rsid w:val="00E95A1D"/>
    <w:rsid w:val="00E9773F"/>
    <w:rsid w:val="00E97EA7"/>
    <w:rsid w:val="00EA0370"/>
    <w:rsid w:val="00EA0A35"/>
    <w:rsid w:val="00EA0C54"/>
    <w:rsid w:val="00EA177E"/>
    <w:rsid w:val="00EA4899"/>
    <w:rsid w:val="00EA4F8A"/>
    <w:rsid w:val="00EA5473"/>
    <w:rsid w:val="00EA55C2"/>
    <w:rsid w:val="00EA5894"/>
    <w:rsid w:val="00EB111E"/>
    <w:rsid w:val="00EB17EB"/>
    <w:rsid w:val="00EB1AE9"/>
    <w:rsid w:val="00EB1DAF"/>
    <w:rsid w:val="00EB1E0E"/>
    <w:rsid w:val="00EB21C4"/>
    <w:rsid w:val="00EB2D53"/>
    <w:rsid w:val="00EB3010"/>
    <w:rsid w:val="00EB607D"/>
    <w:rsid w:val="00EB6391"/>
    <w:rsid w:val="00EB6652"/>
    <w:rsid w:val="00EB6707"/>
    <w:rsid w:val="00EB7012"/>
    <w:rsid w:val="00EB7085"/>
    <w:rsid w:val="00EB7ADF"/>
    <w:rsid w:val="00EC00CE"/>
    <w:rsid w:val="00EC0718"/>
    <w:rsid w:val="00EC0C06"/>
    <w:rsid w:val="00EC2B29"/>
    <w:rsid w:val="00EC404A"/>
    <w:rsid w:val="00EC55EC"/>
    <w:rsid w:val="00EC5A29"/>
    <w:rsid w:val="00EC75AC"/>
    <w:rsid w:val="00EC77B1"/>
    <w:rsid w:val="00ED11E1"/>
    <w:rsid w:val="00ED2B9E"/>
    <w:rsid w:val="00ED2C7D"/>
    <w:rsid w:val="00ED2D50"/>
    <w:rsid w:val="00ED46FC"/>
    <w:rsid w:val="00ED4A99"/>
    <w:rsid w:val="00ED728E"/>
    <w:rsid w:val="00EE0698"/>
    <w:rsid w:val="00EE1E82"/>
    <w:rsid w:val="00EE1EC1"/>
    <w:rsid w:val="00EE2795"/>
    <w:rsid w:val="00EE2899"/>
    <w:rsid w:val="00EE2C9E"/>
    <w:rsid w:val="00EE5175"/>
    <w:rsid w:val="00EE6773"/>
    <w:rsid w:val="00EF1140"/>
    <w:rsid w:val="00EF16AB"/>
    <w:rsid w:val="00EF36C9"/>
    <w:rsid w:val="00EF3EF0"/>
    <w:rsid w:val="00EF5352"/>
    <w:rsid w:val="00EF5BA8"/>
    <w:rsid w:val="00EF7643"/>
    <w:rsid w:val="00EF78CE"/>
    <w:rsid w:val="00F004B7"/>
    <w:rsid w:val="00F0064C"/>
    <w:rsid w:val="00F00662"/>
    <w:rsid w:val="00F011CE"/>
    <w:rsid w:val="00F012C8"/>
    <w:rsid w:val="00F015D0"/>
    <w:rsid w:val="00F023CB"/>
    <w:rsid w:val="00F0244F"/>
    <w:rsid w:val="00F02CA6"/>
    <w:rsid w:val="00F02CB9"/>
    <w:rsid w:val="00F04785"/>
    <w:rsid w:val="00F058E0"/>
    <w:rsid w:val="00F05B6B"/>
    <w:rsid w:val="00F0681E"/>
    <w:rsid w:val="00F06FDE"/>
    <w:rsid w:val="00F074D7"/>
    <w:rsid w:val="00F07FAD"/>
    <w:rsid w:val="00F130E4"/>
    <w:rsid w:val="00F1316D"/>
    <w:rsid w:val="00F1391B"/>
    <w:rsid w:val="00F15B28"/>
    <w:rsid w:val="00F15DDC"/>
    <w:rsid w:val="00F1710E"/>
    <w:rsid w:val="00F1793E"/>
    <w:rsid w:val="00F17B38"/>
    <w:rsid w:val="00F2133B"/>
    <w:rsid w:val="00F2192A"/>
    <w:rsid w:val="00F22B80"/>
    <w:rsid w:val="00F23722"/>
    <w:rsid w:val="00F2428C"/>
    <w:rsid w:val="00F24586"/>
    <w:rsid w:val="00F24E31"/>
    <w:rsid w:val="00F25C06"/>
    <w:rsid w:val="00F25C9B"/>
    <w:rsid w:val="00F27FB4"/>
    <w:rsid w:val="00F309A0"/>
    <w:rsid w:val="00F30B6E"/>
    <w:rsid w:val="00F30C80"/>
    <w:rsid w:val="00F30CBC"/>
    <w:rsid w:val="00F31A7F"/>
    <w:rsid w:val="00F31CC3"/>
    <w:rsid w:val="00F31F48"/>
    <w:rsid w:val="00F32607"/>
    <w:rsid w:val="00F32B0B"/>
    <w:rsid w:val="00F32DAA"/>
    <w:rsid w:val="00F35D8E"/>
    <w:rsid w:val="00F3636D"/>
    <w:rsid w:val="00F374F6"/>
    <w:rsid w:val="00F37593"/>
    <w:rsid w:val="00F37DF4"/>
    <w:rsid w:val="00F40A97"/>
    <w:rsid w:val="00F4165A"/>
    <w:rsid w:val="00F4225C"/>
    <w:rsid w:val="00F423F7"/>
    <w:rsid w:val="00F42AAE"/>
    <w:rsid w:val="00F43B91"/>
    <w:rsid w:val="00F46E9F"/>
    <w:rsid w:val="00F47212"/>
    <w:rsid w:val="00F47D71"/>
    <w:rsid w:val="00F52D30"/>
    <w:rsid w:val="00F545D6"/>
    <w:rsid w:val="00F6078D"/>
    <w:rsid w:val="00F610F1"/>
    <w:rsid w:val="00F6314B"/>
    <w:rsid w:val="00F6393C"/>
    <w:rsid w:val="00F6475E"/>
    <w:rsid w:val="00F64C12"/>
    <w:rsid w:val="00F64D9E"/>
    <w:rsid w:val="00F64F20"/>
    <w:rsid w:val="00F65293"/>
    <w:rsid w:val="00F65690"/>
    <w:rsid w:val="00F67F61"/>
    <w:rsid w:val="00F713BF"/>
    <w:rsid w:val="00F73A3B"/>
    <w:rsid w:val="00F76380"/>
    <w:rsid w:val="00F766DD"/>
    <w:rsid w:val="00F766F5"/>
    <w:rsid w:val="00F7747D"/>
    <w:rsid w:val="00F80161"/>
    <w:rsid w:val="00F80AD8"/>
    <w:rsid w:val="00F81190"/>
    <w:rsid w:val="00F812F3"/>
    <w:rsid w:val="00F82D87"/>
    <w:rsid w:val="00F82D9F"/>
    <w:rsid w:val="00F83C88"/>
    <w:rsid w:val="00F83E47"/>
    <w:rsid w:val="00F842B4"/>
    <w:rsid w:val="00F85F02"/>
    <w:rsid w:val="00F86885"/>
    <w:rsid w:val="00F874A5"/>
    <w:rsid w:val="00F910B5"/>
    <w:rsid w:val="00F91814"/>
    <w:rsid w:val="00F92B0B"/>
    <w:rsid w:val="00F93076"/>
    <w:rsid w:val="00F9344A"/>
    <w:rsid w:val="00F93E54"/>
    <w:rsid w:val="00F942F4"/>
    <w:rsid w:val="00F94581"/>
    <w:rsid w:val="00F94EFD"/>
    <w:rsid w:val="00F96B95"/>
    <w:rsid w:val="00F97035"/>
    <w:rsid w:val="00F97CA6"/>
    <w:rsid w:val="00F97EE2"/>
    <w:rsid w:val="00FA0024"/>
    <w:rsid w:val="00FA0330"/>
    <w:rsid w:val="00FA0973"/>
    <w:rsid w:val="00FA0E2F"/>
    <w:rsid w:val="00FA1D45"/>
    <w:rsid w:val="00FA3B5F"/>
    <w:rsid w:val="00FA3BDC"/>
    <w:rsid w:val="00FA440E"/>
    <w:rsid w:val="00FA45C8"/>
    <w:rsid w:val="00FA4B1D"/>
    <w:rsid w:val="00FA5269"/>
    <w:rsid w:val="00FA644E"/>
    <w:rsid w:val="00FA6B73"/>
    <w:rsid w:val="00FA78DC"/>
    <w:rsid w:val="00FB01ED"/>
    <w:rsid w:val="00FB16E9"/>
    <w:rsid w:val="00FB18A2"/>
    <w:rsid w:val="00FB1AF2"/>
    <w:rsid w:val="00FB25BA"/>
    <w:rsid w:val="00FB34BE"/>
    <w:rsid w:val="00FB391D"/>
    <w:rsid w:val="00FB4089"/>
    <w:rsid w:val="00FB5488"/>
    <w:rsid w:val="00FB6EE3"/>
    <w:rsid w:val="00FB710B"/>
    <w:rsid w:val="00FB742E"/>
    <w:rsid w:val="00FC08C8"/>
    <w:rsid w:val="00FC0B9C"/>
    <w:rsid w:val="00FC1701"/>
    <w:rsid w:val="00FC37D7"/>
    <w:rsid w:val="00FC5953"/>
    <w:rsid w:val="00FC735A"/>
    <w:rsid w:val="00FC76FB"/>
    <w:rsid w:val="00FD0E1D"/>
    <w:rsid w:val="00FD1E4F"/>
    <w:rsid w:val="00FD2C60"/>
    <w:rsid w:val="00FD3B0B"/>
    <w:rsid w:val="00FD3B68"/>
    <w:rsid w:val="00FD3F28"/>
    <w:rsid w:val="00FD4A49"/>
    <w:rsid w:val="00FD55C6"/>
    <w:rsid w:val="00FD5B86"/>
    <w:rsid w:val="00FD77FC"/>
    <w:rsid w:val="00FE1D21"/>
    <w:rsid w:val="00FE2C0B"/>
    <w:rsid w:val="00FE412C"/>
    <w:rsid w:val="00FE44D1"/>
    <w:rsid w:val="00FE47A0"/>
    <w:rsid w:val="00FE4CB5"/>
    <w:rsid w:val="00FE5143"/>
    <w:rsid w:val="00FE5F74"/>
    <w:rsid w:val="00FE7D7B"/>
    <w:rsid w:val="00FF14FE"/>
    <w:rsid w:val="00FF1A33"/>
    <w:rsid w:val="00FF1C3A"/>
    <w:rsid w:val="00FF1C62"/>
    <w:rsid w:val="00FF1CF6"/>
    <w:rsid w:val="00FF26F9"/>
    <w:rsid w:val="00FF2822"/>
    <w:rsid w:val="00FF307B"/>
    <w:rsid w:val="00FF3780"/>
    <w:rsid w:val="00FF429C"/>
    <w:rsid w:val="00FF6E17"/>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D781"/>
  <w15:docId w15:val="{0EA1F67C-77DF-4C8E-9E30-BC83CA0C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D5"/>
    <w:rPr>
      <w:rFonts w:ascii="Arial" w:eastAsia="Calibri" w:hAnsi="Arial" w:cs="Times New Roman"/>
      <w:sz w:val="24"/>
      <w:szCs w:val="24"/>
      <w:lang w:eastAsia="en-GB"/>
    </w:rPr>
  </w:style>
  <w:style w:type="paragraph" w:styleId="Heading1">
    <w:name w:val="heading 1"/>
    <w:basedOn w:val="Normal"/>
    <w:next w:val="Normal"/>
    <w:link w:val="Heading1Char"/>
    <w:qFormat/>
    <w:rsid w:val="003C0228"/>
    <w:pPr>
      <w:keepNext/>
      <w:spacing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9"/>
    <w:qFormat/>
    <w:rsid w:val="003C0228"/>
    <w:pPr>
      <w:keepNext/>
      <w:keepLines/>
      <w:spacing w:after="5" w:line="250" w:lineRule="auto"/>
      <w:ind w:left="10" w:hanging="10"/>
      <w:outlineLvl w:val="1"/>
    </w:pPr>
    <w:rPr>
      <w:rFonts w:asciiTheme="majorHAnsi" w:eastAsia="Times New Roman" w:hAnsiTheme="majorHAnsi"/>
      <w:b/>
      <w:sz w:val="32"/>
      <w:szCs w:val="22"/>
    </w:rPr>
  </w:style>
  <w:style w:type="paragraph" w:styleId="Heading3">
    <w:name w:val="heading 3"/>
    <w:basedOn w:val="Normal"/>
    <w:next w:val="Normal"/>
    <w:link w:val="Heading3Char"/>
    <w:uiPriority w:val="9"/>
    <w:unhideWhenUsed/>
    <w:qFormat/>
    <w:rsid w:val="00455DCD"/>
    <w:pPr>
      <w:keepNext/>
      <w:keepLines/>
      <w:spacing w:before="4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55DCD"/>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562"/>
    <w:pPr>
      <w:tabs>
        <w:tab w:val="center" w:pos="4513"/>
        <w:tab w:val="right" w:pos="9026"/>
      </w:tabs>
    </w:pPr>
  </w:style>
  <w:style w:type="character" w:customStyle="1" w:styleId="HeaderChar">
    <w:name w:val="Header Char"/>
    <w:basedOn w:val="DefaultParagraphFont"/>
    <w:link w:val="Header"/>
    <w:uiPriority w:val="99"/>
    <w:rsid w:val="00C91562"/>
  </w:style>
  <w:style w:type="paragraph" w:styleId="Footer">
    <w:name w:val="footer"/>
    <w:basedOn w:val="Normal"/>
    <w:link w:val="FooterChar"/>
    <w:uiPriority w:val="99"/>
    <w:unhideWhenUsed/>
    <w:rsid w:val="00C91562"/>
    <w:pPr>
      <w:tabs>
        <w:tab w:val="center" w:pos="4513"/>
        <w:tab w:val="right" w:pos="9026"/>
      </w:tabs>
    </w:pPr>
  </w:style>
  <w:style w:type="character" w:customStyle="1" w:styleId="FooterChar">
    <w:name w:val="Footer Char"/>
    <w:basedOn w:val="DefaultParagraphFont"/>
    <w:link w:val="Footer"/>
    <w:uiPriority w:val="99"/>
    <w:rsid w:val="00C91562"/>
  </w:style>
  <w:style w:type="character" w:customStyle="1" w:styleId="Heading1Char">
    <w:name w:val="Heading 1 Char"/>
    <w:basedOn w:val="DefaultParagraphFont"/>
    <w:link w:val="Heading1"/>
    <w:rsid w:val="003C0228"/>
    <w:rPr>
      <w:rFonts w:asciiTheme="majorHAnsi" w:eastAsiaTheme="majorEastAsia" w:hAnsiTheme="majorHAnsi" w:cstheme="majorBidi"/>
      <w:b/>
      <w:bCs/>
      <w:kern w:val="32"/>
      <w:sz w:val="36"/>
      <w:szCs w:val="32"/>
      <w:lang w:eastAsia="en-GB"/>
    </w:rPr>
  </w:style>
  <w:style w:type="character" w:customStyle="1" w:styleId="Heading2Char">
    <w:name w:val="Heading 2 Char"/>
    <w:basedOn w:val="DefaultParagraphFont"/>
    <w:link w:val="Heading2"/>
    <w:uiPriority w:val="99"/>
    <w:rsid w:val="003C0228"/>
    <w:rPr>
      <w:rFonts w:asciiTheme="majorHAnsi" w:eastAsia="Times New Roman" w:hAnsiTheme="majorHAnsi" w:cs="Times New Roman"/>
      <w:b/>
      <w:sz w:val="32"/>
      <w:lang w:eastAsia="en-GB"/>
    </w:rPr>
  </w:style>
  <w:style w:type="paragraph" w:styleId="NormalWeb">
    <w:name w:val="Normal (Web)"/>
    <w:basedOn w:val="Normal"/>
    <w:rsid w:val="00823E73"/>
    <w:pPr>
      <w:spacing w:before="100" w:beforeAutospacing="1" w:after="100" w:afterAutospacing="1"/>
    </w:pPr>
    <w:rPr>
      <w:rFonts w:eastAsia="Times New Roman"/>
    </w:rPr>
  </w:style>
  <w:style w:type="character" w:styleId="Strong">
    <w:name w:val="Strong"/>
    <w:qFormat/>
    <w:rsid w:val="007A6417"/>
    <w:rPr>
      <w:rFonts w:asciiTheme="minorHAnsi" w:hAnsiTheme="minorHAnsi"/>
      <w:b/>
      <w:bCs/>
      <w:sz w:val="24"/>
    </w:rPr>
  </w:style>
  <w:style w:type="paragraph" w:styleId="BalloonText">
    <w:name w:val="Balloon Text"/>
    <w:basedOn w:val="Normal"/>
    <w:link w:val="BalloonTextChar"/>
    <w:rsid w:val="00823E73"/>
    <w:rPr>
      <w:rFonts w:ascii="Segoe UI" w:hAnsi="Segoe UI" w:cs="Segoe UI"/>
      <w:sz w:val="18"/>
      <w:szCs w:val="18"/>
    </w:rPr>
  </w:style>
  <w:style w:type="character" w:customStyle="1" w:styleId="BalloonTextChar">
    <w:name w:val="Balloon Text Char"/>
    <w:basedOn w:val="DefaultParagraphFont"/>
    <w:link w:val="BalloonText"/>
    <w:rsid w:val="00823E73"/>
    <w:rPr>
      <w:rFonts w:ascii="Segoe UI" w:eastAsia="Calibri" w:hAnsi="Segoe UI" w:cs="Segoe UI"/>
      <w:sz w:val="18"/>
      <w:szCs w:val="18"/>
      <w:lang w:eastAsia="en-GB"/>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823E73"/>
    <w:pPr>
      <w:ind w:left="720"/>
    </w:pPr>
  </w:style>
  <w:style w:type="table" w:styleId="TableGrid">
    <w:name w:val="Table Grid"/>
    <w:basedOn w:val="TableNormal"/>
    <w:uiPriority w:val="39"/>
    <w:rsid w:val="00823E73"/>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823E73"/>
    <w:pPr>
      <w:autoSpaceDE w:val="0"/>
      <w:autoSpaceDN w:val="0"/>
      <w:adjustRightInd w:val="0"/>
      <w:spacing w:line="241" w:lineRule="atLeast"/>
    </w:pPr>
    <w:rPr>
      <w:rFonts w:ascii="Museo Sans 300" w:eastAsia="Times New Roman" w:hAnsi="Museo Sans 300"/>
    </w:rPr>
  </w:style>
  <w:style w:type="paragraph" w:customStyle="1" w:styleId="Default">
    <w:name w:val="Default"/>
    <w:rsid w:val="00823E73"/>
    <w:pPr>
      <w:autoSpaceDE w:val="0"/>
      <w:autoSpaceDN w:val="0"/>
      <w:adjustRightInd w:val="0"/>
      <w:spacing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823E73"/>
    <w:pPr>
      <w:spacing w:line="281" w:lineRule="atLeast"/>
    </w:pPr>
    <w:rPr>
      <w:rFonts w:ascii="Museo Sans 300" w:hAnsi="Museo Sans 300" w:cs="Times New Roman"/>
      <w:color w:val="auto"/>
    </w:rPr>
  </w:style>
  <w:style w:type="paragraph" w:customStyle="1" w:styleId="Pa51">
    <w:name w:val="Pa51"/>
    <w:basedOn w:val="Normal"/>
    <w:next w:val="Normal"/>
    <w:uiPriority w:val="99"/>
    <w:rsid w:val="00823E73"/>
    <w:pPr>
      <w:autoSpaceDE w:val="0"/>
      <w:autoSpaceDN w:val="0"/>
      <w:adjustRightInd w:val="0"/>
      <w:spacing w:line="241" w:lineRule="atLeast"/>
    </w:pPr>
    <w:rPr>
      <w:rFonts w:ascii="Museo Sans 300" w:hAnsi="Museo Sans 300"/>
      <w:lang w:eastAsia="en-US"/>
    </w:rPr>
  </w:style>
  <w:style w:type="character" w:customStyle="1" w:styleId="ms-rtefontsize-1">
    <w:name w:val="ms-rtefontsize-1"/>
    <w:rsid w:val="00823E73"/>
  </w:style>
  <w:style w:type="character" w:customStyle="1" w:styleId="A8">
    <w:name w:val="A8"/>
    <w:uiPriority w:val="99"/>
    <w:rsid w:val="00823E73"/>
    <w:rPr>
      <w:rFonts w:cs="Museo Sans 300"/>
      <w:color w:val="000000"/>
    </w:rPr>
  </w:style>
  <w:style w:type="character" w:customStyle="1" w:styleId="Heading3Char">
    <w:name w:val="Heading 3 Char"/>
    <w:basedOn w:val="DefaultParagraphFont"/>
    <w:link w:val="Heading3"/>
    <w:uiPriority w:val="9"/>
    <w:rsid w:val="00455DCD"/>
    <w:rPr>
      <w:rFonts w:asciiTheme="majorHAnsi" w:eastAsiaTheme="majorEastAsia" w:hAnsiTheme="majorHAnsi" w:cstheme="majorBidi"/>
      <w:b/>
      <w:sz w:val="28"/>
      <w:szCs w:val="24"/>
      <w:lang w:eastAsia="en-GB"/>
    </w:rPr>
  </w:style>
  <w:style w:type="paragraph" w:styleId="NoSpacing">
    <w:name w:val="No Spacing"/>
    <w:link w:val="NoSpacingChar"/>
    <w:uiPriority w:val="1"/>
    <w:qFormat/>
    <w:rsid w:val="00E93E72"/>
    <w:pPr>
      <w:spacing w:line="240" w:lineRule="auto"/>
    </w:pPr>
  </w:style>
  <w:style w:type="character" w:customStyle="1" w:styleId="Heading4Char">
    <w:name w:val="Heading 4 Char"/>
    <w:basedOn w:val="DefaultParagraphFont"/>
    <w:link w:val="Heading4"/>
    <w:uiPriority w:val="9"/>
    <w:rsid w:val="00455DCD"/>
    <w:rPr>
      <w:rFonts w:asciiTheme="majorHAnsi" w:eastAsiaTheme="majorEastAsia" w:hAnsiTheme="majorHAnsi" w:cstheme="majorBidi"/>
      <w:b/>
      <w:iCs/>
      <w:sz w:val="24"/>
      <w:szCs w:val="24"/>
      <w:lang w:eastAsia="en-GB"/>
    </w:rPr>
  </w:style>
  <w:style w:type="paragraph" w:styleId="CommentText">
    <w:name w:val="annotation text"/>
    <w:basedOn w:val="Normal"/>
    <w:link w:val="CommentTextChar"/>
    <w:uiPriority w:val="99"/>
    <w:semiHidden/>
    <w:unhideWhenUsed/>
    <w:rsid w:val="00567386"/>
    <w:pPr>
      <w:spacing w:before="0" w:line="240" w:lineRule="auto"/>
    </w:pPr>
    <w:rPr>
      <w:sz w:val="20"/>
      <w:szCs w:val="20"/>
    </w:rPr>
  </w:style>
  <w:style w:type="character" w:customStyle="1" w:styleId="CommentTextChar">
    <w:name w:val="Comment Text Char"/>
    <w:basedOn w:val="DefaultParagraphFont"/>
    <w:link w:val="CommentText"/>
    <w:uiPriority w:val="99"/>
    <w:semiHidden/>
    <w:rsid w:val="00567386"/>
    <w:rPr>
      <w:rFonts w:ascii="Arial" w:eastAsia="Calibri" w:hAnsi="Arial" w:cs="Times New Roman"/>
      <w:sz w:val="20"/>
      <w:szCs w:val="20"/>
      <w:lang w:eastAsia="en-GB"/>
    </w:rPr>
  </w:style>
  <w:style w:type="character" w:customStyle="1" w:styleId="ui-provider">
    <w:name w:val="ui-provider"/>
    <w:basedOn w:val="DefaultParagraphFont"/>
    <w:rsid w:val="00CF3D99"/>
  </w:style>
  <w:style w:type="table" w:styleId="TableGridLight">
    <w:name w:val="Grid Table Light"/>
    <w:basedOn w:val="TableNormal"/>
    <w:uiPriority w:val="40"/>
    <w:rsid w:val="002B5F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D12F2"/>
    <w:rPr>
      <w:color w:val="0563C1" w:themeColor="hyperlink"/>
      <w:u w:val="single"/>
    </w:rPr>
  </w:style>
  <w:style w:type="table" w:styleId="MediumList2-Accent1">
    <w:name w:val="Medium List 2 Accent 1"/>
    <w:basedOn w:val="TableNormal"/>
    <w:uiPriority w:val="66"/>
    <w:rsid w:val="00690780"/>
    <w:pPr>
      <w:spacing w:before="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SpacingChar">
    <w:name w:val="No Spacing Char"/>
    <w:basedOn w:val="DefaultParagraphFont"/>
    <w:link w:val="NoSpacing"/>
    <w:uiPriority w:val="1"/>
    <w:rsid w:val="00471403"/>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locked/>
    <w:rsid w:val="00E644C6"/>
    <w:rPr>
      <w:rFonts w:ascii="Arial" w:eastAsia="Calibri" w:hAnsi="Arial" w:cs="Times New Roman"/>
      <w:sz w:val="24"/>
      <w:szCs w:val="24"/>
      <w:lang w:eastAsia="en-GB"/>
    </w:rPr>
  </w:style>
  <w:style w:type="character" w:styleId="UnresolvedMention">
    <w:name w:val="Unresolved Mention"/>
    <w:basedOn w:val="DefaultParagraphFont"/>
    <w:uiPriority w:val="99"/>
    <w:semiHidden/>
    <w:unhideWhenUsed/>
    <w:rsid w:val="00B85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73916">
      <w:bodyDiv w:val="1"/>
      <w:marLeft w:val="0"/>
      <w:marRight w:val="0"/>
      <w:marTop w:val="0"/>
      <w:marBottom w:val="0"/>
      <w:divBdr>
        <w:top w:val="none" w:sz="0" w:space="0" w:color="auto"/>
        <w:left w:val="none" w:sz="0" w:space="0" w:color="auto"/>
        <w:bottom w:val="none" w:sz="0" w:space="0" w:color="auto"/>
        <w:right w:val="none" w:sz="0" w:space="0" w:color="auto"/>
      </w:divBdr>
    </w:div>
    <w:div w:id="772866647">
      <w:bodyDiv w:val="1"/>
      <w:marLeft w:val="0"/>
      <w:marRight w:val="0"/>
      <w:marTop w:val="0"/>
      <w:marBottom w:val="0"/>
      <w:divBdr>
        <w:top w:val="none" w:sz="0" w:space="0" w:color="auto"/>
        <w:left w:val="none" w:sz="0" w:space="0" w:color="auto"/>
        <w:bottom w:val="none" w:sz="0" w:space="0" w:color="auto"/>
        <w:right w:val="none" w:sz="0" w:space="0" w:color="auto"/>
      </w:divBdr>
    </w:div>
    <w:div w:id="1432582843">
      <w:bodyDiv w:val="1"/>
      <w:marLeft w:val="0"/>
      <w:marRight w:val="0"/>
      <w:marTop w:val="0"/>
      <w:marBottom w:val="0"/>
      <w:divBdr>
        <w:top w:val="none" w:sz="0" w:space="0" w:color="auto"/>
        <w:left w:val="none" w:sz="0" w:space="0" w:color="auto"/>
        <w:bottom w:val="none" w:sz="0" w:space="0" w:color="auto"/>
        <w:right w:val="none" w:sz="0" w:space="0" w:color="auto"/>
      </w:divBdr>
    </w:div>
    <w:div w:id="1462189773">
      <w:bodyDiv w:val="1"/>
      <w:marLeft w:val="0"/>
      <w:marRight w:val="0"/>
      <w:marTop w:val="0"/>
      <w:marBottom w:val="0"/>
      <w:divBdr>
        <w:top w:val="none" w:sz="0" w:space="0" w:color="auto"/>
        <w:left w:val="none" w:sz="0" w:space="0" w:color="auto"/>
        <w:bottom w:val="none" w:sz="0" w:space="0" w:color="auto"/>
        <w:right w:val="none" w:sz="0" w:space="0" w:color="auto"/>
      </w:divBdr>
    </w:div>
    <w:div w:id="1479765851">
      <w:bodyDiv w:val="1"/>
      <w:marLeft w:val="0"/>
      <w:marRight w:val="0"/>
      <w:marTop w:val="0"/>
      <w:marBottom w:val="0"/>
      <w:divBdr>
        <w:top w:val="none" w:sz="0" w:space="0" w:color="auto"/>
        <w:left w:val="none" w:sz="0" w:space="0" w:color="auto"/>
        <w:bottom w:val="none" w:sz="0" w:space="0" w:color="auto"/>
        <w:right w:val="none" w:sz="0" w:space="0" w:color="auto"/>
      </w:divBdr>
    </w:div>
    <w:div w:id="1552574272">
      <w:bodyDiv w:val="1"/>
      <w:marLeft w:val="0"/>
      <w:marRight w:val="0"/>
      <w:marTop w:val="0"/>
      <w:marBottom w:val="0"/>
      <w:divBdr>
        <w:top w:val="none" w:sz="0" w:space="0" w:color="auto"/>
        <w:left w:val="none" w:sz="0" w:space="0" w:color="auto"/>
        <w:bottom w:val="none" w:sz="0" w:space="0" w:color="auto"/>
        <w:right w:val="none" w:sz="0" w:space="0" w:color="auto"/>
      </w:divBdr>
      <w:divsChild>
        <w:div w:id="326590466">
          <w:marLeft w:val="0"/>
          <w:marRight w:val="0"/>
          <w:marTop w:val="0"/>
          <w:marBottom w:val="0"/>
          <w:divBdr>
            <w:top w:val="none" w:sz="0" w:space="0" w:color="auto"/>
            <w:left w:val="none" w:sz="0" w:space="0" w:color="auto"/>
            <w:bottom w:val="none" w:sz="0" w:space="0" w:color="auto"/>
            <w:right w:val="none" w:sz="0" w:space="0" w:color="auto"/>
          </w:divBdr>
          <w:divsChild>
            <w:div w:id="138308709">
              <w:marLeft w:val="0"/>
              <w:marRight w:val="0"/>
              <w:marTop w:val="0"/>
              <w:marBottom w:val="0"/>
              <w:divBdr>
                <w:top w:val="none" w:sz="0" w:space="0" w:color="auto"/>
                <w:left w:val="none" w:sz="0" w:space="0" w:color="auto"/>
                <w:bottom w:val="none" w:sz="0" w:space="0" w:color="auto"/>
                <w:right w:val="none" w:sz="0" w:space="0" w:color="auto"/>
              </w:divBdr>
              <w:divsChild>
                <w:div w:id="1148008789">
                  <w:marLeft w:val="0"/>
                  <w:marRight w:val="0"/>
                  <w:marTop w:val="0"/>
                  <w:marBottom w:val="0"/>
                  <w:divBdr>
                    <w:top w:val="none" w:sz="0" w:space="0" w:color="auto"/>
                    <w:left w:val="none" w:sz="0" w:space="0" w:color="auto"/>
                    <w:bottom w:val="none" w:sz="0" w:space="0" w:color="auto"/>
                    <w:right w:val="none" w:sz="0" w:space="0" w:color="auto"/>
                  </w:divBdr>
                  <w:divsChild>
                    <w:div w:id="892619523">
                      <w:marLeft w:val="0"/>
                      <w:marRight w:val="0"/>
                      <w:marTop w:val="0"/>
                      <w:marBottom w:val="0"/>
                      <w:divBdr>
                        <w:top w:val="none" w:sz="0" w:space="0" w:color="auto"/>
                        <w:left w:val="none" w:sz="0" w:space="0" w:color="auto"/>
                        <w:bottom w:val="none" w:sz="0" w:space="0" w:color="auto"/>
                        <w:right w:val="none" w:sz="0" w:space="0" w:color="auto"/>
                      </w:divBdr>
                      <w:divsChild>
                        <w:div w:id="2059164933">
                          <w:marLeft w:val="0"/>
                          <w:marRight w:val="0"/>
                          <w:marTop w:val="0"/>
                          <w:marBottom w:val="0"/>
                          <w:divBdr>
                            <w:top w:val="none" w:sz="0" w:space="0" w:color="auto"/>
                            <w:left w:val="none" w:sz="0" w:space="0" w:color="auto"/>
                            <w:bottom w:val="none" w:sz="0" w:space="0" w:color="auto"/>
                            <w:right w:val="none" w:sz="0" w:space="0" w:color="auto"/>
                          </w:divBdr>
                          <w:divsChild>
                            <w:div w:id="1158960407">
                              <w:marLeft w:val="0"/>
                              <w:marRight w:val="0"/>
                              <w:marTop w:val="0"/>
                              <w:marBottom w:val="0"/>
                              <w:divBdr>
                                <w:top w:val="none" w:sz="0" w:space="0" w:color="auto"/>
                                <w:left w:val="none" w:sz="0" w:space="0" w:color="auto"/>
                                <w:bottom w:val="none" w:sz="0" w:space="0" w:color="auto"/>
                                <w:right w:val="none" w:sz="0" w:space="0" w:color="auto"/>
                              </w:divBdr>
                              <w:divsChild>
                                <w:div w:id="1134178886">
                                  <w:marLeft w:val="0"/>
                                  <w:marRight w:val="0"/>
                                  <w:marTop w:val="0"/>
                                  <w:marBottom w:val="0"/>
                                  <w:divBdr>
                                    <w:top w:val="none" w:sz="0" w:space="0" w:color="auto"/>
                                    <w:left w:val="none" w:sz="0" w:space="0" w:color="auto"/>
                                    <w:bottom w:val="none" w:sz="0" w:space="0" w:color="auto"/>
                                    <w:right w:val="none" w:sz="0" w:space="0" w:color="auto"/>
                                  </w:divBdr>
                                  <w:divsChild>
                                    <w:div w:id="144275309">
                                      <w:marLeft w:val="0"/>
                                      <w:marRight w:val="0"/>
                                      <w:marTop w:val="0"/>
                                      <w:marBottom w:val="0"/>
                                      <w:divBdr>
                                        <w:top w:val="none" w:sz="0" w:space="0" w:color="auto"/>
                                        <w:left w:val="none" w:sz="0" w:space="0" w:color="auto"/>
                                        <w:bottom w:val="none" w:sz="0" w:space="0" w:color="auto"/>
                                        <w:right w:val="none" w:sz="0" w:space="0" w:color="auto"/>
                                      </w:divBdr>
                                      <w:divsChild>
                                        <w:div w:id="1078140453">
                                          <w:marLeft w:val="0"/>
                                          <w:marRight w:val="0"/>
                                          <w:marTop w:val="0"/>
                                          <w:marBottom w:val="0"/>
                                          <w:divBdr>
                                            <w:top w:val="none" w:sz="0" w:space="0" w:color="auto"/>
                                            <w:left w:val="none" w:sz="0" w:space="0" w:color="auto"/>
                                            <w:bottom w:val="none" w:sz="0" w:space="0" w:color="auto"/>
                                            <w:right w:val="none" w:sz="0" w:space="0" w:color="auto"/>
                                          </w:divBdr>
                                          <w:divsChild>
                                            <w:div w:id="1451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26698">
      <w:bodyDiv w:val="1"/>
      <w:marLeft w:val="0"/>
      <w:marRight w:val="0"/>
      <w:marTop w:val="0"/>
      <w:marBottom w:val="0"/>
      <w:divBdr>
        <w:top w:val="none" w:sz="0" w:space="0" w:color="auto"/>
        <w:left w:val="none" w:sz="0" w:space="0" w:color="auto"/>
        <w:bottom w:val="none" w:sz="0" w:space="0" w:color="auto"/>
        <w:right w:val="none" w:sz="0" w:space="0" w:color="auto"/>
      </w:divBdr>
    </w:div>
    <w:div w:id="211211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otland.police.uk/spa-media/dbiigmx3/2025-joint-edi-mainstreaming-and-eo-progress-report.docx"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scotland.police.uk/spa-media/jaqfex0u/joint-equality-outcomes-for-policing-2025-2029.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pnet.local\PSData\CSD\P%20&amp;%20D\Equality%20&amp;%20Diversity\.%20Data%20and%20Insights\Monitoring\E&amp;D%20Profile%20Comparisons\ED%20Profile%20Comparis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GB" sz="1000" b="1"/>
              <a:t>Sex - Female Police Officers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Sex!$B$8</c:f>
              <c:strCache>
                <c:ptCount val="1"/>
                <c:pt idx="0">
                  <c:v>Female Police Officers (All)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Sex!$A$9:$A$20</c:f>
              <c:numCache>
                <c:formatCode>0</c:formatCode>
                <c:ptCount val="12"/>
                <c:pt idx="0">
                  <c:v>2013</c:v>
                </c:pt>
                <c:pt idx="1">
                  <c:v>2014</c:v>
                </c:pt>
                <c:pt idx="2">
                  <c:v>2015</c:v>
                </c:pt>
                <c:pt idx="3">
                  <c:v>2016</c:v>
                </c:pt>
                <c:pt idx="4">
                  <c:v>2017</c:v>
                </c:pt>
                <c:pt idx="5">
                  <c:v>2018</c:v>
                </c:pt>
                <c:pt idx="6">
                  <c:v>2019</c:v>
                </c:pt>
                <c:pt idx="7">
                  <c:v>2020</c:v>
                </c:pt>
                <c:pt idx="8" formatCode="General">
                  <c:v>2021</c:v>
                </c:pt>
                <c:pt idx="9" formatCode="General">
                  <c:v>2022</c:v>
                </c:pt>
                <c:pt idx="10" formatCode="General">
                  <c:v>2023</c:v>
                </c:pt>
                <c:pt idx="11" formatCode="General">
                  <c:v>2024</c:v>
                </c:pt>
              </c:numCache>
            </c:numRef>
          </c:cat>
          <c:val>
            <c:numRef>
              <c:f>Sex!$B$9:$B$20</c:f>
              <c:numCache>
                <c:formatCode>0%</c:formatCode>
                <c:ptCount val="12"/>
                <c:pt idx="0">
                  <c:v>0.28000000000000003</c:v>
                </c:pt>
                <c:pt idx="1">
                  <c:v>0.28999999999999998</c:v>
                </c:pt>
                <c:pt idx="2">
                  <c:v>0.28999999999999998</c:v>
                </c:pt>
                <c:pt idx="3">
                  <c:v>0.3</c:v>
                </c:pt>
                <c:pt idx="4">
                  <c:v>0.3</c:v>
                </c:pt>
                <c:pt idx="5">
                  <c:v>0.3</c:v>
                </c:pt>
                <c:pt idx="6">
                  <c:v>0.31</c:v>
                </c:pt>
                <c:pt idx="7">
                  <c:v>0.32</c:v>
                </c:pt>
                <c:pt idx="8">
                  <c:v>0.33</c:v>
                </c:pt>
                <c:pt idx="9">
                  <c:v>0.33</c:v>
                </c:pt>
                <c:pt idx="10">
                  <c:v>0.34250000000000003</c:v>
                </c:pt>
                <c:pt idx="11">
                  <c:v>0.34260000000000002</c:v>
                </c:pt>
              </c:numCache>
            </c:numRef>
          </c:val>
          <c:extLst>
            <c:ext xmlns:c16="http://schemas.microsoft.com/office/drawing/2014/chart" uri="{C3380CC4-5D6E-409C-BE32-E72D297353CC}">
              <c16:uniqueId val="{00000000-9E82-4B2E-9C03-9567BC32D37C}"/>
            </c:ext>
          </c:extLst>
        </c:ser>
        <c:dLbls>
          <c:showLegendKey val="0"/>
          <c:showVal val="0"/>
          <c:showCatName val="0"/>
          <c:showSerName val="0"/>
          <c:showPercent val="0"/>
          <c:showBubbleSize val="0"/>
        </c:dLbls>
        <c:gapWidth val="150"/>
        <c:axId val="40470248"/>
        <c:axId val="40468680"/>
        <c:extLst>
          <c:ext xmlns:c15="http://schemas.microsoft.com/office/drawing/2012/chart" uri="{02D57815-91ED-43cb-92C2-25804820EDAC}">
            <c15:filteredBarSeries>
              <c15:ser>
                <c:idx val="1"/>
                <c:order val="1"/>
                <c:tx>
                  <c:strRef>
                    <c:extLst>
                      <c:ext uri="{02D57815-91ED-43cb-92C2-25804820EDAC}">
                        <c15:formulaRef>
                          <c15:sqref>Sex!$C$8</c15:sqref>
                        </c15:formulaRef>
                      </c:ext>
                    </c:extLst>
                    <c:strCache>
                      <c:ptCount val="1"/>
                      <c:pt idx="0">
                        <c:v>Male Police Staff</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Sex!$A$9:$A$20</c15:sqref>
                        </c15:formulaRef>
                      </c:ext>
                    </c:extLst>
                    <c:numCache>
                      <c:formatCode>0</c:formatCode>
                      <c:ptCount val="12"/>
                      <c:pt idx="0">
                        <c:v>2013</c:v>
                      </c:pt>
                      <c:pt idx="1">
                        <c:v>2014</c:v>
                      </c:pt>
                      <c:pt idx="2">
                        <c:v>2015</c:v>
                      </c:pt>
                      <c:pt idx="3">
                        <c:v>2016</c:v>
                      </c:pt>
                      <c:pt idx="4">
                        <c:v>2017</c:v>
                      </c:pt>
                      <c:pt idx="5">
                        <c:v>2018</c:v>
                      </c:pt>
                      <c:pt idx="6">
                        <c:v>2019</c:v>
                      </c:pt>
                      <c:pt idx="7">
                        <c:v>2020</c:v>
                      </c:pt>
                      <c:pt idx="8" formatCode="General">
                        <c:v>2021</c:v>
                      </c:pt>
                      <c:pt idx="9" formatCode="General">
                        <c:v>2022</c:v>
                      </c:pt>
                      <c:pt idx="10" formatCode="General">
                        <c:v>2023</c:v>
                      </c:pt>
                      <c:pt idx="11" formatCode="General">
                        <c:v>2024</c:v>
                      </c:pt>
                    </c:numCache>
                  </c:numRef>
                </c:cat>
                <c:val>
                  <c:numRef>
                    <c:extLst>
                      <c:ext uri="{02D57815-91ED-43cb-92C2-25804820EDAC}">
                        <c15:formulaRef>
                          <c15:sqref>Sex!$C$9:$C$20</c15:sqref>
                        </c15:formulaRef>
                      </c:ext>
                    </c:extLst>
                    <c:numCache>
                      <c:formatCode>0%</c:formatCode>
                      <c:ptCount val="12"/>
                      <c:pt idx="0">
                        <c:v>0.37</c:v>
                      </c:pt>
                      <c:pt idx="1">
                        <c:v>0.38</c:v>
                      </c:pt>
                      <c:pt idx="2">
                        <c:v>0.38</c:v>
                      </c:pt>
                      <c:pt idx="3">
                        <c:v>0.37</c:v>
                      </c:pt>
                      <c:pt idx="4">
                        <c:v>0.37</c:v>
                      </c:pt>
                      <c:pt idx="5">
                        <c:v>0.37</c:v>
                      </c:pt>
                      <c:pt idx="6">
                        <c:v>0.37</c:v>
                      </c:pt>
                      <c:pt idx="7">
                        <c:v>0.38</c:v>
                      </c:pt>
                      <c:pt idx="8">
                        <c:v>0.38</c:v>
                      </c:pt>
                      <c:pt idx="9">
                        <c:v>0.38</c:v>
                      </c:pt>
                      <c:pt idx="10">
                        <c:v>0.37880000000000003</c:v>
                      </c:pt>
                      <c:pt idx="11">
                        <c:v>0.37830000000000003</c:v>
                      </c:pt>
                    </c:numCache>
                  </c:numRef>
                </c:val>
                <c:extLst>
                  <c:ext xmlns:c16="http://schemas.microsoft.com/office/drawing/2014/chart" uri="{C3380CC4-5D6E-409C-BE32-E72D297353CC}">
                    <c16:uniqueId val="{00000001-9E82-4B2E-9C03-9567BC32D37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Sex!$D$8</c15:sqref>
                        </c15:formulaRef>
                      </c:ext>
                    </c:extLst>
                    <c:strCache>
                      <c:ptCount val="1"/>
                      <c:pt idx="0">
                        <c:v>Female Special Constables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Sex!$A$9:$A$20</c15:sqref>
                        </c15:formulaRef>
                      </c:ext>
                    </c:extLst>
                    <c:numCache>
                      <c:formatCode>0</c:formatCode>
                      <c:ptCount val="12"/>
                      <c:pt idx="0">
                        <c:v>2013</c:v>
                      </c:pt>
                      <c:pt idx="1">
                        <c:v>2014</c:v>
                      </c:pt>
                      <c:pt idx="2">
                        <c:v>2015</c:v>
                      </c:pt>
                      <c:pt idx="3">
                        <c:v>2016</c:v>
                      </c:pt>
                      <c:pt idx="4">
                        <c:v>2017</c:v>
                      </c:pt>
                      <c:pt idx="5">
                        <c:v>2018</c:v>
                      </c:pt>
                      <c:pt idx="6">
                        <c:v>2019</c:v>
                      </c:pt>
                      <c:pt idx="7">
                        <c:v>2020</c:v>
                      </c:pt>
                      <c:pt idx="8" formatCode="General">
                        <c:v>2021</c:v>
                      </c:pt>
                      <c:pt idx="9" formatCode="General">
                        <c:v>2022</c:v>
                      </c:pt>
                      <c:pt idx="10" formatCode="General">
                        <c:v>2023</c:v>
                      </c:pt>
                      <c:pt idx="11" formatCode="General">
                        <c:v>2024</c:v>
                      </c:pt>
                    </c:numCache>
                  </c:numRef>
                </c:cat>
                <c:val>
                  <c:numRef>
                    <c:extLst xmlns:c15="http://schemas.microsoft.com/office/drawing/2012/chart">
                      <c:ext xmlns:c15="http://schemas.microsoft.com/office/drawing/2012/chart" uri="{02D57815-91ED-43cb-92C2-25804820EDAC}">
                        <c15:formulaRef>
                          <c15:sqref>Sex!$D$9:$D$20</c15:sqref>
                        </c15:formulaRef>
                      </c:ext>
                    </c:extLst>
                    <c:numCache>
                      <c:formatCode>0%</c:formatCode>
                      <c:ptCount val="12"/>
                      <c:pt idx="0">
                        <c:v>0.37</c:v>
                      </c:pt>
                      <c:pt idx="1">
                        <c:v>0.36</c:v>
                      </c:pt>
                      <c:pt idx="2">
                        <c:v>0.36</c:v>
                      </c:pt>
                      <c:pt idx="3">
                        <c:v>0.34</c:v>
                      </c:pt>
                      <c:pt idx="4">
                        <c:v>0.32</c:v>
                      </c:pt>
                      <c:pt idx="5">
                        <c:v>0.32</c:v>
                      </c:pt>
                      <c:pt idx="6">
                        <c:v>0.31</c:v>
                      </c:pt>
                      <c:pt idx="7">
                        <c:v>0.32</c:v>
                      </c:pt>
                      <c:pt idx="8">
                        <c:v>0.31</c:v>
                      </c:pt>
                      <c:pt idx="9">
                        <c:v>0.32</c:v>
                      </c:pt>
                      <c:pt idx="10">
                        <c:v>0.30559999999999998</c:v>
                      </c:pt>
                      <c:pt idx="11">
                        <c:v>0.30730000000000002</c:v>
                      </c:pt>
                    </c:numCache>
                  </c:numRef>
                </c:val>
                <c:extLst xmlns:c15="http://schemas.microsoft.com/office/drawing/2012/chart">
                  <c:ext xmlns:c16="http://schemas.microsoft.com/office/drawing/2014/chart" uri="{C3380CC4-5D6E-409C-BE32-E72D297353CC}">
                    <c16:uniqueId val="{00000002-9E82-4B2E-9C03-9567BC32D37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Sex!$E$8</c15:sqref>
                        </c15:formulaRef>
                      </c:ext>
                    </c:extLst>
                    <c:strCache>
                      <c:ptCount val="1"/>
                      <c:pt idx="0">
                        <c:v>Female Probationers</c:v>
                      </c:pt>
                    </c:strCache>
                  </c:strRef>
                </c:tx>
                <c:spPr>
                  <a:solidFill>
                    <a:schemeClr val="accent4"/>
                  </a:solidFill>
                  <a:ln>
                    <a:noFill/>
                  </a:ln>
                  <a:effectLst/>
                </c:spPr>
                <c:invertIfNegative val="0"/>
                <c:dLbls>
                  <c:dLbl>
                    <c:idx val="3"/>
                    <c:layout>
                      <c:manualLayout>
                        <c:x val="0"/>
                        <c:y val="-3.2407407407407364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3-9E82-4B2E-9C03-9567BC32D37C}"/>
                      </c:ext>
                    </c:extLst>
                  </c:dLbl>
                  <c:dLbl>
                    <c:idx val="4"/>
                    <c:layout>
                      <c:manualLayout>
                        <c:x val="-8.3237782281719811E-17"/>
                        <c:y val="-4.1666666666666706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4-9E82-4B2E-9C03-9567BC32D37C}"/>
                      </c:ext>
                    </c:extLst>
                  </c:dLbl>
                  <c:dLbl>
                    <c:idx val="5"/>
                    <c:layout>
                      <c:manualLayout>
                        <c:x val="0"/>
                        <c:y val="-4.1666666666666623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5-9E82-4B2E-9C03-9567BC32D37C}"/>
                      </c:ext>
                    </c:extLst>
                  </c:dLbl>
                  <c:dLbl>
                    <c:idx val="6"/>
                    <c:layout>
                      <c:manualLayout>
                        <c:x val="-2.5839793281653748E-3"/>
                        <c:y val="-4.400977995110028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6-9E82-4B2E-9C03-9567BC32D37C}"/>
                      </c:ext>
                    </c:extLst>
                  </c:dLbl>
                  <c:dLbl>
                    <c:idx val="7"/>
                    <c:layout>
                      <c:manualLayout>
                        <c:x val="5.1679586563307496E-3"/>
                        <c:y val="-6.356968215158928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7-9E82-4B2E-9C03-9567BC32D37C}"/>
                      </c:ext>
                    </c:extLst>
                  </c:dLbl>
                  <c:dLbl>
                    <c:idx val="8"/>
                    <c:layout>
                      <c:manualLayout>
                        <c:x val="-2.5839793281654693E-3"/>
                        <c:y val="-6.845965770171148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8-9E82-4B2E-9C03-9567BC32D37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Sex!$A$9:$A$20</c15:sqref>
                        </c15:formulaRef>
                      </c:ext>
                    </c:extLst>
                    <c:numCache>
                      <c:formatCode>0</c:formatCode>
                      <c:ptCount val="12"/>
                      <c:pt idx="0">
                        <c:v>2013</c:v>
                      </c:pt>
                      <c:pt idx="1">
                        <c:v>2014</c:v>
                      </c:pt>
                      <c:pt idx="2">
                        <c:v>2015</c:v>
                      </c:pt>
                      <c:pt idx="3">
                        <c:v>2016</c:v>
                      </c:pt>
                      <c:pt idx="4">
                        <c:v>2017</c:v>
                      </c:pt>
                      <c:pt idx="5">
                        <c:v>2018</c:v>
                      </c:pt>
                      <c:pt idx="6">
                        <c:v>2019</c:v>
                      </c:pt>
                      <c:pt idx="7">
                        <c:v>2020</c:v>
                      </c:pt>
                      <c:pt idx="8" formatCode="General">
                        <c:v>2021</c:v>
                      </c:pt>
                      <c:pt idx="9" formatCode="General">
                        <c:v>2022</c:v>
                      </c:pt>
                      <c:pt idx="10" formatCode="General">
                        <c:v>2023</c:v>
                      </c:pt>
                      <c:pt idx="11" formatCode="General">
                        <c:v>2024</c:v>
                      </c:pt>
                    </c:numCache>
                  </c:numRef>
                </c:cat>
                <c:val>
                  <c:numRef>
                    <c:extLst xmlns:c15="http://schemas.microsoft.com/office/drawing/2012/chart">
                      <c:ext xmlns:c15="http://schemas.microsoft.com/office/drawing/2012/chart" uri="{02D57815-91ED-43cb-92C2-25804820EDAC}">
                        <c15:formulaRef>
                          <c15:sqref>Sex!$E$9:$E$20</c15:sqref>
                        </c15:formulaRef>
                      </c:ext>
                    </c:extLst>
                    <c:numCache>
                      <c:formatCode>General</c:formatCode>
                      <c:ptCount val="12"/>
                      <c:pt idx="3" formatCode="0%">
                        <c:v>0.32</c:v>
                      </c:pt>
                      <c:pt idx="4" formatCode="0%">
                        <c:v>0.31</c:v>
                      </c:pt>
                      <c:pt idx="5" formatCode="0%">
                        <c:v>0.32</c:v>
                      </c:pt>
                      <c:pt idx="6" formatCode="0%">
                        <c:v>0.37</c:v>
                      </c:pt>
                      <c:pt idx="7" formatCode="0%">
                        <c:v>0.4</c:v>
                      </c:pt>
                      <c:pt idx="8" formatCode="0%">
                        <c:v>0.41</c:v>
                      </c:pt>
                      <c:pt idx="9" formatCode="0%">
                        <c:v>0.44</c:v>
                      </c:pt>
                    </c:numCache>
                  </c:numRef>
                </c:val>
                <c:extLst xmlns:c15="http://schemas.microsoft.com/office/drawing/2012/chart">
                  <c:ext xmlns:c16="http://schemas.microsoft.com/office/drawing/2014/chart" uri="{C3380CC4-5D6E-409C-BE32-E72D297353CC}">
                    <c16:uniqueId val="{00000009-9E82-4B2E-9C03-9567BC32D37C}"/>
                  </c:ext>
                </c:extLst>
              </c15:ser>
            </c15:filteredBarSeries>
          </c:ext>
        </c:extLst>
      </c:barChart>
      <c:catAx>
        <c:axId val="4047024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68680"/>
        <c:crosses val="autoZero"/>
        <c:auto val="1"/>
        <c:lblAlgn val="ctr"/>
        <c:lblOffset val="100"/>
        <c:noMultiLvlLbl val="0"/>
      </c:catAx>
      <c:valAx>
        <c:axId val="40468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0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000" b="1"/>
              <a:t>Disability - Sergeants and Above who Identified as Yes</a:t>
            </a:r>
            <a:r>
              <a:rPr lang="en-GB" sz="1000" b="1" baseline="0"/>
              <a:t> </a:t>
            </a:r>
            <a:endParaRPr lang="en-GB" sz="10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Disability!$F$43</c:f>
              <c:strCache>
                <c:ptCount val="1"/>
                <c:pt idx="0">
                  <c:v>Yes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1.3805798435342801E-2"/>
                  <c:y val="-2.7579866697311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F9-4848-B7E2-E3448E3E2C63}"/>
                </c:ext>
              </c:extLst>
            </c:dLbl>
            <c:dLbl>
              <c:idx val="4"/>
              <c:layout>
                <c:manualLayout>
                  <c:x val="-1.1504832029452454E-2"/>
                  <c:y val="-2.298322224775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F9-4848-B7E2-E3448E3E2C63}"/>
                </c:ext>
              </c:extLst>
            </c:dLbl>
            <c:dLbl>
              <c:idx val="5"/>
              <c:layout>
                <c:manualLayout>
                  <c:x val="-4.6019328117809476E-3"/>
                  <c:y val="2.7579866697310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F9-4848-B7E2-E3448E3E2C63}"/>
                </c:ext>
              </c:extLst>
            </c:dLbl>
            <c:dLbl>
              <c:idx val="8"/>
              <c:layout>
                <c:manualLayout>
                  <c:x val="-6.9028992176714222E-3"/>
                  <c:y val="1.8386577798207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F9-4848-B7E2-E3448E3E2C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Disability!$E$44:$E$54</c:f>
              <c:numCache>
                <c:formatCode>General</c:formatCode>
                <c:ptCount val="11"/>
                <c:pt idx="0">
                  <c:v>2014</c:v>
                </c:pt>
                <c:pt idx="1">
                  <c:v>2015</c:v>
                </c:pt>
                <c:pt idx="2" formatCode="0">
                  <c:v>2016</c:v>
                </c:pt>
                <c:pt idx="3" formatCode="0">
                  <c:v>2017</c:v>
                </c:pt>
                <c:pt idx="4" formatCode="0">
                  <c:v>2018</c:v>
                </c:pt>
                <c:pt idx="5" formatCode="0">
                  <c:v>2019</c:v>
                </c:pt>
                <c:pt idx="6" formatCode="0">
                  <c:v>2020</c:v>
                </c:pt>
                <c:pt idx="7" formatCode="0">
                  <c:v>2021</c:v>
                </c:pt>
                <c:pt idx="8" formatCode="0">
                  <c:v>2022</c:v>
                </c:pt>
                <c:pt idx="9" formatCode="0">
                  <c:v>2023</c:v>
                </c:pt>
                <c:pt idx="10" formatCode="0">
                  <c:v>2024</c:v>
                </c:pt>
              </c:numCache>
            </c:numRef>
          </c:cat>
          <c:val>
            <c:numRef>
              <c:f>Disability!$F$44:$F$54</c:f>
              <c:numCache>
                <c:formatCode>General</c:formatCode>
                <c:ptCount val="11"/>
                <c:pt idx="0">
                  <c:v>106</c:v>
                </c:pt>
                <c:pt idx="1">
                  <c:v>94</c:v>
                </c:pt>
                <c:pt idx="2">
                  <c:v>81</c:v>
                </c:pt>
                <c:pt idx="3">
                  <c:v>99</c:v>
                </c:pt>
                <c:pt idx="4">
                  <c:v>95</c:v>
                </c:pt>
                <c:pt idx="5">
                  <c:v>88</c:v>
                </c:pt>
                <c:pt idx="6">
                  <c:v>91</c:v>
                </c:pt>
                <c:pt idx="7">
                  <c:v>109</c:v>
                </c:pt>
                <c:pt idx="8">
                  <c:v>124</c:v>
                </c:pt>
                <c:pt idx="9">
                  <c:v>127</c:v>
                </c:pt>
                <c:pt idx="10">
                  <c:v>146</c:v>
                </c:pt>
              </c:numCache>
            </c:numRef>
          </c:val>
          <c:smooth val="0"/>
          <c:extLst>
            <c:ext xmlns:c16="http://schemas.microsoft.com/office/drawing/2014/chart" uri="{C3380CC4-5D6E-409C-BE32-E72D297353CC}">
              <c16:uniqueId val="{00000000-18A5-4661-B7E0-A4DC23585E21}"/>
            </c:ext>
          </c:extLst>
        </c:ser>
        <c:dLbls>
          <c:showLegendKey val="0"/>
          <c:showVal val="0"/>
          <c:showCatName val="0"/>
          <c:showSerName val="0"/>
          <c:showPercent val="0"/>
          <c:showBubbleSize val="0"/>
        </c:dLbls>
        <c:marker val="1"/>
        <c:smooth val="0"/>
        <c:axId val="511167736"/>
        <c:axId val="516139424"/>
        <c:extLst>
          <c:ext xmlns:c15="http://schemas.microsoft.com/office/drawing/2012/chart" uri="{02D57815-91ED-43cb-92C2-25804820EDAC}">
            <c15:filteredLineSeries>
              <c15:ser>
                <c:idx val="1"/>
                <c:order val="1"/>
                <c:tx>
                  <c:strRef>
                    <c:extLst>
                      <c:ext uri="{02D57815-91ED-43cb-92C2-25804820EDAC}">
                        <c15:formulaRef>
                          <c15:sqref>Disability!$G$43</c15:sqref>
                        </c15:formulaRef>
                      </c:ext>
                    </c:extLst>
                    <c:strCache>
                      <c:ptCount val="1"/>
                      <c:pt idx="0">
                        <c:v>CNTD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c:ext uri="{02D57815-91ED-43cb-92C2-25804820EDAC}">
                        <c15:formulaRef>
                          <c15:sqref>Disability!$E$44:$E$54</c15:sqref>
                        </c15:formulaRef>
                      </c:ext>
                    </c:extLst>
                    <c:numCache>
                      <c:formatCode>General</c:formatCode>
                      <c:ptCount val="11"/>
                      <c:pt idx="0">
                        <c:v>2014</c:v>
                      </c:pt>
                      <c:pt idx="1">
                        <c:v>2015</c:v>
                      </c:pt>
                      <c:pt idx="2" formatCode="0">
                        <c:v>2016</c:v>
                      </c:pt>
                      <c:pt idx="3" formatCode="0">
                        <c:v>2017</c:v>
                      </c:pt>
                      <c:pt idx="4" formatCode="0">
                        <c:v>2018</c:v>
                      </c:pt>
                      <c:pt idx="5" formatCode="0">
                        <c:v>2019</c:v>
                      </c:pt>
                      <c:pt idx="6" formatCode="0">
                        <c:v>2020</c:v>
                      </c:pt>
                      <c:pt idx="7" formatCode="0">
                        <c:v>2021</c:v>
                      </c:pt>
                      <c:pt idx="8" formatCode="0">
                        <c:v>2022</c:v>
                      </c:pt>
                      <c:pt idx="9" formatCode="0">
                        <c:v>2023</c:v>
                      </c:pt>
                      <c:pt idx="10" formatCode="0">
                        <c:v>2024</c:v>
                      </c:pt>
                    </c:numCache>
                  </c:numRef>
                </c:cat>
                <c:val>
                  <c:numRef>
                    <c:extLst>
                      <c:ext uri="{02D57815-91ED-43cb-92C2-25804820EDAC}">
                        <c15:formulaRef>
                          <c15:sqref>Disability!$G$44:$G$54</c15:sqref>
                        </c15:formulaRef>
                      </c:ext>
                    </c:extLst>
                    <c:numCache>
                      <c:formatCode>General</c:formatCode>
                      <c:ptCount val="11"/>
                      <c:pt idx="0">
                        <c:v>205</c:v>
                      </c:pt>
                      <c:pt idx="1">
                        <c:v>196</c:v>
                      </c:pt>
                      <c:pt idx="2">
                        <c:v>187</c:v>
                      </c:pt>
                      <c:pt idx="3">
                        <c:v>359</c:v>
                      </c:pt>
                      <c:pt idx="4">
                        <c:v>368</c:v>
                      </c:pt>
                      <c:pt idx="5">
                        <c:v>372</c:v>
                      </c:pt>
                      <c:pt idx="6">
                        <c:v>387</c:v>
                      </c:pt>
                      <c:pt idx="7">
                        <c:v>399</c:v>
                      </c:pt>
                      <c:pt idx="8">
                        <c:v>394</c:v>
                      </c:pt>
                      <c:pt idx="9">
                        <c:v>380</c:v>
                      </c:pt>
                      <c:pt idx="10">
                        <c:v>360</c:v>
                      </c:pt>
                    </c:numCache>
                  </c:numRef>
                </c:val>
                <c:smooth val="0"/>
                <c:extLst>
                  <c:ext xmlns:c16="http://schemas.microsoft.com/office/drawing/2014/chart" uri="{C3380CC4-5D6E-409C-BE32-E72D297353CC}">
                    <c16:uniqueId val="{00000001-18A5-4661-B7E0-A4DC23585E21}"/>
                  </c:ext>
                </c:extLst>
              </c15:ser>
            </c15:filteredLineSeries>
          </c:ext>
        </c:extLst>
      </c:lineChart>
      <c:catAx>
        <c:axId val="51116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39424"/>
        <c:crosses val="autoZero"/>
        <c:auto val="1"/>
        <c:lblAlgn val="ctr"/>
        <c:lblOffset val="100"/>
        <c:noMultiLvlLbl val="0"/>
      </c:catAx>
      <c:valAx>
        <c:axId val="51613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167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latin typeface="Arial" panose="020B0604020202020204" pitchFamily="34" charset="0"/>
                <a:cs typeface="Arial" panose="020B0604020202020204" pitchFamily="34" charset="0"/>
              </a:rPr>
              <a:t>Sexual Orientation - Sergeants and Above who Identified</a:t>
            </a:r>
            <a:r>
              <a:rPr lang="en-GB" sz="1000" b="1" baseline="0">
                <a:latin typeface="Arial" panose="020B0604020202020204" pitchFamily="34" charset="0"/>
                <a:cs typeface="Arial" panose="020B0604020202020204" pitchFamily="34" charset="0"/>
              </a:rPr>
              <a:t> as LGB</a:t>
            </a:r>
            <a:endParaRPr lang="en-GB" sz="1000" b="1">
              <a:latin typeface="Arial" panose="020B0604020202020204" pitchFamily="34" charset="0"/>
              <a:cs typeface="Arial" panose="020B0604020202020204" pitchFamily="34" charset="0"/>
            </a:endParaRPr>
          </a:p>
        </c:rich>
      </c:tx>
      <c:layout>
        <c:manualLayout>
          <c:xMode val="edge"/>
          <c:yMode val="edge"/>
          <c:x val="0.18843567437134875"/>
          <c:y val="6.2917135358080245E-2"/>
        </c:manualLayout>
      </c:layout>
      <c:overlay val="0"/>
      <c:spPr>
        <a:noFill/>
        <a:ln>
          <a:noFill/>
        </a:ln>
        <a:effectLst/>
      </c:spPr>
      <c:txPr>
        <a:bodyPr rot="0" spcFirstLastPara="1" vertOverflow="ellipsis" vert="horz" wrap="square" anchor="ctr" anchorCtr="1"/>
        <a:lstStyle/>
        <a:p>
          <a:pPr algn="ct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autoTitleDeleted val="0"/>
    <c:plotArea>
      <c:layout>
        <c:manualLayout>
          <c:layoutTarget val="inner"/>
          <c:xMode val="edge"/>
          <c:yMode val="edge"/>
          <c:x val="6.7341408432816857E-2"/>
          <c:y val="0.17171296296296298"/>
          <c:w val="0.91321421767843536"/>
          <c:h val="0.61498432487605714"/>
        </c:manualLayout>
      </c:layout>
      <c:lineChart>
        <c:grouping val="standard"/>
        <c:varyColors val="0"/>
        <c:ser>
          <c:idx val="0"/>
          <c:order val="0"/>
          <c:tx>
            <c:strRef>
              <c:f>'Sexual Orientation'!$F$75</c:f>
              <c:strCache>
                <c:ptCount val="1"/>
                <c:pt idx="0">
                  <c:v>LGB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120481927710843E-2"/>
                  <c:y val="-3.8526366482061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3A-4C0C-BE1B-248CA8E84B3F}"/>
                </c:ext>
              </c:extLst>
            </c:dLbl>
            <c:dLbl>
              <c:idx val="1"/>
              <c:layout>
                <c:manualLayout>
                  <c:x val="-2.3666092943201378E-2"/>
                  <c:y val="-4.334216229231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3A-4C0C-BE1B-248CA8E84B3F}"/>
                </c:ext>
              </c:extLst>
            </c:dLbl>
            <c:dLbl>
              <c:idx val="2"/>
              <c:layout>
                <c:manualLayout>
                  <c:x val="-2.5817555938037865E-2"/>
                  <c:y val="-3.3710570671803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3A-4C0C-BE1B-248CA8E84B3F}"/>
                </c:ext>
              </c:extLst>
            </c:dLbl>
            <c:dLbl>
              <c:idx val="3"/>
              <c:layout>
                <c:manualLayout>
                  <c:x val="-2.7969018932874356E-2"/>
                  <c:y val="-3.3710570671803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3A-4C0C-BE1B-248CA8E84B3F}"/>
                </c:ext>
              </c:extLst>
            </c:dLbl>
            <c:dLbl>
              <c:idx val="4"/>
              <c:layout>
                <c:manualLayout>
                  <c:x val="-2.1514629948364887E-2"/>
                  <c:y val="-4.3342162292318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3A-4C0C-BE1B-248CA8E84B3F}"/>
                </c:ext>
              </c:extLst>
            </c:dLbl>
            <c:dLbl>
              <c:idx val="5"/>
              <c:layout>
                <c:manualLayout>
                  <c:x val="-3.0120481927710843E-2"/>
                  <c:y val="-2.8894774861545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3A-4C0C-BE1B-248CA8E84B3F}"/>
                </c:ext>
              </c:extLst>
            </c:dLbl>
            <c:dLbl>
              <c:idx val="6"/>
              <c:layout>
                <c:manualLayout>
                  <c:x val="-2.5817555938037865E-2"/>
                  <c:y val="-3.3710570671803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3A-4C0C-BE1B-248CA8E84B3F}"/>
                </c:ext>
              </c:extLst>
            </c:dLbl>
            <c:dLbl>
              <c:idx val="7"/>
              <c:layout>
                <c:manualLayout>
                  <c:x val="-2.7969018932874432E-2"/>
                  <c:y val="-2.4078979051288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3A-4C0C-BE1B-248CA8E84B3F}"/>
                </c:ext>
              </c:extLst>
            </c:dLbl>
            <c:dLbl>
              <c:idx val="8"/>
              <c:layout>
                <c:manualLayout>
                  <c:x val="-3.4423407917383818E-2"/>
                  <c:y val="-3.8526366482061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3A-4C0C-BE1B-248CA8E84B3F}"/>
                </c:ext>
              </c:extLst>
            </c:dLbl>
            <c:dLbl>
              <c:idx val="9"/>
              <c:layout>
                <c:manualLayout>
                  <c:x val="-3.6574870912220309E-2"/>
                  <c:y val="-3.3710570671803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3A-4C0C-BE1B-248CA8E84B3F}"/>
                </c:ext>
              </c:extLst>
            </c:dLbl>
            <c:dLbl>
              <c:idx val="10"/>
              <c:layout>
                <c:manualLayout>
                  <c:x val="-2.3666092943201378E-2"/>
                  <c:y val="-3.3710570671803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3A-4C0C-BE1B-248CA8E84B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'Sexual Orientation'!$E$76:$E$86</c:f>
              <c:numCache>
                <c:formatCode>General</c:formatCode>
                <c:ptCount val="11"/>
                <c:pt idx="0">
                  <c:v>2014</c:v>
                </c:pt>
                <c:pt idx="1">
                  <c:v>2015</c:v>
                </c:pt>
                <c:pt idx="2" formatCode="0">
                  <c:v>2016</c:v>
                </c:pt>
                <c:pt idx="3" formatCode="0">
                  <c:v>2017</c:v>
                </c:pt>
                <c:pt idx="4" formatCode="0">
                  <c:v>2018</c:v>
                </c:pt>
                <c:pt idx="5" formatCode="0">
                  <c:v>2019</c:v>
                </c:pt>
                <c:pt idx="6" formatCode="0">
                  <c:v>2020</c:v>
                </c:pt>
                <c:pt idx="7" formatCode="0">
                  <c:v>2021</c:v>
                </c:pt>
                <c:pt idx="8" formatCode="0">
                  <c:v>2022</c:v>
                </c:pt>
                <c:pt idx="9" formatCode="0">
                  <c:v>2023</c:v>
                </c:pt>
                <c:pt idx="10" formatCode="0">
                  <c:v>2024</c:v>
                </c:pt>
              </c:numCache>
            </c:numRef>
          </c:cat>
          <c:val>
            <c:numRef>
              <c:f>'Sexual Orientation'!$F$76:$F$86</c:f>
              <c:numCache>
                <c:formatCode>General</c:formatCode>
                <c:ptCount val="11"/>
                <c:pt idx="0">
                  <c:v>69</c:v>
                </c:pt>
                <c:pt idx="1">
                  <c:v>77</c:v>
                </c:pt>
                <c:pt idx="2">
                  <c:v>81</c:v>
                </c:pt>
                <c:pt idx="3">
                  <c:v>89</c:v>
                </c:pt>
                <c:pt idx="4">
                  <c:v>91</c:v>
                </c:pt>
                <c:pt idx="5">
                  <c:v>105</c:v>
                </c:pt>
                <c:pt idx="6">
                  <c:v>105</c:v>
                </c:pt>
                <c:pt idx="7">
                  <c:v>118</c:v>
                </c:pt>
                <c:pt idx="8">
                  <c:v>121</c:v>
                </c:pt>
                <c:pt idx="9">
                  <c:v>138</c:v>
                </c:pt>
                <c:pt idx="10">
                  <c:v>142</c:v>
                </c:pt>
              </c:numCache>
            </c:numRef>
          </c:val>
          <c:smooth val="0"/>
          <c:extLst>
            <c:ext xmlns:c16="http://schemas.microsoft.com/office/drawing/2014/chart" uri="{C3380CC4-5D6E-409C-BE32-E72D297353CC}">
              <c16:uniqueId val="{00000000-173A-4C0C-BE1B-248CA8E84B3F}"/>
            </c:ext>
          </c:extLst>
        </c:ser>
        <c:dLbls>
          <c:showLegendKey val="0"/>
          <c:showVal val="0"/>
          <c:showCatName val="0"/>
          <c:showSerName val="0"/>
          <c:showPercent val="0"/>
          <c:showBubbleSize val="0"/>
        </c:dLbls>
        <c:marker val="1"/>
        <c:smooth val="0"/>
        <c:axId val="516150400"/>
        <c:axId val="516144128"/>
        <c:extLst>
          <c:ext xmlns:c15="http://schemas.microsoft.com/office/drawing/2012/chart" uri="{02D57815-91ED-43cb-92C2-25804820EDAC}">
            <c15:filteredLineSeries>
              <c15:ser>
                <c:idx val="1"/>
                <c:order val="1"/>
                <c:tx>
                  <c:strRef>
                    <c:extLst>
                      <c:ext uri="{02D57815-91ED-43cb-92C2-25804820EDAC}">
                        <c15:formulaRef>
                          <c15:sqref>'Sexual Orientation'!$G$75</c15:sqref>
                        </c15:formulaRef>
                      </c:ext>
                    </c:extLst>
                    <c:strCache>
                      <c:ptCount val="1"/>
                      <c:pt idx="0">
                        <c:v>Choose not to Disclose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c:ext uri="{02D57815-91ED-43cb-92C2-25804820EDAC}">
                        <c15:formulaRef>
                          <c15:sqref>'Sexual Orientation'!$E$76:$E$86</c15:sqref>
                        </c15:formulaRef>
                      </c:ext>
                    </c:extLst>
                    <c:numCache>
                      <c:formatCode>General</c:formatCode>
                      <c:ptCount val="11"/>
                      <c:pt idx="0">
                        <c:v>2014</c:v>
                      </c:pt>
                      <c:pt idx="1">
                        <c:v>2015</c:v>
                      </c:pt>
                      <c:pt idx="2" formatCode="0">
                        <c:v>2016</c:v>
                      </c:pt>
                      <c:pt idx="3" formatCode="0">
                        <c:v>2017</c:v>
                      </c:pt>
                      <c:pt idx="4" formatCode="0">
                        <c:v>2018</c:v>
                      </c:pt>
                      <c:pt idx="5" formatCode="0">
                        <c:v>2019</c:v>
                      </c:pt>
                      <c:pt idx="6" formatCode="0">
                        <c:v>2020</c:v>
                      </c:pt>
                      <c:pt idx="7" formatCode="0">
                        <c:v>2021</c:v>
                      </c:pt>
                      <c:pt idx="8" formatCode="0">
                        <c:v>2022</c:v>
                      </c:pt>
                      <c:pt idx="9" formatCode="0">
                        <c:v>2023</c:v>
                      </c:pt>
                      <c:pt idx="10" formatCode="0">
                        <c:v>2024</c:v>
                      </c:pt>
                    </c:numCache>
                  </c:numRef>
                </c:cat>
                <c:val>
                  <c:numRef>
                    <c:extLst>
                      <c:ext uri="{02D57815-91ED-43cb-92C2-25804820EDAC}">
                        <c15:formulaRef>
                          <c15:sqref>'Sexual Orientation'!$G$76:$G$86</c15:sqref>
                        </c15:formulaRef>
                      </c:ext>
                    </c:extLst>
                    <c:numCache>
                      <c:formatCode>General</c:formatCode>
                      <c:ptCount val="11"/>
                      <c:pt idx="0">
                        <c:v>351</c:v>
                      </c:pt>
                      <c:pt idx="1">
                        <c:v>337</c:v>
                      </c:pt>
                      <c:pt idx="2">
                        <c:v>355</c:v>
                      </c:pt>
                      <c:pt idx="3">
                        <c:v>492</c:v>
                      </c:pt>
                      <c:pt idx="4">
                        <c:v>500</c:v>
                      </c:pt>
                      <c:pt idx="5">
                        <c:v>503</c:v>
                      </c:pt>
                      <c:pt idx="6">
                        <c:v>525</c:v>
                      </c:pt>
                      <c:pt idx="7">
                        <c:v>543</c:v>
                      </c:pt>
                      <c:pt idx="8">
                        <c:v>528</c:v>
                      </c:pt>
                      <c:pt idx="9">
                        <c:v>508</c:v>
                      </c:pt>
                      <c:pt idx="10">
                        <c:v>492</c:v>
                      </c:pt>
                    </c:numCache>
                  </c:numRef>
                </c:val>
                <c:smooth val="0"/>
                <c:extLst>
                  <c:ext xmlns:c16="http://schemas.microsoft.com/office/drawing/2014/chart" uri="{C3380CC4-5D6E-409C-BE32-E72D297353CC}">
                    <c16:uniqueId val="{00000001-173A-4C0C-BE1B-248CA8E84B3F}"/>
                  </c:ext>
                </c:extLst>
              </c15:ser>
            </c15:filteredLineSeries>
          </c:ext>
        </c:extLst>
      </c:lineChart>
      <c:catAx>
        <c:axId val="51615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44128"/>
        <c:crosses val="autoZero"/>
        <c:auto val="1"/>
        <c:lblAlgn val="ctr"/>
        <c:lblOffset val="100"/>
        <c:noMultiLvlLbl val="0"/>
      </c:catAx>
      <c:valAx>
        <c:axId val="51614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504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Sex</a:t>
            </a:r>
            <a:r>
              <a:rPr lang="en-US" sz="1000" b="1" baseline="0">
                <a:latin typeface="Arial" panose="020B0604020202020204" pitchFamily="34" charset="0"/>
                <a:cs typeface="Arial" panose="020B0604020202020204" pitchFamily="34" charset="0"/>
              </a:rPr>
              <a:t> - Female Police Officer Promotions by Reporting Period</a:t>
            </a:r>
            <a:endParaRPr lang="en-US" sz="10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Sex!$J$130</c:f>
              <c:strCache>
                <c:ptCount val="1"/>
                <c:pt idx="0">
                  <c:v>Female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9202048218476639E-2"/>
                  <c:y val="2.685164466323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92-4F39-8AFA-F4F8AAB100BD}"/>
                </c:ext>
              </c:extLst>
            </c:dLbl>
            <c:dLbl>
              <c:idx val="1"/>
              <c:layout>
                <c:manualLayout>
                  <c:x val="-2.3469170044804779E-2"/>
                  <c:y val="-3.5802192884314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92-4F39-8AFA-F4F8AAB100BD}"/>
                </c:ext>
              </c:extLst>
            </c:dLbl>
            <c:dLbl>
              <c:idx val="2"/>
              <c:layout>
                <c:manualLayout>
                  <c:x val="-2.9869852784296991E-2"/>
                  <c:y val="-4.475256491349859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6161723917217835E-2"/>
                      <c:h val="8.2099079749737028E-2"/>
                    </c:manualLayout>
                  </c15:layout>
                </c:ext>
                <c:ext xmlns:c16="http://schemas.microsoft.com/office/drawing/2014/chart" uri="{C3380CC4-5D6E-409C-BE32-E72D297353CC}">
                  <c16:uniqueId val="{00000005-A592-4F39-8AFA-F4F8AAB100BD}"/>
                </c:ext>
              </c:extLst>
            </c:dLbl>
            <c:dLbl>
              <c:idx val="3"/>
              <c:layout>
                <c:manualLayout>
                  <c:x val="-2.3469170044804859E-2"/>
                  <c:y val="2.685164466323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92-4F39-8AFA-F4F8AAB100BD}"/>
                </c:ext>
              </c:extLst>
            </c:dLbl>
            <c:dLbl>
              <c:idx val="4"/>
              <c:layout>
                <c:manualLayout>
                  <c:x val="-2.7736291871132922E-2"/>
                  <c:y val="-2.6851644663235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92-4F39-8AFA-F4F8AAB100BD}"/>
                </c:ext>
              </c:extLst>
            </c:dLbl>
            <c:dLbl>
              <c:idx val="5"/>
              <c:layout>
                <c:manualLayout>
                  <c:x val="-3.6270451525328137E-2"/>
                  <c:y val="-4.027729080295931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562406656710043E-2"/>
                      <c:h val="9.1049627970815561E-2"/>
                    </c:manualLayout>
                  </c15:layout>
                </c:ext>
                <c:ext xmlns:c16="http://schemas.microsoft.com/office/drawing/2014/chart" uri="{C3380CC4-5D6E-409C-BE32-E72D297353CC}">
                  <c16:uniqueId val="{00000008-A592-4F39-8AFA-F4F8AAB100BD}"/>
                </c:ext>
              </c:extLst>
            </c:dLbl>
            <c:dLbl>
              <c:idx val="6"/>
              <c:layout>
                <c:manualLayout>
                  <c:x val="-2.7736291871132922E-2"/>
                  <c:y val="-4.4752741105392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92-4F39-8AFA-F4F8AAB100BD}"/>
                </c:ext>
              </c:extLst>
            </c:dLbl>
            <c:dLbl>
              <c:idx val="7"/>
              <c:layout>
                <c:manualLayout>
                  <c:x val="-2.7736291871132922E-2"/>
                  <c:y val="-3.5802192884314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92-4F39-8AFA-F4F8AAB100BD}"/>
                </c:ext>
              </c:extLst>
            </c:dLbl>
            <c:dLbl>
              <c:idx val="8"/>
              <c:layout>
                <c:manualLayout>
                  <c:x val="-2.3469170044804779E-2"/>
                  <c:y val="-4.4752741105392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92-4F39-8AFA-F4F8AAB100BD}"/>
                </c:ext>
              </c:extLst>
            </c:dLbl>
            <c:dLbl>
              <c:idx val="9"/>
              <c:layout>
                <c:manualLayout>
                  <c:x val="-2.3469170044804779E-2"/>
                  <c:y val="-4.4752741105392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592-4F39-8AFA-F4F8AAB100BD}"/>
                </c:ext>
              </c:extLst>
            </c:dLbl>
            <c:dLbl>
              <c:idx val="10"/>
              <c:layout>
                <c:manualLayout>
                  <c:x val="-4.4326241134753398E-3"/>
                  <c:y val="-4.1436464088397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92-4F39-8AFA-F4F8AAB100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Sex!$I$131:$I$141</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Sex!$J$131:$J$141</c:f>
              <c:numCache>
                <c:formatCode>0%</c:formatCode>
                <c:ptCount val="11"/>
                <c:pt idx="0">
                  <c:v>0.22</c:v>
                </c:pt>
                <c:pt idx="1">
                  <c:v>0.27</c:v>
                </c:pt>
                <c:pt idx="2">
                  <c:v>0.26</c:v>
                </c:pt>
                <c:pt idx="3">
                  <c:v>0.22</c:v>
                </c:pt>
                <c:pt idx="4">
                  <c:v>0.27</c:v>
                </c:pt>
                <c:pt idx="5">
                  <c:v>0.26</c:v>
                </c:pt>
                <c:pt idx="6">
                  <c:v>0.27</c:v>
                </c:pt>
                <c:pt idx="7">
                  <c:v>0.3</c:v>
                </c:pt>
                <c:pt idx="8">
                  <c:v>0.28999999999999998</c:v>
                </c:pt>
                <c:pt idx="9">
                  <c:v>0.31940000000000002</c:v>
                </c:pt>
                <c:pt idx="10">
                  <c:v>0.32490000000000002</c:v>
                </c:pt>
              </c:numCache>
            </c:numRef>
          </c:val>
          <c:smooth val="0"/>
          <c:extLst>
            <c:ext xmlns:c16="http://schemas.microsoft.com/office/drawing/2014/chart" uri="{C3380CC4-5D6E-409C-BE32-E72D297353CC}">
              <c16:uniqueId val="{00000001-A592-4F39-8AFA-F4F8AAB100BD}"/>
            </c:ext>
          </c:extLst>
        </c:ser>
        <c:dLbls>
          <c:showLegendKey val="0"/>
          <c:showVal val="0"/>
          <c:showCatName val="0"/>
          <c:showSerName val="0"/>
          <c:showPercent val="0"/>
          <c:showBubbleSize val="0"/>
        </c:dLbls>
        <c:marker val="1"/>
        <c:smooth val="0"/>
        <c:axId val="40463192"/>
        <c:axId val="40463584"/>
        <c:extLst>
          <c:ext xmlns:c15="http://schemas.microsoft.com/office/drawing/2012/chart" uri="{02D57815-91ED-43cb-92C2-25804820EDAC}">
            <c15:filteredLineSeries>
              <c15:ser>
                <c:idx val="1"/>
                <c:order val="1"/>
                <c:tx>
                  <c:strRef>
                    <c:extLst>
                      <c:ext uri="{02D57815-91ED-43cb-92C2-25804820EDAC}">
                        <c15:formulaRef>
                          <c15:sqref>Sex!$K$130</c15:sqref>
                        </c15:formulaRef>
                      </c:ext>
                    </c:extLst>
                    <c:strCache>
                      <c:ptCount val="1"/>
                      <c:pt idx="0">
                        <c:v>Male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c:ext uri="{02D57815-91ED-43cb-92C2-25804820EDAC}">
                        <c15:formulaRef>
                          <c15:sqref>Sex!$I$131:$I$141</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c:ext uri="{02D57815-91ED-43cb-92C2-25804820EDAC}">
                        <c15:formulaRef>
                          <c15:sqref>Sex!$K$131:$K$141</c15:sqref>
                        </c15:formulaRef>
                      </c:ext>
                    </c:extLst>
                    <c:numCache>
                      <c:formatCode>0%</c:formatCode>
                      <c:ptCount val="11"/>
                      <c:pt idx="0">
                        <c:v>0.78</c:v>
                      </c:pt>
                      <c:pt idx="1">
                        <c:v>0.73</c:v>
                      </c:pt>
                      <c:pt idx="2">
                        <c:v>0.74</c:v>
                      </c:pt>
                      <c:pt idx="3">
                        <c:v>0.78</c:v>
                      </c:pt>
                      <c:pt idx="4">
                        <c:v>0.73</c:v>
                      </c:pt>
                      <c:pt idx="5">
                        <c:v>0.74</c:v>
                      </c:pt>
                      <c:pt idx="6">
                        <c:v>0.73</c:v>
                      </c:pt>
                      <c:pt idx="7">
                        <c:v>0.7</c:v>
                      </c:pt>
                      <c:pt idx="8">
                        <c:v>0.71</c:v>
                      </c:pt>
                      <c:pt idx="9">
                        <c:v>0.68059999999999998</c:v>
                      </c:pt>
                      <c:pt idx="10">
                        <c:v>0.67510000000000003</c:v>
                      </c:pt>
                    </c:numCache>
                  </c:numRef>
                </c:val>
                <c:smooth val="0"/>
                <c:extLst>
                  <c:ext xmlns:c16="http://schemas.microsoft.com/office/drawing/2014/chart" uri="{C3380CC4-5D6E-409C-BE32-E72D297353CC}">
                    <c16:uniqueId val="{00000002-A592-4F39-8AFA-F4F8AAB100BD}"/>
                  </c:ext>
                </c:extLst>
              </c15:ser>
            </c15:filteredLineSeries>
          </c:ext>
        </c:extLst>
      </c:lineChart>
      <c:catAx>
        <c:axId val="4046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63584"/>
        <c:crosses val="autoZero"/>
        <c:auto val="1"/>
        <c:lblAlgn val="ctr"/>
        <c:lblOffset val="100"/>
        <c:noMultiLvlLbl val="0"/>
      </c:catAx>
      <c:valAx>
        <c:axId val="404635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63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1">
                <a:latin typeface="Arial" panose="020B0604020202020204" pitchFamily="34" charset="0"/>
                <a:cs typeface="Arial" panose="020B0604020202020204" pitchFamily="34" charset="0"/>
              </a:rPr>
              <a:t>Sex - Newly Appointed Female Police</a:t>
            </a:r>
            <a:r>
              <a:rPr lang="en-GB" sz="1100" b="1" baseline="0">
                <a:latin typeface="Arial" panose="020B0604020202020204" pitchFamily="34" charset="0"/>
                <a:cs typeface="Arial" panose="020B0604020202020204" pitchFamily="34" charset="0"/>
              </a:rPr>
              <a:t> Officers</a:t>
            </a:r>
            <a:endParaRPr lang="en-GB"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autoTitleDeleted val="0"/>
    <c:plotArea>
      <c:layout/>
      <c:lineChart>
        <c:grouping val="standard"/>
        <c:varyColors val="0"/>
        <c:ser>
          <c:idx val="0"/>
          <c:order val="0"/>
          <c:tx>
            <c:strRef>
              <c:f>Sex!$B$259</c:f>
              <c:strCache>
                <c:ptCount val="1"/>
                <c:pt idx="0">
                  <c:v>Female Police Officers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636073932441066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81-4AF3-BE0D-AE1E0BC15731}"/>
                </c:ext>
              </c:extLst>
            </c:dLbl>
            <c:dLbl>
              <c:idx val="1"/>
              <c:layout>
                <c:manualLayout>
                  <c:x val="-2.2944550669216062E-2"/>
                  <c:y val="-3.7351337870096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81-4AF3-BE0D-AE1E0BC15731}"/>
                </c:ext>
              </c:extLst>
            </c:dLbl>
            <c:dLbl>
              <c:idx val="2"/>
              <c:layout>
                <c:manualLayout>
                  <c:x val="-1.2746972594008922E-2"/>
                  <c:y val="2.3671927886842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81-4AF3-BE0D-AE1E0BC15731}"/>
                </c:ext>
              </c:extLst>
            </c:dLbl>
            <c:dLbl>
              <c:idx val="3"/>
              <c:layout>
                <c:manualLayout>
                  <c:x val="-2.5493945188018313E-3"/>
                  <c:y val="3.30359496918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81-4AF3-BE0D-AE1E0BC15731}"/>
                </c:ext>
              </c:extLst>
            </c:dLbl>
            <c:dLbl>
              <c:idx val="5"/>
              <c:layout>
                <c:manualLayout>
                  <c:x val="-1.5296367112810707E-2"/>
                  <c:y val="-3.7141839170556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81-4AF3-BE0D-AE1E0BC15731}"/>
                </c:ext>
              </c:extLst>
            </c:dLbl>
            <c:dLbl>
              <c:idx val="6"/>
              <c:layout>
                <c:manualLayout>
                  <c:x val="-1.7845761631612493E-2"/>
                  <c:y val="-2.2624434389140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81-4AF3-BE0D-AE1E0BC15731}"/>
                </c:ext>
              </c:extLst>
            </c:dLbl>
            <c:dLbl>
              <c:idx val="7"/>
              <c:layout>
                <c:manualLayout>
                  <c:x val="-5.098789037603569E-3"/>
                  <c:y val="-3.6199095022624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81-4AF3-BE0D-AE1E0BC15731}"/>
                </c:ext>
              </c:extLst>
            </c:dLbl>
            <c:dLbl>
              <c:idx val="9"/>
              <c:layout>
                <c:manualLayout>
                  <c:x val="-7.6481835564053535E-3"/>
                  <c:y val="-2.67787793494139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81-4AF3-BE0D-AE1E0BC15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Sex!$A$260:$A$269</c:f>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f>Sex!$B$260:$B$269</c:f>
              <c:numCache>
                <c:formatCode>0%</c:formatCode>
                <c:ptCount val="10"/>
                <c:pt idx="0">
                  <c:v>0.32</c:v>
                </c:pt>
                <c:pt idx="1">
                  <c:v>0.31</c:v>
                </c:pt>
                <c:pt idx="2">
                  <c:v>0.3</c:v>
                </c:pt>
                <c:pt idx="3">
                  <c:v>0.33</c:v>
                </c:pt>
                <c:pt idx="4">
                  <c:v>0.4</c:v>
                </c:pt>
                <c:pt idx="5">
                  <c:v>0.4</c:v>
                </c:pt>
                <c:pt idx="6">
                  <c:v>0.42</c:v>
                </c:pt>
                <c:pt idx="7">
                  <c:v>0.46</c:v>
                </c:pt>
                <c:pt idx="8">
                  <c:v>0.38140000000000002</c:v>
                </c:pt>
                <c:pt idx="9">
                  <c:v>0.27889999999999998</c:v>
                </c:pt>
              </c:numCache>
            </c:numRef>
          </c:val>
          <c:smooth val="0"/>
          <c:extLst>
            <c:ext xmlns:c16="http://schemas.microsoft.com/office/drawing/2014/chart" uri="{C3380CC4-5D6E-409C-BE32-E72D297353CC}">
              <c16:uniqueId val="{00000008-E281-4AF3-BE0D-AE1E0BC15731}"/>
            </c:ext>
          </c:extLst>
        </c:ser>
        <c:dLbls>
          <c:showLegendKey val="0"/>
          <c:showVal val="0"/>
          <c:showCatName val="0"/>
          <c:showSerName val="0"/>
          <c:showPercent val="0"/>
          <c:showBubbleSize val="0"/>
        </c:dLbls>
        <c:marker val="1"/>
        <c:smooth val="0"/>
        <c:axId val="507862736"/>
        <c:axId val="507873320"/>
        <c:extLst>
          <c:ext xmlns:c15="http://schemas.microsoft.com/office/drawing/2012/chart" uri="{02D57815-91ED-43cb-92C2-25804820EDAC}">
            <c15:filteredLineSeries>
              <c15:ser>
                <c:idx val="1"/>
                <c:order val="1"/>
                <c:tx>
                  <c:strRef>
                    <c:extLst>
                      <c:ext uri="{02D57815-91ED-43cb-92C2-25804820EDAC}">
                        <c15:formulaRef>
                          <c15:sqref>Sex!$C$259</c15:sqref>
                        </c15:formulaRef>
                      </c:ext>
                    </c:extLst>
                    <c:strCache>
                      <c:ptCount val="1"/>
                      <c:pt idx="0">
                        <c:v>Male Police Staff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2746972594008947E-2"/>
                        <c:y val="-4.6296296296296335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9-E281-4AF3-BE0D-AE1E0BC15731}"/>
                      </c:ext>
                    </c:extLst>
                  </c:dLbl>
                  <c:dLbl>
                    <c:idx val="1"/>
                    <c:layout>
                      <c:manualLayout>
                        <c:x val="-5.098789037603569E-3"/>
                        <c:y val="4.6296296296295444E-3"/>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A-E281-4AF3-BE0D-AE1E0BC15731}"/>
                      </c:ext>
                    </c:extLst>
                  </c:dLbl>
                  <c:dLbl>
                    <c:idx val="2"/>
                    <c:layout>
                      <c:manualLayout>
                        <c:x val="-1.0197578075207138E-2"/>
                        <c:y val="4.1666666666666623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B-E281-4AF3-BE0D-AE1E0BC15731}"/>
                      </c:ext>
                    </c:extLst>
                  </c:dLbl>
                  <c:dLbl>
                    <c:idx val="3"/>
                    <c:layout>
                      <c:manualLayout>
                        <c:x val="-1.7845761631612493E-2"/>
                        <c:y val="-7.407407407407407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C-E281-4AF3-BE0D-AE1E0BC15731}"/>
                      </c:ext>
                    </c:extLst>
                  </c:dLbl>
                  <c:dLbl>
                    <c:idx val="5"/>
                    <c:layout>
                      <c:manualLayout>
                        <c:x val="-5.098789037603569E-3"/>
                        <c:y val="-3.240740740740740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D-E281-4AF3-BE0D-AE1E0BC15731}"/>
                      </c:ext>
                    </c:extLst>
                  </c:dLbl>
                  <c:dLbl>
                    <c:idx val="9"/>
                    <c:layout>
                      <c:manualLayout>
                        <c:x val="2.5493945188017845E-3"/>
                        <c:y val="3.8876889848812095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E-E281-4AF3-BE0D-AE1E0BC15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c:ext uri="{02D57815-91ED-43cb-92C2-25804820EDAC}">
                        <c15:formulaRef>
                          <c15:sqref>Sex!$C$260:$C$269</c15:sqref>
                        </c15:formulaRef>
                      </c:ext>
                    </c:extLst>
                    <c:numCache>
                      <c:formatCode>0%</c:formatCode>
                      <c:ptCount val="10"/>
                      <c:pt idx="0">
                        <c:v>0.33</c:v>
                      </c:pt>
                      <c:pt idx="1">
                        <c:v>0.28000000000000003</c:v>
                      </c:pt>
                      <c:pt idx="2">
                        <c:v>0.37</c:v>
                      </c:pt>
                      <c:pt idx="3">
                        <c:v>0.36</c:v>
                      </c:pt>
                      <c:pt idx="4">
                        <c:v>0.44</c:v>
                      </c:pt>
                      <c:pt idx="5">
                        <c:v>0.46</c:v>
                      </c:pt>
                      <c:pt idx="6">
                        <c:v>0.46</c:v>
                      </c:pt>
                      <c:pt idx="7">
                        <c:v>0.44</c:v>
                      </c:pt>
                      <c:pt idx="8">
                        <c:v>0.42899999999999999</c:v>
                      </c:pt>
                      <c:pt idx="9">
                        <c:v>0.41139999999999999</c:v>
                      </c:pt>
                    </c:numCache>
                  </c:numRef>
                </c:val>
                <c:smooth val="0"/>
                <c:extLst>
                  <c:ext xmlns:c16="http://schemas.microsoft.com/office/drawing/2014/chart" uri="{C3380CC4-5D6E-409C-BE32-E72D297353CC}">
                    <c16:uniqueId val="{0000000F-E281-4AF3-BE0D-AE1E0BC1573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Sex!$D$259</c15:sqref>
                        </c15:formulaRef>
                      </c:ext>
                    </c:extLst>
                    <c:strCache>
                      <c:ptCount val="1"/>
                      <c:pt idx="0">
                        <c:v>Female 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6481835564053769E-3"/>
                        <c:y val="8.3333333333333329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E281-4AF3-BE0D-AE1E0BC15731}"/>
                      </c:ext>
                    </c:extLst>
                  </c:dLbl>
                  <c:dLbl>
                    <c:idx val="1"/>
                    <c:layout>
                      <c:manualLayout>
                        <c:x val="-2.5493945188017845E-3"/>
                        <c:y val="3.703703703703703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1-E281-4AF3-BE0D-AE1E0BC15731}"/>
                      </c:ext>
                    </c:extLst>
                  </c:dLbl>
                  <c:dLbl>
                    <c:idx val="2"/>
                    <c:layout>
                      <c:manualLayout>
                        <c:x val="0"/>
                        <c:y val="-6.944444444444444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2-E281-4AF3-BE0D-AE1E0BC15731}"/>
                      </c:ext>
                    </c:extLst>
                  </c:dLbl>
                  <c:dLbl>
                    <c:idx val="5"/>
                    <c:layout>
                      <c:manualLayout>
                        <c:x val="-2.5493945188017845E-3"/>
                        <c:y val="6.944444444444444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3-E281-4AF3-BE0D-AE1E0BC15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xmlns:c15="http://schemas.microsoft.com/office/drawing/2012/chart">
                      <c:ext xmlns:c15="http://schemas.microsoft.com/office/drawing/2012/chart" uri="{02D57815-91ED-43cb-92C2-25804820EDAC}">
                        <c15:formulaRef>
                          <c15:sqref>Sex!$D$260:$D$269</c15:sqref>
                        </c15:formulaRef>
                      </c:ext>
                    </c:extLst>
                    <c:numCache>
                      <c:formatCode>0%</c:formatCode>
                      <c:ptCount val="10"/>
                      <c:pt idx="0">
                        <c:v>0.26</c:v>
                      </c:pt>
                      <c:pt idx="1">
                        <c:v>0.25</c:v>
                      </c:pt>
                      <c:pt idx="2">
                        <c:v>0.38</c:v>
                      </c:pt>
                      <c:pt idx="3">
                        <c:v>0.34</c:v>
                      </c:pt>
                      <c:pt idx="4">
                        <c:v>0.4</c:v>
                      </c:pt>
                      <c:pt idx="5">
                        <c:v>0.39</c:v>
                      </c:pt>
                      <c:pt idx="6">
                        <c:v>0.42</c:v>
                      </c:pt>
                      <c:pt idx="7">
                        <c:v>0.33</c:v>
                      </c:pt>
                      <c:pt idx="8">
                        <c:v>0.1875</c:v>
                      </c:pt>
                      <c:pt idx="9">
                        <c:v>0.30769999999999997</c:v>
                      </c:pt>
                    </c:numCache>
                  </c:numRef>
                </c:val>
                <c:smooth val="0"/>
                <c:extLst xmlns:c15="http://schemas.microsoft.com/office/drawing/2012/chart">
                  <c:ext xmlns:c16="http://schemas.microsoft.com/office/drawing/2014/chart" uri="{C3380CC4-5D6E-409C-BE32-E72D297353CC}">
                    <c16:uniqueId val="{00000014-E281-4AF3-BE0D-AE1E0BC15731}"/>
                  </c:ext>
                </c:extLst>
              </c15:ser>
            </c15:filteredLineSeries>
          </c:ext>
        </c:extLst>
      </c:lineChart>
      <c:catAx>
        <c:axId val="50786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73320"/>
        <c:crosses val="autoZero"/>
        <c:auto val="1"/>
        <c:lblAlgn val="ctr"/>
        <c:lblOffset val="100"/>
        <c:noMultiLvlLbl val="0"/>
      </c:catAx>
      <c:valAx>
        <c:axId val="507873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6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latin typeface="Arial" panose="020B0604020202020204" pitchFamily="34" charset="0"/>
                <a:cs typeface="Arial" panose="020B0604020202020204" pitchFamily="34" charset="0"/>
              </a:rPr>
              <a:t>Sex - Newly Appointed</a:t>
            </a:r>
            <a:r>
              <a:rPr lang="en-GB" sz="1000" b="1" baseline="0">
                <a:latin typeface="Arial" panose="020B0604020202020204" pitchFamily="34" charset="0"/>
                <a:cs typeface="Arial" panose="020B0604020202020204" pitchFamily="34" charset="0"/>
              </a:rPr>
              <a:t> M</a:t>
            </a:r>
            <a:r>
              <a:rPr lang="en-GB" sz="1000" b="1">
                <a:latin typeface="Arial" panose="020B0604020202020204" pitchFamily="34" charset="0"/>
                <a:cs typeface="Arial" panose="020B0604020202020204" pitchFamily="34" charset="0"/>
              </a:rPr>
              <a:t>ale Police</a:t>
            </a:r>
            <a:r>
              <a:rPr lang="en-GB" sz="1000" b="1" baseline="0">
                <a:latin typeface="Arial" panose="020B0604020202020204" pitchFamily="34" charset="0"/>
                <a:cs typeface="Arial" panose="020B0604020202020204" pitchFamily="34" charset="0"/>
              </a:rPr>
              <a:t> Staff</a:t>
            </a:r>
            <a:endParaRPr lang="en-GB" sz="10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autoTitleDeleted val="0"/>
    <c:plotArea>
      <c:layout/>
      <c:lineChart>
        <c:grouping val="standard"/>
        <c:varyColors val="0"/>
        <c:ser>
          <c:idx val="1"/>
          <c:order val="1"/>
          <c:tx>
            <c:strRef>
              <c:f>Sex!$C$259</c:f>
              <c:strCache>
                <c:ptCount val="1"/>
                <c:pt idx="0">
                  <c:v>Male Police Staff</c:v>
                </c:pt>
              </c:strCache>
              <c:extLst xmlns:c15="http://schemas.microsoft.com/office/drawing/2012/chart"/>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2746972594008947E-2"/>
                  <c:y val="-4.629629629629633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0-241F-4870-BCF6-61BEE2B3CE6E}"/>
                </c:ext>
              </c:extLst>
            </c:dLbl>
            <c:dLbl>
              <c:idx val="1"/>
              <c:layout>
                <c:manualLayout>
                  <c:x val="-5.098789037603569E-3"/>
                  <c:y val="4.6296296296295444E-3"/>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1-241F-4870-BCF6-61BEE2B3CE6E}"/>
                </c:ext>
              </c:extLst>
            </c:dLbl>
            <c:dLbl>
              <c:idx val="2"/>
              <c:layout>
                <c:manualLayout>
                  <c:x val="-1.0197578075207138E-2"/>
                  <c:y val="4.1666666666666623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2-241F-4870-BCF6-61BEE2B3CE6E}"/>
                </c:ext>
              </c:extLst>
            </c:dLbl>
            <c:dLbl>
              <c:idx val="3"/>
              <c:layout>
                <c:manualLayout>
                  <c:x val="-7.6213170120064864E-4"/>
                  <c:y val="1.1898671037160996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3-241F-4870-BCF6-61BEE2B3CE6E}"/>
                </c:ext>
              </c:extLst>
            </c:dLbl>
            <c:dLbl>
              <c:idx val="4"/>
              <c:layout>
                <c:manualLayout>
                  <c:x val="-1.9524100061012812E-2"/>
                  <c:y val="-4.9773755656108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1F-4870-BCF6-61BEE2B3CE6E}"/>
                </c:ext>
              </c:extLst>
            </c:dLbl>
            <c:dLbl>
              <c:idx val="5"/>
              <c:layout>
                <c:manualLayout>
                  <c:x val="-5.098789037603569E-3"/>
                  <c:y val="-3.2407407407407406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5-241F-4870-BCF6-61BEE2B3CE6E}"/>
                </c:ext>
              </c:extLst>
            </c:dLbl>
            <c:dLbl>
              <c:idx val="6"/>
              <c:layout>
                <c:manualLayout>
                  <c:x val="-1.7486338797814287E-2"/>
                  <c:y val="-2.2624434389140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97-4FD8-8B9C-8B2E38E7EEA9}"/>
                </c:ext>
              </c:extLst>
            </c:dLbl>
            <c:dLbl>
              <c:idx val="7"/>
              <c:layout>
                <c:manualLayout>
                  <c:x val="-1.5300546448087591E-2"/>
                  <c:y val="-1.809954751131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97-4FD8-8B9C-8B2E38E7EEA9}"/>
                </c:ext>
              </c:extLst>
            </c:dLbl>
            <c:dLbl>
              <c:idx val="8"/>
              <c:layout>
                <c:manualLayout>
                  <c:x val="-1.092896174863388E-2"/>
                  <c:y val="-2.2624434389140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97-4FD8-8B9C-8B2E38E7EEA9}"/>
                </c:ext>
              </c:extLst>
            </c:dLbl>
            <c:dLbl>
              <c:idx val="9"/>
              <c:layout>
                <c:manualLayout>
                  <c:x val="-7.2125792085629319E-3"/>
                  <c:y val="1.1727651690597416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6-241F-4870-BCF6-61BEE2B3CE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Sex!$A$260:$A$269</c:f>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extLst xmlns:c15="http://schemas.microsoft.com/office/drawing/2012/chart"/>
            </c:strRef>
          </c:cat>
          <c:val>
            <c:numRef>
              <c:f>Sex!$C$260:$C$269</c:f>
              <c:numCache>
                <c:formatCode>0%</c:formatCode>
                <c:ptCount val="10"/>
                <c:pt idx="0">
                  <c:v>0.33</c:v>
                </c:pt>
                <c:pt idx="1">
                  <c:v>0.28000000000000003</c:v>
                </c:pt>
                <c:pt idx="2">
                  <c:v>0.37</c:v>
                </c:pt>
                <c:pt idx="3">
                  <c:v>0.36</c:v>
                </c:pt>
                <c:pt idx="4">
                  <c:v>0.44</c:v>
                </c:pt>
                <c:pt idx="5">
                  <c:v>0.46</c:v>
                </c:pt>
                <c:pt idx="6">
                  <c:v>0.46</c:v>
                </c:pt>
                <c:pt idx="7">
                  <c:v>0.44</c:v>
                </c:pt>
                <c:pt idx="8">
                  <c:v>0.42899999999999999</c:v>
                </c:pt>
                <c:pt idx="9">
                  <c:v>0.41139999999999999</c:v>
                </c:pt>
              </c:numCache>
              <c:extLst xmlns:c15="http://schemas.microsoft.com/office/drawing/2012/chart"/>
            </c:numRef>
          </c:val>
          <c:smooth val="0"/>
          <c:extLst>
            <c:ext xmlns:c16="http://schemas.microsoft.com/office/drawing/2014/chart" uri="{C3380CC4-5D6E-409C-BE32-E72D297353CC}">
              <c16:uniqueId val="{00000007-241F-4870-BCF6-61BEE2B3CE6E}"/>
            </c:ext>
          </c:extLst>
        </c:ser>
        <c:dLbls>
          <c:showLegendKey val="0"/>
          <c:showVal val="0"/>
          <c:showCatName val="0"/>
          <c:showSerName val="0"/>
          <c:showPercent val="0"/>
          <c:showBubbleSize val="0"/>
        </c:dLbls>
        <c:marker val="1"/>
        <c:smooth val="0"/>
        <c:axId val="506784248"/>
        <c:axId val="506781504"/>
        <c:extLst>
          <c:ext xmlns:c15="http://schemas.microsoft.com/office/drawing/2012/chart" uri="{02D57815-91ED-43cb-92C2-25804820EDAC}">
            <c15:filteredLineSeries>
              <c15:ser>
                <c:idx val="0"/>
                <c:order val="0"/>
                <c:tx>
                  <c:strRef>
                    <c:extLst>
                      <c:ext uri="{02D57815-91ED-43cb-92C2-25804820EDAC}">
                        <c15:formulaRef>
                          <c15:sqref>Sex!$B$259</c15:sqref>
                        </c15:formulaRef>
                      </c:ext>
                    </c:extLst>
                    <c:strCache>
                      <c:ptCount val="1"/>
                      <c:pt idx="0">
                        <c:v>Female Police Officers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636073932441066E-2"/>
                        <c:y val="4.1666666666666581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8-241F-4870-BCF6-61BEE2B3CE6E}"/>
                      </c:ext>
                    </c:extLst>
                  </c:dLbl>
                  <c:dLbl>
                    <c:idx val="1"/>
                    <c:layout>
                      <c:manualLayout>
                        <c:x val="-1.0197578075207185E-2"/>
                        <c:y val="-5.0925925925925881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9-241F-4870-BCF6-61BEE2B3CE6E}"/>
                      </c:ext>
                    </c:extLst>
                  </c:dLbl>
                  <c:dLbl>
                    <c:idx val="2"/>
                    <c:layout>
                      <c:manualLayout>
                        <c:x val="-1.0197578075207138E-2"/>
                        <c:y val="4.629629629629629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A-241F-4870-BCF6-61BEE2B3CE6E}"/>
                      </c:ext>
                    </c:extLst>
                  </c:dLbl>
                  <c:dLbl>
                    <c:idx val="3"/>
                    <c:layout>
                      <c:manualLayout>
                        <c:x val="5.098789037603569E-3"/>
                        <c:y val="6.0185185185185182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B-241F-4870-BCF6-61BEE2B3CE6E}"/>
                      </c:ext>
                    </c:extLst>
                  </c:dLbl>
                  <c:dLbl>
                    <c:idx val="5"/>
                    <c:layout>
                      <c:manualLayout>
                        <c:x val="-1.5296367112810707E-2"/>
                        <c:y val="-4.166666666666666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C-241F-4870-BCF6-61BEE2B3CE6E}"/>
                      </c:ext>
                    </c:extLst>
                  </c:dLbl>
                  <c:dLbl>
                    <c:idx val="9"/>
                    <c:layout>
                      <c:manualLayout>
                        <c:x val="-1.869534383433911E-16"/>
                        <c:y val="-3.8876889848812095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D-241F-4870-BCF6-61BEE2B3CE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c:ext uri="{02D57815-91ED-43cb-92C2-25804820EDAC}">
                        <c15:formulaRef>
                          <c15:sqref>Sex!$B$260:$B$269</c15:sqref>
                        </c15:formulaRef>
                      </c:ext>
                    </c:extLst>
                    <c:numCache>
                      <c:formatCode>0%</c:formatCode>
                      <c:ptCount val="10"/>
                      <c:pt idx="0">
                        <c:v>0.32</c:v>
                      </c:pt>
                      <c:pt idx="1">
                        <c:v>0.31</c:v>
                      </c:pt>
                      <c:pt idx="2">
                        <c:v>0.3</c:v>
                      </c:pt>
                      <c:pt idx="3">
                        <c:v>0.33</c:v>
                      </c:pt>
                      <c:pt idx="4">
                        <c:v>0.4</c:v>
                      </c:pt>
                      <c:pt idx="5">
                        <c:v>0.4</c:v>
                      </c:pt>
                      <c:pt idx="6">
                        <c:v>0.42</c:v>
                      </c:pt>
                      <c:pt idx="7">
                        <c:v>0.46</c:v>
                      </c:pt>
                      <c:pt idx="8">
                        <c:v>0.38140000000000002</c:v>
                      </c:pt>
                      <c:pt idx="9">
                        <c:v>0.27889999999999998</c:v>
                      </c:pt>
                    </c:numCache>
                  </c:numRef>
                </c:val>
                <c:smooth val="0"/>
                <c:extLst>
                  <c:ext xmlns:c16="http://schemas.microsoft.com/office/drawing/2014/chart" uri="{C3380CC4-5D6E-409C-BE32-E72D297353CC}">
                    <c16:uniqueId val="{0000000E-241F-4870-BCF6-61BEE2B3CE6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Sex!$D$259</c15:sqref>
                        </c15:formulaRef>
                      </c:ext>
                    </c:extLst>
                    <c:strCache>
                      <c:ptCount val="1"/>
                      <c:pt idx="0">
                        <c:v>Female 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6481835564053769E-3"/>
                        <c:y val="8.3333333333333329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41F-4870-BCF6-61BEE2B3CE6E}"/>
                      </c:ext>
                    </c:extLst>
                  </c:dLbl>
                  <c:dLbl>
                    <c:idx val="1"/>
                    <c:layout>
                      <c:manualLayout>
                        <c:x val="-2.5493945188017845E-3"/>
                        <c:y val="3.703703703703703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41F-4870-BCF6-61BEE2B3CE6E}"/>
                      </c:ext>
                    </c:extLst>
                  </c:dLbl>
                  <c:dLbl>
                    <c:idx val="2"/>
                    <c:layout>
                      <c:manualLayout>
                        <c:x val="0"/>
                        <c:y val="-6.944444444444444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1-241F-4870-BCF6-61BEE2B3CE6E}"/>
                      </c:ext>
                    </c:extLst>
                  </c:dLbl>
                  <c:dLbl>
                    <c:idx val="5"/>
                    <c:layout>
                      <c:manualLayout>
                        <c:x val="-2.5493945188017845E-3"/>
                        <c:y val="6.9444444444444448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2-241F-4870-BCF6-61BEE2B3CE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xmlns:c15="http://schemas.microsoft.com/office/drawing/2012/chart">
                      <c:ext xmlns:c15="http://schemas.microsoft.com/office/drawing/2012/chart" uri="{02D57815-91ED-43cb-92C2-25804820EDAC}">
                        <c15:formulaRef>
                          <c15:sqref>Sex!$D$260:$D$269</c15:sqref>
                        </c15:formulaRef>
                      </c:ext>
                    </c:extLst>
                    <c:numCache>
                      <c:formatCode>0%</c:formatCode>
                      <c:ptCount val="10"/>
                      <c:pt idx="0">
                        <c:v>0.26</c:v>
                      </c:pt>
                      <c:pt idx="1">
                        <c:v>0.25</c:v>
                      </c:pt>
                      <c:pt idx="2">
                        <c:v>0.38</c:v>
                      </c:pt>
                      <c:pt idx="3">
                        <c:v>0.34</c:v>
                      </c:pt>
                      <c:pt idx="4">
                        <c:v>0.4</c:v>
                      </c:pt>
                      <c:pt idx="5">
                        <c:v>0.39</c:v>
                      </c:pt>
                      <c:pt idx="6">
                        <c:v>0.42</c:v>
                      </c:pt>
                      <c:pt idx="7">
                        <c:v>0.33</c:v>
                      </c:pt>
                      <c:pt idx="8">
                        <c:v>0.1875</c:v>
                      </c:pt>
                      <c:pt idx="9">
                        <c:v>0.30769999999999997</c:v>
                      </c:pt>
                    </c:numCache>
                  </c:numRef>
                </c:val>
                <c:smooth val="0"/>
                <c:extLst xmlns:c15="http://schemas.microsoft.com/office/drawing/2012/chart">
                  <c:ext xmlns:c16="http://schemas.microsoft.com/office/drawing/2014/chart" uri="{C3380CC4-5D6E-409C-BE32-E72D297353CC}">
                    <c16:uniqueId val="{00000013-241F-4870-BCF6-61BEE2B3CE6E}"/>
                  </c:ext>
                </c:extLst>
              </c15:ser>
            </c15:filteredLineSeries>
          </c:ext>
        </c:extLst>
      </c:lineChart>
      <c:catAx>
        <c:axId val="50678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81504"/>
        <c:crosses val="autoZero"/>
        <c:auto val="1"/>
        <c:lblAlgn val="ctr"/>
        <c:lblOffset val="100"/>
        <c:noMultiLvlLbl val="0"/>
      </c:catAx>
      <c:valAx>
        <c:axId val="506781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8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latin typeface="Arial" panose="020B0604020202020204" pitchFamily="34" charset="0"/>
                <a:cs typeface="Arial" panose="020B0604020202020204" pitchFamily="34" charset="0"/>
              </a:rPr>
              <a:t>Sex - Newly Appointed</a:t>
            </a:r>
            <a:r>
              <a:rPr lang="en-GB" sz="1000" b="1" baseline="0">
                <a:latin typeface="Arial" panose="020B0604020202020204" pitchFamily="34" charset="0"/>
                <a:cs typeface="Arial" panose="020B0604020202020204" pitchFamily="34" charset="0"/>
              </a:rPr>
              <a:t> Fem</a:t>
            </a:r>
            <a:r>
              <a:rPr lang="en-GB" sz="1000" b="1">
                <a:latin typeface="Arial" panose="020B0604020202020204" pitchFamily="34" charset="0"/>
                <a:cs typeface="Arial" panose="020B0604020202020204" pitchFamily="34" charset="0"/>
              </a:rPr>
              <a:t>ale Special Constable</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2"/>
          <c:order val="2"/>
          <c:tx>
            <c:strRef>
              <c:f>Sex!$D$259</c:f>
              <c:strCache>
                <c:ptCount val="1"/>
                <c:pt idx="0">
                  <c:v>Female Special Constables</c:v>
                </c:pt>
              </c:strCache>
              <c:extLst xmlns:c15="http://schemas.microsoft.com/office/drawing/2012/chart"/>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Sex!$A$260:$A$269</c:f>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extLst xmlns:c15="http://schemas.microsoft.com/office/drawing/2012/chart"/>
            </c:strRef>
          </c:cat>
          <c:val>
            <c:numRef>
              <c:f>Sex!$D$260:$D$269</c:f>
              <c:numCache>
                <c:formatCode>0%</c:formatCode>
                <c:ptCount val="10"/>
                <c:pt idx="0">
                  <c:v>0.26</c:v>
                </c:pt>
                <c:pt idx="1">
                  <c:v>0.25</c:v>
                </c:pt>
                <c:pt idx="2">
                  <c:v>0.38</c:v>
                </c:pt>
                <c:pt idx="3">
                  <c:v>0.34</c:v>
                </c:pt>
                <c:pt idx="4">
                  <c:v>0.4</c:v>
                </c:pt>
                <c:pt idx="5">
                  <c:v>0.39</c:v>
                </c:pt>
                <c:pt idx="6">
                  <c:v>0.42</c:v>
                </c:pt>
                <c:pt idx="7">
                  <c:v>0.33</c:v>
                </c:pt>
                <c:pt idx="8">
                  <c:v>0.1875</c:v>
                </c:pt>
                <c:pt idx="9">
                  <c:v>0.30769999999999997</c:v>
                </c:pt>
              </c:numCache>
              <c:extLst xmlns:c15="http://schemas.microsoft.com/office/drawing/2012/chart"/>
            </c:numRef>
          </c:val>
          <c:smooth val="0"/>
          <c:extLst>
            <c:ext xmlns:c16="http://schemas.microsoft.com/office/drawing/2014/chart" uri="{C3380CC4-5D6E-409C-BE32-E72D297353CC}">
              <c16:uniqueId val="{00000000-ED57-466A-8F25-1C708D4F1A79}"/>
            </c:ext>
          </c:extLst>
        </c:ser>
        <c:dLbls>
          <c:showLegendKey val="0"/>
          <c:showVal val="0"/>
          <c:showCatName val="0"/>
          <c:showSerName val="0"/>
          <c:showPercent val="0"/>
          <c:showBubbleSize val="0"/>
        </c:dLbls>
        <c:marker val="1"/>
        <c:smooth val="0"/>
        <c:axId val="506775232"/>
        <c:axId val="506782680"/>
        <c:extLst>
          <c:ext xmlns:c15="http://schemas.microsoft.com/office/drawing/2012/chart" uri="{02D57815-91ED-43cb-92C2-25804820EDAC}">
            <c15:filteredLineSeries>
              <c15:ser>
                <c:idx val="0"/>
                <c:order val="0"/>
                <c:tx>
                  <c:strRef>
                    <c:extLst>
                      <c:ext uri="{02D57815-91ED-43cb-92C2-25804820EDAC}">
                        <c15:formulaRef>
                          <c15:sqref>Sex!$B$259</c15:sqref>
                        </c15:formulaRef>
                      </c:ext>
                    </c:extLst>
                    <c:strCache>
                      <c:ptCount val="1"/>
                      <c:pt idx="0">
                        <c:v>Female Police Officers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636073932441066E-2"/>
                        <c:y val="4.1666666666666581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1-ED57-466A-8F25-1C708D4F1A79}"/>
                      </c:ext>
                    </c:extLst>
                  </c:dLbl>
                  <c:dLbl>
                    <c:idx val="1"/>
                    <c:layout>
                      <c:manualLayout>
                        <c:x val="-1.0197578075207185E-2"/>
                        <c:y val="-5.0925925925925881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2-ED57-466A-8F25-1C708D4F1A79}"/>
                      </c:ext>
                    </c:extLst>
                  </c:dLbl>
                  <c:dLbl>
                    <c:idx val="2"/>
                    <c:layout>
                      <c:manualLayout>
                        <c:x val="-1.0197578075207138E-2"/>
                        <c:y val="4.629629629629629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3-ED57-466A-8F25-1C708D4F1A79}"/>
                      </c:ext>
                    </c:extLst>
                  </c:dLbl>
                  <c:dLbl>
                    <c:idx val="3"/>
                    <c:layout>
                      <c:manualLayout>
                        <c:x val="5.098789037603569E-3"/>
                        <c:y val="6.0185185185185182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4-ED57-466A-8F25-1C708D4F1A79}"/>
                      </c:ext>
                    </c:extLst>
                  </c:dLbl>
                  <c:dLbl>
                    <c:idx val="5"/>
                    <c:layout>
                      <c:manualLayout>
                        <c:x val="-1.5296367112810707E-2"/>
                        <c:y val="-4.166666666666666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5-ED57-466A-8F25-1C708D4F1A79}"/>
                      </c:ext>
                    </c:extLst>
                  </c:dLbl>
                  <c:dLbl>
                    <c:idx val="9"/>
                    <c:layout>
                      <c:manualLayout>
                        <c:x val="-1.869534383433911E-16"/>
                        <c:y val="-3.8876889848812095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6-ED57-466A-8F25-1C708D4F1A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c:ext uri="{02D57815-91ED-43cb-92C2-25804820EDAC}">
                        <c15:formulaRef>
                          <c15:sqref>Sex!$B$260:$B$269</c15:sqref>
                        </c15:formulaRef>
                      </c:ext>
                    </c:extLst>
                    <c:numCache>
                      <c:formatCode>0%</c:formatCode>
                      <c:ptCount val="10"/>
                      <c:pt idx="0">
                        <c:v>0.32</c:v>
                      </c:pt>
                      <c:pt idx="1">
                        <c:v>0.31</c:v>
                      </c:pt>
                      <c:pt idx="2">
                        <c:v>0.3</c:v>
                      </c:pt>
                      <c:pt idx="3">
                        <c:v>0.33</c:v>
                      </c:pt>
                      <c:pt idx="4">
                        <c:v>0.4</c:v>
                      </c:pt>
                      <c:pt idx="5">
                        <c:v>0.4</c:v>
                      </c:pt>
                      <c:pt idx="6">
                        <c:v>0.42</c:v>
                      </c:pt>
                      <c:pt idx="7">
                        <c:v>0.46</c:v>
                      </c:pt>
                      <c:pt idx="8">
                        <c:v>0.38140000000000002</c:v>
                      </c:pt>
                      <c:pt idx="9">
                        <c:v>0.27889999999999998</c:v>
                      </c:pt>
                    </c:numCache>
                  </c:numRef>
                </c:val>
                <c:smooth val="0"/>
                <c:extLst>
                  <c:ext xmlns:c16="http://schemas.microsoft.com/office/drawing/2014/chart" uri="{C3380CC4-5D6E-409C-BE32-E72D297353CC}">
                    <c16:uniqueId val="{00000007-ED57-466A-8F25-1C708D4F1A79}"/>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Sex!$C$259</c15:sqref>
                        </c15:formulaRef>
                      </c:ext>
                    </c:extLst>
                    <c:strCache>
                      <c:ptCount val="1"/>
                      <c:pt idx="0">
                        <c:v>Male Police Staff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2746972594008947E-2"/>
                        <c:y val="-4.629629629629633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8-ED57-466A-8F25-1C708D4F1A79}"/>
                      </c:ext>
                    </c:extLst>
                  </c:dLbl>
                  <c:dLbl>
                    <c:idx val="1"/>
                    <c:layout>
                      <c:manualLayout>
                        <c:x val="-5.098789037603569E-3"/>
                        <c:y val="4.6296296296295444E-3"/>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9-ED57-466A-8F25-1C708D4F1A79}"/>
                      </c:ext>
                    </c:extLst>
                  </c:dLbl>
                  <c:dLbl>
                    <c:idx val="2"/>
                    <c:layout>
                      <c:manualLayout>
                        <c:x val="-1.0197578075207138E-2"/>
                        <c:y val="4.1666666666666623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A-ED57-466A-8F25-1C708D4F1A79}"/>
                      </c:ext>
                    </c:extLst>
                  </c:dLbl>
                  <c:dLbl>
                    <c:idx val="3"/>
                    <c:layout>
                      <c:manualLayout>
                        <c:x val="-1.7845761631612493E-2"/>
                        <c:y val="-7.407407407407407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B-ED57-466A-8F25-1C708D4F1A79}"/>
                      </c:ext>
                    </c:extLst>
                  </c:dLbl>
                  <c:dLbl>
                    <c:idx val="5"/>
                    <c:layout>
                      <c:manualLayout>
                        <c:x val="-5.098789037603569E-3"/>
                        <c:y val="-3.2407407407407406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C-ED57-466A-8F25-1C708D4F1A79}"/>
                      </c:ext>
                    </c:extLst>
                  </c:dLbl>
                  <c:dLbl>
                    <c:idx val="9"/>
                    <c:layout>
                      <c:manualLayout>
                        <c:x val="2.5493945188017845E-3"/>
                        <c:y val="3.8876889848812095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D-ED57-466A-8F25-1C708D4F1A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Sex!$A$260:$A$269</c15:sqref>
                        </c15:formulaRef>
                      </c:ext>
                    </c:extLst>
                    <c:strCache>
                      <c:ptCount val="10"/>
                      <c:pt idx="0">
                        <c:v>2014-2015</c:v>
                      </c:pt>
                      <c:pt idx="1">
                        <c:v>2015-2016</c:v>
                      </c:pt>
                      <c:pt idx="2">
                        <c:v>2016-2017</c:v>
                      </c:pt>
                      <c:pt idx="3">
                        <c:v>2017- 2018</c:v>
                      </c:pt>
                      <c:pt idx="4">
                        <c:v>2018-2019</c:v>
                      </c:pt>
                      <c:pt idx="5">
                        <c:v>2019-2020</c:v>
                      </c:pt>
                      <c:pt idx="6">
                        <c:v>2020-2021</c:v>
                      </c:pt>
                      <c:pt idx="7">
                        <c:v>2021-2022</c:v>
                      </c:pt>
                      <c:pt idx="8">
                        <c:v>2022-2023</c:v>
                      </c:pt>
                      <c:pt idx="9">
                        <c:v>2023-2024</c:v>
                      </c:pt>
                    </c:strCache>
                  </c:strRef>
                </c:cat>
                <c:val>
                  <c:numRef>
                    <c:extLst xmlns:c15="http://schemas.microsoft.com/office/drawing/2012/chart">
                      <c:ext xmlns:c15="http://schemas.microsoft.com/office/drawing/2012/chart" uri="{02D57815-91ED-43cb-92C2-25804820EDAC}">
                        <c15:formulaRef>
                          <c15:sqref>Sex!$C$260:$C$269</c15:sqref>
                        </c15:formulaRef>
                      </c:ext>
                    </c:extLst>
                    <c:numCache>
                      <c:formatCode>0%</c:formatCode>
                      <c:ptCount val="10"/>
                      <c:pt idx="0">
                        <c:v>0.33</c:v>
                      </c:pt>
                      <c:pt idx="1">
                        <c:v>0.28000000000000003</c:v>
                      </c:pt>
                      <c:pt idx="2">
                        <c:v>0.37</c:v>
                      </c:pt>
                      <c:pt idx="3">
                        <c:v>0.36</c:v>
                      </c:pt>
                      <c:pt idx="4">
                        <c:v>0.44</c:v>
                      </c:pt>
                      <c:pt idx="5">
                        <c:v>0.46</c:v>
                      </c:pt>
                      <c:pt idx="6">
                        <c:v>0.46</c:v>
                      </c:pt>
                      <c:pt idx="7">
                        <c:v>0.44</c:v>
                      </c:pt>
                      <c:pt idx="8">
                        <c:v>0.42899999999999999</c:v>
                      </c:pt>
                      <c:pt idx="9">
                        <c:v>0.41139999999999999</c:v>
                      </c:pt>
                    </c:numCache>
                  </c:numRef>
                </c:val>
                <c:smooth val="0"/>
                <c:extLst xmlns:c15="http://schemas.microsoft.com/office/drawing/2012/chart">
                  <c:ext xmlns:c16="http://schemas.microsoft.com/office/drawing/2014/chart" uri="{C3380CC4-5D6E-409C-BE32-E72D297353CC}">
                    <c16:uniqueId val="{0000000E-ED57-466A-8F25-1C708D4F1A79}"/>
                  </c:ext>
                </c:extLst>
              </c15:ser>
            </c15:filteredLineSeries>
          </c:ext>
        </c:extLst>
      </c:lineChart>
      <c:catAx>
        <c:axId val="5067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82680"/>
        <c:crosses val="autoZero"/>
        <c:auto val="1"/>
        <c:lblAlgn val="ctr"/>
        <c:lblOffset val="100"/>
        <c:noMultiLvlLbl val="0"/>
      </c:catAx>
      <c:valAx>
        <c:axId val="506782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77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Sex -  Female</a:t>
            </a:r>
            <a:r>
              <a:rPr lang="en-GB" sz="1000" b="1" baseline="0"/>
              <a:t> </a:t>
            </a:r>
            <a:r>
              <a:rPr lang="en-GB" sz="1000" b="1"/>
              <a:t>Police Officer</a:t>
            </a:r>
            <a:r>
              <a:rPr lang="en-GB" sz="1000" b="1" baseline="0"/>
              <a:t> Leavers</a:t>
            </a:r>
            <a:r>
              <a:rPr lang="en-GB" sz="1000" b="1"/>
              <a:t>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'[ED Profile Comparisons.xlsx]Sex'!$C$185</c:f>
              <c:strCache>
                <c:ptCount val="1"/>
                <c:pt idx="0">
                  <c:v>Female Police Officer Leavers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8369690011481078E-2"/>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AF-4FD1-9E39-AC9DF9321D09}"/>
                </c:ext>
              </c:extLst>
            </c:dLbl>
            <c:dLbl>
              <c:idx val="1"/>
              <c:layout>
                <c:manualLayout>
                  <c:x val="-2.5258323765786451E-2"/>
                  <c:y val="4.8888888888888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AF-4FD1-9E39-AC9DF9321D09}"/>
                </c:ext>
              </c:extLst>
            </c:dLbl>
            <c:dLbl>
              <c:idx val="2"/>
              <c:layout>
                <c:manualLayout>
                  <c:x val="-3.6739199218926606E-2"/>
                  <c:y val="4.2222397200349954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736026108102733E-2"/>
                      <c:h val="4.9755730533683276E-2"/>
                    </c:manualLayout>
                  </c15:layout>
                </c:ext>
                <c:ext xmlns:c16="http://schemas.microsoft.com/office/drawing/2014/chart" uri="{C3380CC4-5D6E-409C-BE32-E72D297353CC}">
                  <c16:uniqueId val="{0000000A-09AF-4FD1-9E39-AC9DF9321D09}"/>
                </c:ext>
              </c:extLst>
            </c:dLbl>
            <c:dLbl>
              <c:idx val="3"/>
              <c:layout>
                <c:manualLayout>
                  <c:x val="-4.5924225028702644E-2"/>
                  <c:y val="3.5555555555555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AF-4FD1-9E39-AC9DF9321D09}"/>
                </c:ext>
              </c:extLst>
            </c:dLbl>
            <c:dLbl>
              <c:idx val="4"/>
              <c:layout>
                <c:manualLayout>
                  <c:x val="-4.1331802525832462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9AF-4FD1-9E39-AC9DF9321D09}"/>
                </c:ext>
              </c:extLst>
            </c:dLbl>
            <c:dLbl>
              <c:idx val="5"/>
              <c:layout>
                <c:manualLayout>
                  <c:x val="-3.6739380022962113E-2"/>
                  <c:y val="3.5555555555555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AF-4FD1-9E39-AC9DF9321D09}"/>
                </c:ext>
              </c:extLst>
            </c:dLbl>
            <c:dLbl>
              <c:idx val="6"/>
              <c:layout>
                <c:manualLayout>
                  <c:x val="-3.4443168771526977E-2"/>
                  <c:y val="3.5555555555555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9AF-4FD1-9E39-AC9DF9321D09}"/>
                </c:ext>
              </c:extLst>
            </c:dLbl>
            <c:dLbl>
              <c:idx val="7"/>
              <c:layout>
                <c:manualLayout>
                  <c:x val="-3.4443168771527068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9AF-4FD1-9E39-AC9DF9321D09}"/>
                </c:ext>
              </c:extLst>
            </c:dLbl>
            <c:dLbl>
              <c:idx val="8"/>
              <c:layout>
                <c:manualLayout>
                  <c:x val="-3.4443168771526977E-2"/>
                  <c:y val="3.5555555555555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9AF-4FD1-9E39-AC9DF9321D09}"/>
                </c:ext>
              </c:extLst>
            </c:dLbl>
            <c:dLbl>
              <c:idx val="9"/>
              <c:layout>
                <c:manualLayout>
                  <c:x val="-3.673938002296228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9AF-4FD1-9E39-AC9DF9321D09}"/>
                </c:ext>
              </c:extLst>
            </c:dLbl>
            <c:dLbl>
              <c:idx val="10"/>
              <c:layout>
                <c:manualLayout>
                  <c:x val="-2.2962112514351488E-2"/>
                  <c:y val="4.4444444444444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9AF-4FD1-9E39-AC9DF9321D0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 Profile Comparisons.xlsx]Sex'!$A$186:$A$196</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'[ED Profile Comparisons.xlsx]Sex'!$C$186:$C$196</c:f>
              <c:numCache>
                <c:formatCode>0%</c:formatCode>
                <c:ptCount val="11"/>
                <c:pt idx="0">
                  <c:v>0.2</c:v>
                </c:pt>
                <c:pt idx="1">
                  <c:v>0.23</c:v>
                </c:pt>
                <c:pt idx="2">
                  <c:v>0.23</c:v>
                </c:pt>
                <c:pt idx="3">
                  <c:v>0.26</c:v>
                </c:pt>
                <c:pt idx="4">
                  <c:v>0.25</c:v>
                </c:pt>
                <c:pt idx="5">
                  <c:v>0.22</c:v>
                </c:pt>
                <c:pt idx="6">
                  <c:v>0.24</c:v>
                </c:pt>
                <c:pt idx="7">
                  <c:v>0.27</c:v>
                </c:pt>
                <c:pt idx="8">
                  <c:v>0.26</c:v>
                </c:pt>
                <c:pt idx="9">
                  <c:v>0.26429999999999998</c:v>
                </c:pt>
                <c:pt idx="10">
                  <c:v>0.29930000000000001</c:v>
                </c:pt>
              </c:numCache>
            </c:numRef>
          </c:val>
          <c:smooth val="0"/>
          <c:extLst>
            <c:ext xmlns:c16="http://schemas.microsoft.com/office/drawing/2014/chart" uri="{C3380CC4-5D6E-409C-BE32-E72D297353CC}">
              <c16:uniqueId val="{00000000-09AF-4FD1-9E39-AC9DF9321D09}"/>
            </c:ext>
          </c:extLst>
        </c:ser>
        <c:ser>
          <c:idx val="2"/>
          <c:order val="2"/>
          <c:tx>
            <c:strRef>
              <c:f>'[ED Profile Comparisons.xlsx]Sex'!$D$185</c:f>
              <c:strCache>
                <c:ptCount val="1"/>
                <c:pt idx="0">
                  <c:v>Female Police Officer Workforce Profile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2146957520091869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9AF-4FD1-9E39-AC9DF9321D09}"/>
                </c:ext>
              </c:extLst>
            </c:dLbl>
            <c:dLbl>
              <c:idx val="1"/>
              <c:layout>
                <c:manualLayout>
                  <c:x val="-3.2146957520091869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9AF-4FD1-9E39-AC9DF9321D09}"/>
                </c:ext>
              </c:extLst>
            </c:dLbl>
            <c:dLbl>
              <c:idx val="2"/>
              <c:layout>
                <c:manualLayout>
                  <c:x val="-4.133180252583242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9AF-4FD1-9E39-AC9DF9321D09}"/>
                </c:ext>
              </c:extLst>
            </c:dLbl>
            <c:dLbl>
              <c:idx val="3"/>
              <c:layout>
                <c:manualLayout>
                  <c:x val="-3.9035591274397242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9AF-4FD1-9E39-AC9DF9321D09}"/>
                </c:ext>
              </c:extLst>
            </c:dLbl>
            <c:dLbl>
              <c:idx val="4"/>
              <c:layout>
                <c:manualLayout>
                  <c:x val="-3.2146957520091848E-2"/>
                  <c:y val="-4.0000000000000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9AF-4FD1-9E39-AC9DF9321D09}"/>
                </c:ext>
              </c:extLst>
            </c:dLbl>
            <c:dLbl>
              <c:idx val="5"/>
              <c:layout>
                <c:manualLayout>
                  <c:x val="-3.4443168771526977E-2"/>
                  <c:y val="-3.5555555555555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9AF-4FD1-9E39-AC9DF9321D09}"/>
                </c:ext>
              </c:extLst>
            </c:dLbl>
            <c:dLbl>
              <c:idx val="6"/>
              <c:layout>
                <c:manualLayout>
                  <c:x val="-3.2146957520091848E-2"/>
                  <c:y val="-4.4444444444444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9AF-4FD1-9E39-AC9DF9321D09}"/>
                </c:ext>
              </c:extLst>
            </c:dLbl>
            <c:dLbl>
              <c:idx val="7"/>
              <c:layout>
                <c:manualLayout>
                  <c:x val="-3.4443168771527068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9AF-4FD1-9E39-AC9DF9321D09}"/>
                </c:ext>
              </c:extLst>
            </c:dLbl>
            <c:dLbl>
              <c:idx val="8"/>
              <c:layout>
                <c:manualLayout>
                  <c:x val="-3.2146957520091932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9AF-4FD1-9E39-AC9DF9321D09}"/>
                </c:ext>
              </c:extLst>
            </c:dLbl>
            <c:dLbl>
              <c:idx val="9"/>
              <c:layout>
                <c:manualLayout>
                  <c:x val="-3.4443168771526977E-2"/>
                  <c:y val="-3.555555555555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9AF-4FD1-9E39-AC9DF9321D09}"/>
                </c:ext>
              </c:extLst>
            </c:dLbl>
            <c:dLbl>
              <c:idx val="10"/>
              <c:layout>
                <c:manualLayout>
                  <c:x val="-2.7554535017221753E-2"/>
                  <c:y val="-3.1111111111111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9AF-4FD1-9E39-AC9DF9321D0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 Profile Comparisons.xlsx]Sex'!$A$186:$A$196</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'[ED Profile Comparisons.xlsx]Sex'!$D$186:$D$196</c:f>
              <c:numCache>
                <c:formatCode>0%</c:formatCode>
                <c:ptCount val="11"/>
                <c:pt idx="0">
                  <c:v>0.28999999999999998</c:v>
                </c:pt>
                <c:pt idx="1">
                  <c:v>0.28999999999999998</c:v>
                </c:pt>
                <c:pt idx="2">
                  <c:v>0.3</c:v>
                </c:pt>
                <c:pt idx="3">
                  <c:v>0.3</c:v>
                </c:pt>
                <c:pt idx="4">
                  <c:v>0.3</c:v>
                </c:pt>
                <c:pt idx="5">
                  <c:v>0.31</c:v>
                </c:pt>
                <c:pt idx="6">
                  <c:v>0.32</c:v>
                </c:pt>
                <c:pt idx="7">
                  <c:v>0.33</c:v>
                </c:pt>
                <c:pt idx="8">
                  <c:v>0.33</c:v>
                </c:pt>
                <c:pt idx="9">
                  <c:v>0.34</c:v>
                </c:pt>
                <c:pt idx="10">
                  <c:v>0.34</c:v>
                </c:pt>
              </c:numCache>
            </c:numRef>
          </c:val>
          <c:smooth val="0"/>
          <c:extLst xmlns:c15="http://schemas.microsoft.com/office/drawing/2012/chart">
            <c:ext xmlns:c16="http://schemas.microsoft.com/office/drawing/2014/chart" uri="{C3380CC4-5D6E-409C-BE32-E72D297353CC}">
              <c16:uniqueId val="{00000001-09AF-4FD1-9E39-AC9DF9321D09}"/>
            </c:ext>
          </c:extLst>
        </c:ser>
        <c:dLbls>
          <c:showLegendKey val="0"/>
          <c:showVal val="0"/>
          <c:showCatName val="0"/>
          <c:showSerName val="0"/>
          <c:showPercent val="0"/>
          <c:showBubbleSize val="0"/>
        </c:dLbls>
        <c:marker val="1"/>
        <c:smooth val="0"/>
        <c:axId val="507869792"/>
        <c:axId val="507864304"/>
        <c:extLst>
          <c:ext xmlns:c15="http://schemas.microsoft.com/office/drawing/2012/chart" uri="{02D57815-91ED-43cb-92C2-25804820EDAC}">
            <c15:filteredLineSeries>
              <c15:ser>
                <c:idx val="0"/>
                <c:order val="0"/>
                <c:tx>
                  <c:strRef>
                    <c:extLst>
                      <c:ext uri="{02D57815-91ED-43cb-92C2-25804820EDAC}">
                        <c15:formulaRef>
                          <c15:sqref>'[ED Profile Comparisons.xlsx]Sex'!$B$185</c15:sqref>
                        </c15:formulaRef>
                      </c:ext>
                    </c:extLst>
                    <c:strCache>
                      <c:ptCount val="1"/>
                      <c:pt idx="0">
                        <c:v>Male Police Officer Leavers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'[ED Profile Comparisons.xlsx]Sex'!$A$186:$A$196</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c:ext uri="{02D57815-91ED-43cb-92C2-25804820EDAC}">
                        <c15:formulaRef>
                          <c15:sqref>'[ED Profile Comparisons.xlsx]Sex'!$B$186:$B$196</c15:sqref>
                        </c15:formulaRef>
                      </c:ext>
                    </c:extLst>
                    <c:numCache>
                      <c:formatCode>0%</c:formatCode>
                      <c:ptCount val="11"/>
                      <c:pt idx="0">
                        <c:v>0.8</c:v>
                      </c:pt>
                      <c:pt idx="1">
                        <c:v>0.77</c:v>
                      </c:pt>
                      <c:pt idx="2">
                        <c:v>0.77</c:v>
                      </c:pt>
                      <c:pt idx="3">
                        <c:v>0.74</c:v>
                      </c:pt>
                      <c:pt idx="4">
                        <c:v>0.75</c:v>
                      </c:pt>
                      <c:pt idx="5">
                        <c:v>0.78</c:v>
                      </c:pt>
                      <c:pt idx="6">
                        <c:v>0.76</c:v>
                      </c:pt>
                      <c:pt idx="7">
                        <c:v>0.73</c:v>
                      </c:pt>
                      <c:pt idx="8">
                        <c:v>0.74</c:v>
                      </c:pt>
                      <c:pt idx="9">
                        <c:v>0.73570000000000002</c:v>
                      </c:pt>
                      <c:pt idx="10">
                        <c:v>0.70069999999999999</c:v>
                      </c:pt>
                    </c:numCache>
                  </c:numRef>
                </c:val>
                <c:smooth val="0"/>
                <c:extLst>
                  <c:ext xmlns:c16="http://schemas.microsoft.com/office/drawing/2014/chart" uri="{C3380CC4-5D6E-409C-BE32-E72D297353CC}">
                    <c16:uniqueId val="{00000002-09AF-4FD1-9E39-AC9DF9321D09}"/>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'[ED Profile Comparisons.xlsx]Sex'!$E$185</c15:sqref>
                        </c15:formulaRef>
                      </c:ext>
                    </c:extLst>
                    <c:strCache>
                      <c:ptCount val="1"/>
                      <c:pt idx="0">
                        <c:v>Male Police Staff</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2.0374898125509371E-3"/>
                        <c:y val="4.0268456375838924E-2"/>
                      </c:manualLayout>
                    </c:layou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3-09AF-4FD1-9E39-AC9DF9321D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'[ED Profile Comparisons.xlsx]Sex'!$A$186:$A$196</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xmlns:c15="http://schemas.microsoft.com/office/drawing/2012/chart">
                      <c:ext xmlns:c15="http://schemas.microsoft.com/office/drawing/2012/chart" uri="{02D57815-91ED-43cb-92C2-25804820EDAC}">
                        <c15:formulaRef>
                          <c15:sqref>'[ED Profile Comparisons.xlsx]Sex'!$E$186:$E$196</c15:sqref>
                        </c15:formulaRef>
                      </c:ext>
                    </c:extLst>
                    <c:numCache>
                      <c:formatCode>0%</c:formatCode>
                      <c:ptCount val="11"/>
                      <c:pt idx="0">
                        <c:v>0.34</c:v>
                      </c:pt>
                      <c:pt idx="1">
                        <c:v>0.34</c:v>
                      </c:pt>
                      <c:pt idx="2">
                        <c:v>0.42</c:v>
                      </c:pt>
                      <c:pt idx="3">
                        <c:v>0.41</c:v>
                      </c:pt>
                      <c:pt idx="4">
                        <c:v>0.39</c:v>
                      </c:pt>
                      <c:pt idx="5">
                        <c:v>0.42</c:v>
                      </c:pt>
                      <c:pt idx="6">
                        <c:v>0.43</c:v>
                      </c:pt>
                      <c:pt idx="7">
                        <c:v>0.45</c:v>
                      </c:pt>
                      <c:pt idx="8">
                        <c:v>0.42</c:v>
                      </c:pt>
                      <c:pt idx="9">
                        <c:v>0.45069999999999999</c:v>
                      </c:pt>
                      <c:pt idx="10">
                        <c:v>0.3967</c:v>
                      </c:pt>
                    </c:numCache>
                  </c:numRef>
                </c:val>
                <c:smooth val="0"/>
                <c:extLst xmlns:c15="http://schemas.microsoft.com/office/drawing/2012/chart">
                  <c:ext xmlns:c16="http://schemas.microsoft.com/office/drawing/2014/chart" uri="{C3380CC4-5D6E-409C-BE32-E72D297353CC}">
                    <c16:uniqueId val="{00000004-09AF-4FD1-9E39-AC9DF9321D0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'[ED Profile Comparisons.xlsx]Sex'!$F$185</c15:sqref>
                        </c15:formulaRef>
                      </c:ext>
                    </c:extLst>
                    <c:strCache>
                      <c:ptCount val="1"/>
                      <c:pt idx="0">
                        <c:v>Female Police Staff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'[ED Profile Comparisons.xlsx]Sex'!$A$186:$A$196</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xmlns:c15="http://schemas.microsoft.com/office/drawing/2012/chart">
                      <c:ext xmlns:c15="http://schemas.microsoft.com/office/drawing/2012/chart" uri="{02D57815-91ED-43cb-92C2-25804820EDAC}">
                        <c15:formulaRef>
                          <c15:sqref>'[ED Profile Comparisons.xlsx]Sex'!$F$186:$F$196</c15:sqref>
                        </c15:formulaRef>
                      </c:ext>
                    </c:extLst>
                    <c:numCache>
                      <c:formatCode>0%</c:formatCode>
                      <c:ptCount val="11"/>
                      <c:pt idx="0">
                        <c:v>0.66</c:v>
                      </c:pt>
                      <c:pt idx="1">
                        <c:v>0.66</c:v>
                      </c:pt>
                      <c:pt idx="2">
                        <c:v>0.57999999999999996</c:v>
                      </c:pt>
                      <c:pt idx="3">
                        <c:v>0.59</c:v>
                      </c:pt>
                      <c:pt idx="4">
                        <c:v>0.61</c:v>
                      </c:pt>
                      <c:pt idx="5">
                        <c:v>0.57999999999999996</c:v>
                      </c:pt>
                      <c:pt idx="6">
                        <c:v>0.56999999999999995</c:v>
                      </c:pt>
                      <c:pt idx="7">
                        <c:v>0.55000000000000004</c:v>
                      </c:pt>
                      <c:pt idx="8">
                        <c:v>0.57999999999999996</c:v>
                      </c:pt>
                      <c:pt idx="9">
                        <c:v>0.54930000000000001</c:v>
                      </c:pt>
                      <c:pt idx="10">
                        <c:v>0.60329999999999995</c:v>
                      </c:pt>
                    </c:numCache>
                  </c:numRef>
                </c:val>
                <c:smooth val="0"/>
                <c:extLst xmlns:c15="http://schemas.microsoft.com/office/drawing/2012/chart">
                  <c:ext xmlns:c16="http://schemas.microsoft.com/office/drawing/2014/chart" uri="{C3380CC4-5D6E-409C-BE32-E72D297353CC}">
                    <c16:uniqueId val="{00000005-09AF-4FD1-9E39-AC9DF9321D0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'[ED Profile Comparisons.xlsx]Sex'!$G$185</c15:sqref>
                        </c15:formulaRef>
                      </c:ext>
                    </c:extLst>
                    <c:strCache>
                      <c:ptCount val="1"/>
                      <c:pt idx="0">
                        <c:v>Male Special Constable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'[ED Profile Comparisons.xlsx]Sex'!$A$186:$A$196</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xmlns:c15="http://schemas.microsoft.com/office/drawing/2012/chart">
                      <c:ext xmlns:c15="http://schemas.microsoft.com/office/drawing/2012/chart" uri="{02D57815-91ED-43cb-92C2-25804820EDAC}">
                        <c15:formulaRef>
                          <c15:sqref>'[ED Profile Comparisons.xlsx]Sex'!$G$186:$G$196</c15:sqref>
                        </c15:formulaRef>
                      </c:ext>
                    </c:extLst>
                    <c:numCache>
                      <c:formatCode>0%</c:formatCode>
                      <c:ptCount val="11"/>
                      <c:pt idx="0">
                        <c:v>0.56999999999999995</c:v>
                      </c:pt>
                      <c:pt idx="1">
                        <c:v>0.64</c:v>
                      </c:pt>
                      <c:pt idx="2">
                        <c:v>0.62</c:v>
                      </c:pt>
                      <c:pt idx="3">
                        <c:v>0.61</c:v>
                      </c:pt>
                      <c:pt idx="4">
                        <c:v>0.67</c:v>
                      </c:pt>
                      <c:pt idx="5">
                        <c:v>0.62</c:v>
                      </c:pt>
                      <c:pt idx="6">
                        <c:v>0.7</c:v>
                      </c:pt>
                      <c:pt idx="7">
                        <c:v>0.53</c:v>
                      </c:pt>
                      <c:pt idx="8">
                        <c:v>0.71</c:v>
                      </c:pt>
                      <c:pt idx="9">
                        <c:v>0.68569999999999998</c:v>
                      </c:pt>
                      <c:pt idx="10">
                        <c:v>0.69840000000000002</c:v>
                      </c:pt>
                    </c:numCache>
                  </c:numRef>
                </c:val>
                <c:smooth val="0"/>
                <c:extLst xmlns:c15="http://schemas.microsoft.com/office/drawing/2012/chart">
                  <c:ext xmlns:c16="http://schemas.microsoft.com/office/drawing/2014/chart" uri="{C3380CC4-5D6E-409C-BE32-E72D297353CC}">
                    <c16:uniqueId val="{00000006-09AF-4FD1-9E39-AC9DF9321D09}"/>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'[ED Profile Comparisons.xlsx]Sex'!$H$185</c15:sqref>
                        </c15:formulaRef>
                      </c:ext>
                    </c:extLst>
                    <c:strCache>
                      <c:ptCount val="1"/>
                      <c:pt idx="0">
                        <c:v>Female Special Constable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'[ED Profile Comparisons.xlsx]Sex'!$A$186:$A$196</c15:sqref>
                        </c15:formulaRef>
                      </c:ext>
                    </c:extLst>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extLst xmlns:c15="http://schemas.microsoft.com/office/drawing/2012/chart">
                      <c:ext xmlns:c15="http://schemas.microsoft.com/office/drawing/2012/chart" uri="{02D57815-91ED-43cb-92C2-25804820EDAC}">
                        <c15:formulaRef>
                          <c15:sqref>'[ED Profile Comparisons.xlsx]Sex'!$H$186:$H$196</c15:sqref>
                        </c15:formulaRef>
                      </c:ext>
                    </c:extLst>
                    <c:numCache>
                      <c:formatCode>0%</c:formatCode>
                      <c:ptCount val="11"/>
                      <c:pt idx="0">
                        <c:v>0.43</c:v>
                      </c:pt>
                      <c:pt idx="1">
                        <c:v>0.36</c:v>
                      </c:pt>
                      <c:pt idx="2">
                        <c:v>0.38</c:v>
                      </c:pt>
                      <c:pt idx="3">
                        <c:v>0.39</c:v>
                      </c:pt>
                      <c:pt idx="4">
                        <c:v>0.33</c:v>
                      </c:pt>
                      <c:pt idx="5">
                        <c:v>0.38</c:v>
                      </c:pt>
                      <c:pt idx="6">
                        <c:v>0.3</c:v>
                      </c:pt>
                      <c:pt idx="7">
                        <c:v>0.47</c:v>
                      </c:pt>
                      <c:pt idx="8">
                        <c:v>0.28999999999999998</c:v>
                      </c:pt>
                      <c:pt idx="9">
                        <c:v>0.31430000000000002</c:v>
                      </c:pt>
                      <c:pt idx="10">
                        <c:v>0.30159999999999998</c:v>
                      </c:pt>
                    </c:numCache>
                  </c:numRef>
                </c:val>
                <c:smooth val="0"/>
                <c:extLst xmlns:c15="http://schemas.microsoft.com/office/drawing/2012/chart">
                  <c:ext xmlns:c16="http://schemas.microsoft.com/office/drawing/2014/chart" uri="{C3380CC4-5D6E-409C-BE32-E72D297353CC}">
                    <c16:uniqueId val="{00000007-09AF-4FD1-9E39-AC9DF9321D09}"/>
                  </c:ext>
                </c:extLst>
              </c15:ser>
            </c15:filteredLineSeries>
          </c:ext>
        </c:extLst>
      </c:lineChart>
      <c:catAx>
        <c:axId val="50786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64304"/>
        <c:crosses val="autoZero"/>
        <c:auto val="1"/>
        <c:lblAlgn val="ctr"/>
        <c:lblOffset val="100"/>
        <c:noMultiLvlLbl val="0"/>
      </c:catAx>
      <c:valAx>
        <c:axId val="5078643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6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latin typeface="Arial" panose="020B0604020202020204" pitchFamily="34" charset="0"/>
                <a:cs typeface="Arial" panose="020B0604020202020204" pitchFamily="34" charset="0"/>
              </a:rPr>
              <a:t>Sex - Police Officer </a:t>
            </a:r>
            <a:r>
              <a:rPr lang="en-GB" sz="1000" b="1" baseline="0">
                <a:latin typeface="Arial" panose="020B0604020202020204" pitchFamily="34" charset="0"/>
                <a:cs typeface="Arial" panose="020B0604020202020204" pitchFamily="34" charset="0"/>
              </a:rPr>
              <a:t>Retirals</a:t>
            </a:r>
            <a:endParaRPr lang="en-GB" sz="10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autoTitleDeleted val="0"/>
    <c:plotArea>
      <c:layout/>
      <c:lineChart>
        <c:grouping val="standard"/>
        <c:varyColors val="0"/>
        <c:ser>
          <c:idx val="0"/>
          <c:order val="0"/>
          <c:tx>
            <c:strRef>
              <c:f>Sex!$F$219</c:f>
              <c:strCache>
                <c:ptCount val="1"/>
                <c:pt idx="0">
                  <c:v>Male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5889967637540472E-2"/>
                  <c:y val="-4.0000000000000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B9-4EC9-9E58-4C36761A8279}"/>
                </c:ext>
              </c:extLst>
            </c:dLbl>
            <c:dLbl>
              <c:idx val="1"/>
              <c:layout>
                <c:manualLayout>
                  <c:x val="-3.2362459546925564E-2"/>
                  <c:y val="-3.555555555555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B9-4EC9-9E58-4C36761A8279}"/>
                </c:ext>
              </c:extLst>
            </c:dLbl>
            <c:dLbl>
              <c:idx val="2"/>
              <c:layout>
                <c:manualLayout>
                  <c:x val="-3.2362459546925605E-2"/>
                  <c:y val="-3.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B9-4EC9-9E58-4C36761A8279}"/>
                </c:ext>
              </c:extLst>
            </c:dLbl>
            <c:dLbl>
              <c:idx val="3"/>
              <c:layout>
                <c:manualLayout>
                  <c:x val="-3.6677454153182305E-2"/>
                  <c:y val="-3.555555555555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B9-4EC9-9E58-4C36761A8279}"/>
                </c:ext>
              </c:extLst>
            </c:dLbl>
            <c:dLbl>
              <c:idx val="4"/>
              <c:layout>
                <c:manualLayout>
                  <c:x val="-3.0204962243797276E-2"/>
                  <c:y val="-3.555555555555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B9-4EC9-9E58-4C36761A8279}"/>
                </c:ext>
              </c:extLst>
            </c:dLbl>
            <c:dLbl>
              <c:idx val="5"/>
              <c:layout>
                <c:manualLayout>
                  <c:x val="-3.4519956850054018E-2"/>
                  <c:y val="-3.5555555555555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B9-4EC9-9E58-4C36761A8279}"/>
                </c:ext>
              </c:extLst>
            </c:dLbl>
            <c:dLbl>
              <c:idx val="6"/>
              <c:layout>
                <c:manualLayout>
                  <c:x val="-2.8047464940668825E-2"/>
                  <c:y val="-4.0000000000000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B9-4EC9-9E58-4C36761A8279}"/>
                </c:ext>
              </c:extLst>
            </c:dLbl>
            <c:dLbl>
              <c:idx val="7"/>
              <c:layout>
                <c:manualLayout>
                  <c:x val="-3.8834951456310676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B9-4EC9-9E58-4C36761A827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Sex!$E$220:$E$228</c:f>
              <c:strCache>
                <c:ptCount val="9"/>
                <c:pt idx="0">
                  <c:v>2015-2016</c:v>
                </c:pt>
                <c:pt idx="1">
                  <c:v>2016-2017</c:v>
                </c:pt>
                <c:pt idx="2">
                  <c:v>2017-2018</c:v>
                </c:pt>
                <c:pt idx="3">
                  <c:v>2018-2019</c:v>
                </c:pt>
                <c:pt idx="4">
                  <c:v>2019-2020</c:v>
                </c:pt>
                <c:pt idx="5">
                  <c:v>2020-2021</c:v>
                </c:pt>
                <c:pt idx="6">
                  <c:v>2021-2022</c:v>
                </c:pt>
                <c:pt idx="7">
                  <c:v>2022-2023</c:v>
                </c:pt>
                <c:pt idx="8">
                  <c:v>2023-2024</c:v>
                </c:pt>
              </c:strCache>
            </c:strRef>
          </c:cat>
          <c:val>
            <c:numRef>
              <c:f>Sex!$F$220:$F$228</c:f>
              <c:numCache>
                <c:formatCode>0%</c:formatCode>
                <c:ptCount val="9"/>
                <c:pt idx="0">
                  <c:v>0.6</c:v>
                </c:pt>
                <c:pt idx="1">
                  <c:v>0.6</c:v>
                </c:pt>
                <c:pt idx="2">
                  <c:v>0.66</c:v>
                </c:pt>
                <c:pt idx="3">
                  <c:v>0.66</c:v>
                </c:pt>
                <c:pt idx="4">
                  <c:v>0.7</c:v>
                </c:pt>
                <c:pt idx="5">
                  <c:v>0.75</c:v>
                </c:pt>
                <c:pt idx="6">
                  <c:v>0.77</c:v>
                </c:pt>
                <c:pt idx="7">
                  <c:v>0.84470000000000001</c:v>
                </c:pt>
                <c:pt idx="8">
                  <c:v>0.59799999999999998</c:v>
                </c:pt>
              </c:numCache>
            </c:numRef>
          </c:val>
          <c:smooth val="0"/>
          <c:extLst>
            <c:ext xmlns:c16="http://schemas.microsoft.com/office/drawing/2014/chart" uri="{C3380CC4-5D6E-409C-BE32-E72D297353CC}">
              <c16:uniqueId val="{00000000-E9B9-4EC9-9E58-4C36761A8279}"/>
            </c:ext>
          </c:extLst>
        </c:ser>
        <c:ser>
          <c:idx val="1"/>
          <c:order val="1"/>
          <c:tx>
            <c:strRef>
              <c:f>Sex!$G$219</c:f>
              <c:strCache>
                <c:ptCount val="1"/>
                <c:pt idx="0">
                  <c:v>Female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0992448759439054E-2"/>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B9-4EC9-9E58-4C36761A8279}"/>
                </c:ext>
              </c:extLst>
            </c:dLbl>
            <c:dLbl>
              <c:idx val="1"/>
              <c:layout>
                <c:manualLayout>
                  <c:x val="-4.7464940668824167E-2"/>
                  <c:y val="-2.6666666666666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B9-4EC9-9E58-4C36761A8279}"/>
                </c:ext>
              </c:extLst>
            </c:dLbl>
            <c:dLbl>
              <c:idx val="2"/>
              <c:layout>
                <c:manualLayout>
                  <c:x val="-4.5307443365695831E-2"/>
                  <c:y val="-3.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9-4EC9-9E58-4C36761A8279}"/>
                </c:ext>
              </c:extLst>
            </c:dLbl>
            <c:dLbl>
              <c:idx val="3"/>
              <c:layout>
                <c:manualLayout>
                  <c:x val="-4.0992448759439054E-2"/>
                  <c:y val="-3.5555555555555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B9-4EC9-9E58-4C36761A8279}"/>
                </c:ext>
              </c:extLst>
            </c:dLbl>
            <c:dLbl>
              <c:idx val="4"/>
              <c:layout>
                <c:manualLayout>
                  <c:x val="-3.6677454153182305E-2"/>
                  <c:y val="-2.2222222222222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B9-4EC9-9E58-4C36761A8279}"/>
                </c:ext>
              </c:extLst>
            </c:dLbl>
            <c:dLbl>
              <c:idx val="5"/>
              <c:layout>
                <c:manualLayout>
                  <c:x val="-3.0204962243797196E-2"/>
                  <c:y val="-4.0000000000000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9B9-4EC9-9E58-4C36761A8279}"/>
                </c:ext>
              </c:extLst>
            </c:dLbl>
            <c:dLbl>
              <c:idx val="6"/>
              <c:layout>
                <c:manualLayout>
                  <c:x val="-3.6677454153182229E-2"/>
                  <c:y val="-3.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B9-4EC9-9E58-4C36761A8279}"/>
                </c:ext>
              </c:extLst>
            </c:dLbl>
            <c:dLbl>
              <c:idx val="7"/>
              <c:layout>
                <c:manualLayout>
                  <c:x val="-3.6677454153182465E-2"/>
                  <c:y val="-3.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B9-4EC9-9E58-4C36761A8279}"/>
                </c:ext>
              </c:extLst>
            </c:dLbl>
            <c:dLbl>
              <c:idx val="8"/>
              <c:layout>
                <c:manualLayout>
                  <c:x val="-2.1574973031283709E-3"/>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B9-4EC9-9E58-4C36761A827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Sex!$E$220:$E$228</c:f>
              <c:strCache>
                <c:ptCount val="9"/>
                <c:pt idx="0">
                  <c:v>2015-2016</c:v>
                </c:pt>
                <c:pt idx="1">
                  <c:v>2016-2017</c:v>
                </c:pt>
                <c:pt idx="2">
                  <c:v>2017-2018</c:v>
                </c:pt>
                <c:pt idx="3">
                  <c:v>2018-2019</c:v>
                </c:pt>
                <c:pt idx="4">
                  <c:v>2019-2020</c:v>
                </c:pt>
                <c:pt idx="5">
                  <c:v>2020-2021</c:v>
                </c:pt>
                <c:pt idx="6">
                  <c:v>2021-2022</c:v>
                </c:pt>
                <c:pt idx="7">
                  <c:v>2022-2023</c:v>
                </c:pt>
                <c:pt idx="8">
                  <c:v>2023-2024</c:v>
                </c:pt>
              </c:strCache>
            </c:strRef>
          </c:cat>
          <c:val>
            <c:numRef>
              <c:f>Sex!$G$220:$G$228</c:f>
              <c:numCache>
                <c:formatCode>0%</c:formatCode>
                <c:ptCount val="9"/>
                <c:pt idx="0">
                  <c:v>0.25</c:v>
                </c:pt>
                <c:pt idx="1">
                  <c:v>0.37</c:v>
                </c:pt>
                <c:pt idx="2">
                  <c:v>0.44</c:v>
                </c:pt>
                <c:pt idx="3">
                  <c:v>0.41</c:v>
                </c:pt>
                <c:pt idx="4">
                  <c:v>0.55000000000000004</c:v>
                </c:pt>
                <c:pt idx="5">
                  <c:v>0.59</c:v>
                </c:pt>
                <c:pt idx="6">
                  <c:v>0.66</c:v>
                </c:pt>
                <c:pt idx="7">
                  <c:v>0.75209999999999999</c:v>
                </c:pt>
                <c:pt idx="8">
                  <c:v>0.49020000000000002</c:v>
                </c:pt>
              </c:numCache>
            </c:numRef>
          </c:val>
          <c:smooth val="0"/>
          <c:extLst>
            <c:ext xmlns:c16="http://schemas.microsoft.com/office/drawing/2014/chart" uri="{C3380CC4-5D6E-409C-BE32-E72D297353CC}">
              <c16:uniqueId val="{00000001-E9B9-4EC9-9E58-4C36761A8279}"/>
            </c:ext>
          </c:extLst>
        </c:ser>
        <c:dLbls>
          <c:showLegendKey val="0"/>
          <c:showVal val="0"/>
          <c:showCatName val="0"/>
          <c:showSerName val="0"/>
          <c:showPercent val="0"/>
          <c:showBubbleSize val="0"/>
        </c:dLbls>
        <c:marker val="1"/>
        <c:smooth val="0"/>
        <c:axId val="507877240"/>
        <c:axId val="507877632"/>
      </c:lineChart>
      <c:catAx>
        <c:axId val="50787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877632"/>
        <c:crosses val="autoZero"/>
        <c:auto val="1"/>
        <c:lblAlgn val="ctr"/>
        <c:lblOffset val="100"/>
        <c:noMultiLvlLbl val="0"/>
      </c:catAx>
      <c:valAx>
        <c:axId val="5078776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87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GB" sz="1000" b="1"/>
              <a:t>Sex - Police Officer</a:t>
            </a:r>
            <a:r>
              <a:rPr lang="en-GB" sz="1000" b="1" baseline="0"/>
              <a:t> </a:t>
            </a:r>
            <a:r>
              <a:rPr lang="en-GB" sz="1000" b="1"/>
              <a:t>Resignations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Sex!$J$219</c:f>
              <c:strCache>
                <c:ptCount val="1"/>
                <c:pt idx="0">
                  <c:v>Male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50533535316542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29-4EE3-9A6D-1B3ED77FD830}"/>
                </c:ext>
              </c:extLst>
            </c:dLbl>
            <c:dLbl>
              <c:idx val="1"/>
              <c:layout>
                <c:manualLayout>
                  <c:x val="-3.5940803382663845E-2"/>
                  <c:y val="4.5454545454545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3D-4B4B-AC02-5849E677AB87}"/>
                </c:ext>
              </c:extLst>
            </c:dLbl>
            <c:dLbl>
              <c:idx val="2"/>
              <c:layout>
                <c:manualLayout>
                  <c:x val="-4.0169133192389003E-2"/>
                  <c:y val="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3D-4B4B-AC02-5849E677AB87}"/>
                </c:ext>
              </c:extLst>
            </c:dLbl>
            <c:dLbl>
              <c:idx val="3"/>
              <c:layout>
                <c:manualLayout>
                  <c:x val="-2.7484143763213609E-2"/>
                  <c:y val="4.5454545454545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3D-4B4B-AC02-5849E677AB87}"/>
                </c:ext>
              </c:extLst>
            </c:dLbl>
            <c:dLbl>
              <c:idx val="4"/>
              <c:layout>
                <c:manualLayout>
                  <c:x val="-3.1712473572938688E-2"/>
                  <c:y val="4.999999999999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3D-4B4B-AC02-5849E677AB87}"/>
                </c:ext>
              </c:extLst>
            </c:dLbl>
            <c:dLbl>
              <c:idx val="5"/>
              <c:layout>
                <c:manualLayout>
                  <c:x val="-2.7484143763213533E-2"/>
                  <c:y val="4.545454545454545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6543423615388449E-2"/>
                      <c:h val="4.6341088045812447E-2"/>
                    </c:manualLayout>
                  </c15:layout>
                </c:ext>
                <c:ext xmlns:c16="http://schemas.microsoft.com/office/drawing/2014/chart" uri="{C3380CC4-5D6E-409C-BE32-E72D297353CC}">
                  <c16:uniqueId val="{00000004-5D3D-4B4B-AC02-5849E677AB87}"/>
                </c:ext>
              </c:extLst>
            </c:dLbl>
            <c:dLbl>
              <c:idx val="6"/>
              <c:layout>
                <c:manualLayout>
                  <c:x val="-3.1712473572938847E-2"/>
                  <c:y val="4.5454545454545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3D-4B4B-AC02-5849E677AB8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Sex!$I$220:$I$228</c:f>
              <c:strCache>
                <c:ptCount val="9"/>
                <c:pt idx="0">
                  <c:v>2015-2016</c:v>
                </c:pt>
                <c:pt idx="1">
                  <c:v>2016-2017</c:v>
                </c:pt>
                <c:pt idx="2">
                  <c:v>2017-2018</c:v>
                </c:pt>
                <c:pt idx="3">
                  <c:v>2018-2019</c:v>
                </c:pt>
                <c:pt idx="4">
                  <c:v>2019-2020</c:v>
                </c:pt>
                <c:pt idx="5">
                  <c:v>2020-2021</c:v>
                </c:pt>
                <c:pt idx="6">
                  <c:v>2021-2022</c:v>
                </c:pt>
                <c:pt idx="7">
                  <c:v>2022-2023</c:v>
                </c:pt>
                <c:pt idx="8">
                  <c:v>2023-2024</c:v>
                </c:pt>
              </c:strCache>
            </c:strRef>
          </c:cat>
          <c:val>
            <c:numRef>
              <c:f>Sex!$J$220:$J$228</c:f>
              <c:numCache>
                <c:formatCode>0%</c:formatCode>
                <c:ptCount val="9"/>
                <c:pt idx="0">
                  <c:v>0.25</c:v>
                </c:pt>
                <c:pt idx="1">
                  <c:v>0.21</c:v>
                </c:pt>
                <c:pt idx="2">
                  <c:v>0.2</c:v>
                </c:pt>
                <c:pt idx="3">
                  <c:v>0.19</c:v>
                </c:pt>
                <c:pt idx="4">
                  <c:v>0.17</c:v>
                </c:pt>
                <c:pt idx="5">
                  <c:v>0.15</c:v>
                </c:pt>
                <c:pt idx="6">
                  <c:v>0.16</c:v>
                </c:pt>
                <c:pt idx="7">
                  <c:v>0.1232</c:v>
                </c:pt>
                <c:pt idx="8">
                  <c:v>0.27139999999999997</c:v>
                </c:pt>
              </c:numCache>
            </c:numRef>
          </c:val>
          <c:smooth val="0"/>
          <c:extLst>
            <c:ext xmlns:c16="http://schemas.microsoft.com/office/drawing/2014/chart" uri="{C3380CC4-5D6E-409C-BE32-E72D297353CC}">
              <c16:uniqueId val="{00000000-6E29-4EE3-9A6D-1B3ED77FD830}"/>
            </c:ext>
          </c:extLst>
        </c:ser>
        <c:ser>
          <c:idx val="1"/>
          <c:order val="1"/>
          <c:tx>
            <c:strRef>
              <c:f>Sex!$K$219</c:f>
              <c:strCache>
                <c:ptCount val="1"/>
                <c:pt idx="0">
                  <c:v>Female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3457330415754937E-2"/>
                  <c:y val="9.090909090909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29-4EE3-9A6D-1B3ED77FD830}"/>
                </c:ext>
              </c:extLst>
            </c:dLbl>
            <c:dLbl>
              <c:idx val="1"/>
              <c:layout>
                <c:manualLayout>
                  <c:x val="-2.1881838074398249E-2"/>
                  <c:y val="-4.0909090909090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29-4EE3-9A6D-1B3ED77FD830}"/>
                </c:ext>
              </c:extLst>
            </c:dLbl>
            <c:dLbl>
              <c:idx val="2"/>
              <c:layout>
                <c:manualLayout>
                  <c:x val="-3.2822757111597371E-2"/>
                  <c:y val="-4.0909090909090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29-4EE3-9A6D-1B3ED77FD830}"/>
                </c:ext>
              </c:extLst>
            </c:dLbl>
            <c:dLbl>
              <c:idx val="3"/>
              <c:layout>
                <c:manualLayout>
                  <c:x val="-3.2822757111597371E-2"/>
                  <c:y val="-4.0909090909090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29-4EE3-9A6D-1B3ED77FD830}"/>
                </c:ext>
              </c:extLst>
            </c:dLbl>
            <c:dLbl>
              <c:idx val="4"/>
              <c:layout>
                <c:manualLayout>
                  <c:x val="-2.8446389496717805E-2"/>
                  <c:y val="-4.0909090909090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29-4EE3-9A6D-1B3ED77FD830}"/>
                </c:ext>
              </c:extLst>
            </c:dLbl>
            <c:dLbl>
              <c:idx val="5"/>
              <c:layout>
                <c:manualLayout>
                  <c:x val="-3.2822757111597371E-2"/>
                  <c:y val="-3.1818181818181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29-4EE3-9A6D-1B3ED77FD830}"/>
                </c:ext>
              </c:extLst>
            </c:dLbl>
            <c:dLbl>
              <c:idx val="6"/>
              <c:layout>
                <c:manualLayout>
                  <c:x val="-2.4070021881838155E-2"/>
                  <c:y val="-4.5454545454545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29-4EE3-9A6D-1B3ED77FD830}"/>
                </c:ext>
              </c:extLst>
            </c:dLbl>
            <c:dLbl>
              <c:idx val="7"/>
              <c:layout>
                <c:manualLayout>
                  <c:x val="-2.8446389496717725E-2"/>
                  <c:y val="-4.5454545454545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29-4EE3-9A6D-1B3ED77FD83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Sex!$I$220:$I$228</c:f>
              <c:strCache>
                <c:ptCount val="9"/>
                <c:pt idx="0">
                  <c:v>2015-2016</c:v>
                </c:pt>
                <c:pt idx="1">
                  <c:v>2016-2017</c:v>
                </c:pt>
                <c:pt idx="2">
                  <c:v>2017-2018</c:v>
                </c:pt>
                <c:pt idx="3">
                  <c:v>2018-2019</c:v>
                </c:pt>
                <c:pt idx="4">
                  <c:v>2019-2020</c:v>
                </c:pt>
                <c:pt idx="5">
                  <c:v>2020-2021</c:v>
                </c:pt>
                <c:pt idx="6">
                  <c:v>2021-2022</c:v>
                </c:pt>
                <c:pt idx="7">
                  <c:v>2022-2023</c:v>
                </c:pt>
                <c:pt idx="8">
                  <c:v>2023-2024</c:v>
                </c:pt>
              </c:strCache>
            </c:strRef>
          </c:cat>
          <c:val>
            <c:numRef>
              <c:f>Sex!$K$220:$K$228</c:f>
              <c:numCache>
                <c:formatCode>0%</c:formatCode>
                <c:ptCount val="9"/>
                <c:pt idx="0">
                  <c:v>0.49</c:v>
                </c:pt>
                <c:pt idx="1">
                  <c:v>0.43</c:v>
                </c:pt>
                <c:pt idx="2">
                  <c:v>0.33</c:v>
                </c:pt>
                <c:pt idx="3">
                  <c:v>0.34</c:v>
                </c:pt>
                <c:pt idx="4">
                  <c:v>0.24</c:v>
                </c:pt>
                <c:pt idx="5">
                  <c:v>0.26</c:v>
                </c:pt>
                <c:pt idx="6">
                  <c:v>0.27</c:v>
                </c:pt>
                <c:pt idx="7">
                  <c:v>0.2248</c:v>
                </c:pt>
                <c:pt idx="8">
                  <c:v>0.3569</c:v>
                </c:pt>
              </c:numCache>
            </c:numRef>
          </c:val>
          <c:smooth val="0"/>
          <c:extLst>
            <c:ext xmlns:c16="http://schemas.microsoft.com/office/drawing/2014/chart" uri="{C3380CC4-5D6E-409C-BE32-E72D297353CC}">
              <c16:uniqueId val="{00000001-6E29-4EE3-9A6D-1B3ED77FD830}"/>
            </c:ext>
          </c:extLst>
        </c:ser>
        <c:dLbls>
          <c:showLegendKey val="0"/>
          <c:showVal val="0"/>
          <c:showCatName val="0"/>
          <c:showSerName val="0"/>
          <c:showPercent val="0"/>
          <c:showBubbleSize val="0"/>
        </c:dLbls>
        <c:marker val="1"/>
        <c:smooth val="0"/>
        <c:axId val="507870968"/>
        <c:axId val="507868224"/>
      </c:lineChart>
      <c:catAx>
        <c:axId val="50787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68224"/>
        <c:crosses val="autoZero"/>
        <c:auto val="1"/>
        <c:lblAlgn val="ctr"/>
        <c:lblOffset val="100"/>
        <c:noMultiLvlLbl val="0"/>
      </c:catAx>
      <c:valAx>
        <c:axId val="5078682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87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t>Age -</a:t>
            </a:r>
            <a:r>
              <a:rPr lang="en-GB" sz="1000" b="1" baseline="0"/>
              <a:t> Police Officers Aged 45+</a:t>
            </a:r>
            <a:endParaRPr lang="en-GB"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Age!$BP$8</c:f>
              <c:strCache>
                <c:ptCount val="1"/>
                <c:pt idx="0">
                  <c:v>Male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293084522502746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BD-4E07-ADBB-99FF8BF894BD}"/>
                </c:ext>
              </c:extLst>
            </c:dLbl>
            <c:dLbl>
              <c:idx val="1"/>
              <c:layout>
                <c:manualLayout>
                  <c:x val="-2.6344676180021953E-2"/>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BD-4E07-ADBB-99FF8BF894BD}"/>
                </c:ext>
              </c:extLst>
            </c:dLbl>
            <c:dLbl>
              <c:idx val="2"/>
              <c:layout>
                <c:manualLayout>
                  <c:x val="-3.951701427003293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BD-4E07-ADBB-99FF8BF894BD}"/>
                </c:ext>
              </c:extLst>
            </c:dLbl>
            <c:dLbl>
              <c:idx val="3"/>
              <c:layout>
                <c:manualLayout>
                  <c:x val="-3.9517014270032971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BD-4E07-ADBB-99FF8BF894BD}"/>
                </c:ext>
              </c:extLst>
            </c:dLbl>
            <c:dLbl>
              <c:idx val="4"/>
              <c:layout>
                <c:manualLayout>
                  <c:x val="-3.2930845225027441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BD-4E07-ADBB-99FF8BF894BD}"/>
                </c:ext>
              </c:extLst>
            </c:dLbl>
            <c:dLbl>
              <c:idx val="5"/>
              <c:layout>
                <c:manualLayout>
                  <c:x val="-3.512623490669594E-2"/>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BD-4E07-ADBB-99FF8BF894BD}"/>
                </c:ext>
              </c:extLst>
            </c:dLbl>
            <c:dLbl>
              <c:idx val="6"/>
              <c:layout>
                <c:manualLayout>
                  <c:x val="-2.414928649835345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BD-4E07-ADBB-99FF8BF894BD}"/>
                </c:ext>
              </c:extLst>
            </c:dLbl>
            <c:dLbl>
              <c:idx val="7"/>
              <c:layout>
                <c:manualLayout>
                  <c:x val="-3.2930845225027441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BD-4E07-ADBB-99FF8BF894BD}"/>
                </c:ext>
              </c:extLst>
            </c:dLbl>
            <c:dLbl>
              <c:idx val="8"/>
              <c:layout>
                <c:manualLayout>
                  <c:x val="-2.6344676180021953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BD-4E07-ADBB-99FF8BF894BD}"/>
                </c:ext>
              </c:extLst>
            </c:dLbl>
            <c:dLbl>
              <c:idx val="9"/>
              <c:layout>
                <c:manualLayout>
                  <c:x val="-2.195389681668512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BD-4E07-ADBB-99FF8BF894BD}"/>
                </c:ext>
              </c:extLst>
            </c:dLbl>
            <c:dLbl>
              <c:idx val="10"/>
              <c:layout>
                <c:manualLayout>
                  <c:x val="-1.536772777167947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EBD-4E07-ADBB-99FF8BF894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Age!$BO$9:$BO$19</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Age!$BP$9:$BP$19</c:f>
              <c:numCache>
                <c:formatCode>0%</c:formatCode>
                <c:ptCount val="11"/>
                <c:pt idx="0">
                  <c:v>0.32</c:v>
                </c:pt>
                <c:pt idx="1">
                  <c:v>0.32</c:v>
                </c:pt>
                <c:pt idx="2">
                  <c:v>0.33</c:v>
                </c:pt>
                <c:pt idx="3">
                  <c:v>0.34</c:v>
                </c:pt>
                <c:pt idx="4">
                  <c:v>0.34</c:v>
                </c:pt>
                <c:pt idx="5">
                  <c:v>0.34</c:v>
                </c:pt>
                <c:pt idx="6">
                  <c:v>0.32</c:v>
                </c:pt>
                <c:pt idx="7">
                  <c:v>0.32999999999999996</c:v>
                </c:pt>
                <c:pt idx="8">
                  <c:v>0.32999999999999996</c:v>
                </c:pt>
                <c:pt idx="9">
                  <c:v>0.27809999999999996</c:v>
                </c:pt>
                <c:pt idx="10">
                  <c:v>0.29260000000000003</c:v>
                </c:pt>
              </c:numCache>
            </c:numRef>
          </c:val>
          <c:smooth val="0"/>
          <c:extLst>
            <c:ext xmlns:c16="http://schemas.microsoft.com/office/drawing/2014/chart" uri="{C3380CC4-5D6E-409C-BE32-E72D297353CC}">
              <c16:uniqueId val="{00000000-0EBD-4E07-ADBB-99FF8BF894BD}"/>
            </c:ext>
          </c:extLst>
        </c:ser>
        <c:ser>
          <c:idx val="1"/>
          <c:order val="1"/>
          <c:tx>
            <c:strRef>
              <c:f>Age!$BQ$8</c:f>
              <c:strCache>
                <c:ptCount val="1"/>
                <c:pt idx="0">
                  <c:v>Female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2930845225027462E-2"/>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BD-4E07-ADBB-99FF8BF894BD}"/>
                </c:ext>
              </c:extLst>
            </c:dLbl>
            <c:dLbl>
              <c:idx val="1"/>
              <c:layout>
                <c:manualLayout>
                  <c:x val="-3.073545554335894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EBD-4E07-ADBB-99FF8BF894BD}"/>
                </c:ext>
              </c:extLst>
            </c:dLbl>
            <c:dLbl>
              <c:idx val="2"/>
              <c:layout>
                <c:manualLayout>
                  <c:x val="-2.6344676180021953E-2"/>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EBD-4E07-ADBB-99FF8BF894BD}"/>
                </c:ext>
              </c:extLst>
            </c:dLbl>
            <c:dLbl>
              <c:idx val="3"/>
              <c:layout>
                <c:manualLayout>
                  <c:x val="-3.293084522502744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EBD-4E07-ADBB-99FF8BF894BD}"/>
                </c:ext>
              </c:extLst>
            </c:dLbl>
            <c:dLbl>
              <c:idx val="4"/>
              <c:layout>
                <c:manualLayout>
                  <c:x val="-3.732162458836443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EBD-4E07-ADBB-99FF8BF894BD}"/>
                </c:ext>
              </c:extLst>
            </c:dLbl>
            <c:dLbl>
              <c:idx val="5"/>
              <c:layout>
                <c:manualLayout>
                  <c:x val="-3.512623490669594E-2"/>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EBD-4E07-ADBB-99FF8BF894BD}"/>
                </c:ext>
              </c:extLst>
            </c:dLbl>
            <c:dLbl>
              <c:idx val="6"/>
              <c:layout>
                <c:manualLayout>
                  <c:x val="-3.5126234906696016E-2"/>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EBD-4E07-ADBB-99FF8BF894BD}"/>
                </c:ext>
              </c:extLst>
            </c:dLbl>
            <c:dLbl>
              <c:idx val="7"/>
              <c:layout>
                <c:manualLayout>
                  <c:x val="-3.073545554335902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EBD-4E07-ADBB-99FF8BF894BD}"/>
                </c:ext>
              </c:extLst>
            </c:dLbl>
            <c:dLbl>
              <c:idx val="8"/>
              <c:layout>
                <c:manualLayout>
                  <c:x val="-2.6344676180021953E-2"/>
                  <c:y val="5.092592592592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EBD-4E07-ADBB-99FF8BF894BD}"/>
                </c:ext>
              </c:extLst>
            </c:dLbl>
            <c:dLbl>
              <c:idx val="9"/>
              <c:layout>
                <c:manualLayout>
                  <c:x val="-1.3172338090010977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EBD-4E07-ADBB-99FF8BF894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Age!$BO$9:$BO$19</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Age!$BQ$9:$BQ$19</c:f>
              <c:numCache>
                <c:formatCode>0%</c:formatCode>
                <c:ptCount val="11"/>
                <c:pt idx="0">
                  <c:v>0.1628</c:v>
                </c:pt>
                <c:pt idx="1">
                  <c:v>0.1835</c:v>
                </c:pt>
                <c:pt idx="2">
                  <c:v>0.19359999999999999</c:v>
                </c:pt>
                <c:pt idx="3">
                  <c:v>0.22420000000000001</c:v>
                </c:pt>
                <c:pt idx="4">
                  <c:v>0.23550000000000001</c:v>
                </c:pt>
                <c:pt idx="5">
                  <c:v>0.24000000000000002</c:v>
                </c:pt>
                <c:pt idx="6">
                  <c:v>0.24000000000000002</c:v>
                </c:pt>
                <c:pt idx="7">
                  <c:v>0.25</c:v>
                </c:pt>
                <c:pt idx="8">
                  <c:v>0.26</c:v>
                </c:pt>
                <c:pt idx="9">
                  <c:v>0.2364</c:v>
                </c:pt>
                <c:pt idx="10">
                  <c:v>0.25619999999999998</c:v>
                </c:pt>
              </c:numCache>
            </c:numRef>
          </c:val>
          <c:smooth val="0"/>
          <c:extLst>
            <c:ext xmlns:c16="http://schemas.microsoft.com/office/drawing/2014/chart" uri="{C3380CC4-5D6E-409C-BE32-E72D297353CC}">
              <c16:uniqueId val="{00000001-0EBD-4E07-ADBB-99FF8BF894BD}"/>
            </c:ext>
          </c:extLst>
        </c:ser>
        <c:dLbls>
          <c:showLegendKey val="0"/>
          <c:showVal val="0"/>
          <c:showCatName val="0"/>
          <c:showSerName val="0"/>
          <c:showPercent val="0"/>
          <c:showBubbleSize val="0"/>
        </c:dLbls>
        <c:marker val="1"/>
        <c:smooth val="0"/>
        <c:axId val="1925990704"/>
        <c:axId val="1925991664"/>
      </c:lineChart>
      <c:catAx>
        <c:axId val="192599070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991664"/>
        <c:crosses val="autoZero"/>
        <c:auto val="1"/>
        <c:lblAlgn val="ctr"/>
        <c:lblOffset val="100"/>
        <c:noMultiLvlLbl val="0"/>
      </c:catAx>
      <c:valAx>
        <c:axId val="1925991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99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Disability - Number of Police</a:t>
            </a:r>
            <a:r>
              <a:rPr lang="en-GB" sz="1000" b="1" baseline="0"/>
              <a:t> Officers who Identified as Yes </a:t>
            </a:r>
            <a:endParaRPr lang="en-GB"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Disability!$B$8</c:f>
              <c:strCache>
                <c:ptCount val="1"/>
                <c:pt idx="0">
                  <c:v>Police Officers</c:v>
                </c:pt>
              </c:strCache>
              <c:extLst xmlns:c15="http://schemas.microsoft.com/office/drawing/2012/chart"/>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7.2202166064982169E-3"/>
                  <c:y val="-3.93120393120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FE-4998-9C8F-D3985BB23A9A}"/>
                </c:ext>
              </c:extLst>
            </c:dLbl>
            <c:dLbl>
              <c:idx val="2"/>
              <c:layout>
                <c:manualLayout>
                  <c:x val="-3.3694344163658241E-2"/>
                  <c:y val="4.422604422604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FE-4998-9C8F-D3985BB23A9A}"/>
                </c:ext>
              </c:extLst>
            </c:dLbl>
            <c:dLbl>
              <c:idx val="4"/>
              <c:layout>
                <c:manualLayout>
                  <c:x val="-3.1287605294825514E-2"/>
                  <c:y val="-3.439803439803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FE-4998-9C8F-D3985BB23A9A}"/>
                </c:ext>
              </c:extLst>
            </c:dLbl>
            <c:dLbl>
              <c:idx val="5"/>
              <c:layout>
                <c:manualLayout>
                  <c:x val="-2.6474127557160047E-2"/>
                  <c:y val="-5.4054054054054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FE-4998-9C8F-D3985BB23A9A}"/>
                </c:ext>
              </c:extLst>
            </c:dLbl>
            <c:dLbl>
              <c:idx val="6"/>
              <c:layout>
                <c:manualLayout>
                  <c:x val="-3.3694344163658241E-2"/>
                  <c:y val="-4.9140049140049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FE-4998-9C8F-D3985BB23A9A}"/>
                </c:ext>
              </c:extLst>
            </c:dLbl>
            <c:dLbl>
              <c:idx val="7"/>
              <c:layout>
                <c:manualLayout>
                  <c:x val="-3.8507821901323618E-2"/>
                  <c:y val="-5.4054054054054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FE-4998-9C8F-D3985BB23A9A}"/>
                </c:ext>
              </c:extLst>
            </c:dLbl>
            <c:dLbl>
              <c:idx val="8"/>
              <c:layout>
                <c:manualLayout>
                  <c:x val="-3.6101083032490974E-2"/>
                  <c:y val="-4.9140049140049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FE-4998-9C8F-D3985BB23A9A}"/>
                </c:ext>
              </c:extLst>
            </c:dLbl>
            <c:dLbl>
              <c:idx val="9"/>
              <c:layout>
                <c:manualLayout>
                  <c:x val="-4.3321299638989258E-2"/>
                  <c:y val="-4.422604422604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FE-4998-9C8F-D3985BB23A9A}"/>
                </c:ext>
              </c:extLst>
            </c:dLbl>
            <c:dLbl>
              <c:idx val="10"/>
              <c:layout>
                <c:manualLayout>
                  <c:x val="-3.3694344163658241E-2"/>
                  <c:y val="-4.9140049140049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FE-4998-9C8F-D3985BB23A9A}"/>
                </c:ext>
              </c:extLst>
            </c:dLbl>
            <c:dLbl>
              <c:idx val="11"/>
              <c:layout>
                <c:manualLayout>
                  <c:x val="-9.4270223142524107E-3"/>
                  <c:y val="-4.91400491400491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FE-4998-9C8F-D3985BB23A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Disability!$A$9:$A$20</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extLst xmlns:c15="http://schemas.microsoft.com/office/drawing/2012/chart"/>
            </c:numRef>
          </c:cat>
          <c:val>
            <c:numRef>
              <c:f>Disability!$B$9:$B$20</c:f>
              <c:numCache>
                <c:formatCode>0</c:formatCode>
                <c:ptCount val="12"/>
                <c:pt idx="0">
                  <c:v>568</c:v>
                </c:pt>
                <c:pt idx="1">
                  <c:v>413</c:v>
                </c:pt>
                <c:pt idx="2">
                  <c:v>383</c:v>
                </c:pt>
                <c:pt idx="3">
                  <c:v>358</c:v>
                </c:pt>
                <c:pt idx="4">
                  <c:v>525</c:v>
                </c:pt>
                <c:pt idx="5">
                  <c:v>542</c:v>
                </c:pt>
                <c:pt idx="6">
                  <c:v>510</c:v>
                </c:pt>
                <c:pt idx="7">
                  <c:v>529</c:v>
                </c:pt>
                <c:pt idx="8">
                  <c:v>558</c:v>
                </c:pt>
                <c:pt idx="9">
                  <c:v>589</c:v>
                </c:pt>
                <c:pt idx="10">
                  <c:v>638</c:v>
                </c:pt>
                <c:pt idx="11">
                  <c:v>724</c:v>
                </c:pt>
              </c:numCache>
              <c:extLst xmlns:c15="http://schemas.microsoft.com/office/drawing/2012/chart"/>
            </c:numRef>
          </c:val>
          <c:smooth val="0"/>
          <c:extLst>
            <c:ext xmlns:c16="http://schemas.microsoft.com/office/drawing/2014/chart" uri="{C3380CC4-5D6E-409C-BE32-E72D297353CC}">
              <c16:uniqueId val="{00000000-9CBB-4E10-99AD-80E7F5693988}"/>
            </c:ext>
          </c:extLst>
        </c:ser>
        <c:dLbls>
          <c:showLegendKey val="0"/>
          <c:showVal val="0"/>
          <c:showCatName val="0"/>
          <c:showSerName val="0"/>
          <c:showPercent val="0"/>
          <c:showBubbleSize val="0"/>
        </c:dLbls>
        <c:marker val="1"/>
        <c:smooth val="0"/>
        <c:axId val="513518112"/>
        <c:axId val="513523208"/>
        <c:extLst>
          <c:ext xmlns:c15="http://schemas.microsoft.com/office/drawing/2012/chart" uri="{02D57815-91ED-43cb-92C2-25804820EDAC}">
            <c15:filteredLineSeries>
              <c15:ser>
                <c:idx val="1"/>
                <c:order val="1"/>
                <c:tx>
                  <c:strRef>
                    <c:extLst>
                      <c:ext uri="{02D57815-91ED-43cb-92C2-25804820EDAC}">
                        <c15:formulaRef>
                          <c15:sqref>Disability!$C$8</c15:sqref>
                        </c15:formulaRef>
                      </c:ext>
                    </c:extLst>
                    <c:strCache>
                      <c:ptCount val="1"/>
                      <c:pt idx="0">
                        <c:v>Police Staff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Disability!$A$9:$A$20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Disability!$C$9:$C$20</c15:sqref>
                        </c15:formulaRef>
                      </c:ext>
                    </c:extLst>
                    <c:numCache>
                      <c:formatCode>0</c:formatCode>
                      <c:ptCount val="12"/>
                      <c:pt idx="0">
                        <c:v>469</c:v>
                      </c:pt>
                      <c:pt idx="1">
                        <c:v>310</c:v>
                      </c:pt>
                      <c:pt idx="2">
                        <c:v>286</c:v>
                      </c:pt>
                      <c:pt idx="3">
                        <c:v>283</c:v>
                      </c:pt>
                      <c:pt idx="4">
                        <c:v>335</c:v>
                      </c:pt>
                      <c:pt idx="5">
                        <c:v>333</c:v>
                      </c:pt>
                      <c:pt idx="6">
                        <c:v>342</c:v>
                      </c:pt>
                      <c:pt idx="7">
                        <c:v>365</c:v>
                      </c:pt>
                      <c:pt idx="8">
                        <c:v>378</c:v>
                      </c:pt>
                      <c:pt idx="9">
                        <c:v>375</c:v>
                      </c:pt>
                      <c:pt idx="10">
                        <c:v>401</c:v>
                      </c:pt>
                      <c:pt idx="11">
                        <c:v>414</c:v>
                      </c:pt>
                    </c:numCache>
                  </c:numRef>
                </c:val>
                <c:smooth val="0"/>
                <c:extLst>
                  <c:ext xmlns:c16="http://schemas.microsoft.com/office/drawing/2014/chart" uri="{C3380CC4-5D6E-409C-BE32-E72D297353CC}">
                    <c16:uniqueId val="{00000001-9CBB-4E10-99AD-80E7F569398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Disability!$D$8</c15:sqref>
                        </c15:formulaRef>
                      </c:ext>
                    </c:extLst>
                    <c:strCache>
                      <c:ptCount val="1"/>
                      <c:pt idx="0">
                        <c:v>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tx>
                      <c:rich>
                        <a:bodyPr/>
                        <a:lstStyle/>
                        <a:p>
                          <a:r>
                            <a:rPr lang="en-US"/>
                            <a:t>&lt;5</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2-9CBB-4E10-99AD-80E7F56939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Disability!$A$9:$A$20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xmlns:c15="http://schemas.microsoft.com/office/drawing/2012/chart">
                      <c:ext xmlns:c15="http://schemas.microsoft.com/office/drawing/2012/chart" uri="{02D57815-91ED-43cb-92C2-25804820EDAC}">
                        <c15:formulaRef>
                          <c15:sqref>Disability!$D$9:$D$20</c15:sqref>
                        </c15:formulaRef>
                      </c:ext>
                    </c:extLst>
                    <c:numCache>
                      <c:formatCode>0</c:formatCode>
                      <c:ptCount val="12"/>
                      <c:pt idx="0">
                        <c:v>9</c:v>
                      </c:pt>
                      <c:pt idx="1">
                        <c:v>6</c:v>
                      </c:pt>
                      <c:pt idx="2">
                        <c:v>3</c:v>
                      </c:pt>
                      <c:pt idx="3">
                        <c:v>3</c:v>
                      </c:pt>
                      <c:pt idx="4">
                        <c:v>5</c:v>
                      </c:pt>
                      <c:pt idx="5">
                        <c:v>6</c:v>
                      </c:pt>
                      <c:pt idx="6">
                        <c:v>6</c:v>
                      </c:pt>
                      <c:pt idx="7">
                        <c:v>5</c:v>
                      </c:pt>
                      <c:pt idx="8">
                        <c:v>4</c:v>
                      </c:pt>
                      <c:pt idx="9">
                        <c:v>5</c:v>
                      </c:pt>
                      <c:pt idx="10">
                        <c:v>5</c:v>
                      </c:pt>
                      <c:pt idx="11">
                        <c:v>3</c:v>
                      </c:pt>
                    </c:numCache>
                  </c:numRef>
                </c:val>
                <c:smooth val="0"/>
                <c:extLst xmlns:c15="http://schemas.microsoft.com/office/drawing/2012/chart">
                  <c:ext xmlns:c16="http://schemas.microsoft.com/office/drawing/2014/chart" uri="{C3380CC4-5D6E-409C-BE32-E72D297353CC}">
                    <c16:uniqueId val="{00000003-9CBB-4E10-99AD-80E7F5693988}"/>
                  </c:ext>
                </c:extLst>
              </c15:ser>
            </c15:filteredLineSeries>
          </c:ext>
        </c:extLst>
      </c:lineChart>
      <c:catAx>
        <c:axId val="5135181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23208"/>
        <c:crosses val="autoZero"/>
        <c:auto val="1"/>
        <c:lblAlgn val="ctr"/>
        <c:lblOffset val="100"/>
        <c:noMultiLvlLbl val="0"/>
      </c:catAx>
      <c:valAx>
        <c:axId val="513523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1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Disability - Number of Police</a:t>
            </a:r>
            <a:r>
              <a:rPr lang="en-GB" sz="1000" b="1" baseline="0"/>
              <a:t> Staff who Identified as Yes</a:t>
            </a:r>
            <a:endParaRPr lang="en-GB"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1"/>
          <c:order val="1"/>
          <c:tx>
            <c:strRef>
              <c:f>Disability!$C$8</c:f>
              <c:strCache>
                <c:ptCount val="1"/>
                <c:pt idx="0">
                  <c:v>Police Staff</c:v>
                </c:pt>
              </c:strCache>
              <c:extLst xmlns:c15="http://schemas.microsoft.com/office/drawing/2012/chart"/>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6.6666666666666671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7D-4F33-A064-7CBB058DAE38}"/>
                </c:ext>
              </c:extLst>
            </c:dLbl>
            <c:dLbl>
              <c:idx val="2"/>
              <c:layout>
                <c:manualLayout>
                  <c:x val="-1.7777777777777819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7D-4F33-A064-7CBB058DAE38}"/>
                </c:ext>
              </c:extLst>
            </c:dLbl>
            <c:dLbl>
              <c:idx val="3"/>
              <c:layout>
                <c:manualLayout>
                  <c:x val="-2.2222222222222223E-2"/>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7D-4F33-A064-7CBB058DAE38}"/>
                </c:ext>
              </c:extLst>
            </c:dLbl>
            <c:dLbl>
              <c:idx val="4"/>
              <c:layout>
                <c:manualLayout>
                  <c:x val="-2.444444444444452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7D-4F33-A064-7CBB058DAE38}"/>
                </c:ext>
              </c:extLst>
            </c:dLbl>
            <c:dLbl>
              <c:idx val="5"/>
              <c:layout>
                <c:manualLayout>
                  <c:x val="-2.888888888888888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7D-4F33-A064-7CBB058DAE38}"/>
                </c:ext>
              </c:extLst>
            </c:dLbl>
            <c:dLbl>
              <c:idx val="6"/>
              <c:layout>
                <c:manualLayout>
                  <c:x val="-2.888888888888888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7D-4F33-A064-7CBB058DAE38}"/>
                </c:ext>
              </c:extLst>
            </c:dLbl>
            <c:dLbl>
              <c:idx val="7"/>
              <c:layout>
                <c:manualLayout>
                  <c:x val="-2.6666666666666668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7D-4F33-A064-7CBB058DAE38}"/>
                </c:ext>
              </c:extLst>
            </c:dLbl>
            <c:dLbl>
              <c:idx val="8"/>
              <c:layout>
                <c:manualLayout>
                  <c:x val="-2.4444444444444609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7D-4F33-A064-7CBB058DAE38}"/>
                </c:ext>
              </c:extLst>
            </c:dLbl>
            <c:dLbl>
              <c:idx val="9"/>
              <c:layout>
                <c:manualLayout>
                  <c:x val="-2.888888888888888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7D-4F33-A064-7CBB058DAE38}"/>
                </c:ext>
              </c:extLst>
            </c:dLbl>
            <c:dLbl>
              <c:idx val="10"/>
              <c:layout>
                <c:manualLayout>
                  <c:x val="-3.555555555555555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7D-4F33-A064-7CBB058DAE38}"/>
                </c:ext>
              </c:extLst>
            </c:dLbl>
            <c:dLbl>
              <c:idx val="11"/>
              <c:layout>
                <c:manualLayout>
                  <c:x val="-3.3333333333333499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7D-4F33-A064-7CBB058DAE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Disability!$A$9:$A$20</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extLst xmlns:c15="http://schemas.microsoft.com/office/drawing/2012/chart"/>
            </c:numRef>
          </c:cat>
          <c:val>
            <c:numRef>
              <c:f>Disability!$C$9:$C$20</c:f>
              <c:numCache>
                <c:formatCode>0</c:formatCode>
                <c:ptCount val="12"/>
                <c:pt idx="0">
                  <c:v>469</c:v>
                </c:pt>
                <c:pt idx="1">
                  <c:v>310</c:v>
                </c:pt>
                <c:pt idx="2">
                  <c:v>286</c:v>
                </c:pt>
                <c:pt idx="3">
                  <c:v>283</c:v>
                </c:pt>
                <c:pt idx="4">
                  <c:v>335</c:v>
                </c:pt>
                <c:pt idx="5">
                  <c:v>333</c:v>
                </c:pt>
                <c:pt idx="6">
                  <c:v>342</c:v>
                </c:pt>
                <c:pt idx="7">
                  <c:v>365</c:v>
                </c:pt>
                <c:pt idx="8">
                  <c:v>378</c:v>
                </c:pt>
                <c:pt idx="9">
                  <c:v>375</c:v>
                </c:pt>
                <c:pt idx="10">
                  <c:v>401</c:v>
                </c:pt>
                <c:pt idx="11">
                  <c:v>414</c:v>
                </c:pt>
              </c:numCache>
              <c:extLst xmlns:c15="http://schemas.microsoft.com/office/drawing/2012/chart"/>
            </c:numRef>
          </c:val>
          <c:smooth val="0"/>
          <c:extLst>
            <c:ext xmlns:c16="http://schemas.microsoft.com/office/drawing/2014/chart" uri="{C3380CC4-5D6E-409C-BE32-E72D297353CC}">
              <c16:uniqueId val="{00000000-70FE-418F-A0B0-D28CFDB04C0F}"/>
            </c:ext>
          </c:extLst>
        </c:ser>
        <c:dLbls>
          <c:showLegendKey val="0"/>
          <c:showVal val="0"/>
          <c:showCatName val="0"/>
          <c:showSerName val="0"/>
          <c:showPercent val="0"/>
          <c:showBubbleSize val="0"/>
        </c:dLbls>
        <c:marker val="1"/>
        <c:smooth val="0"/>
        <c:axId val="513518112"/>
        <c:axId val="513523208"/>
        <c:extLst>
          <c:ext xmlns:c15="http://schemas.microsoft.com/office/drawing/2012/chart" uri="{02D57815-91ED-43cb-92C2-25804820EDAC}">
            <c15:filteredLineSeries>
              <c15:ser>
                <c:idx val="0"/>
                <c:order val="0"/>
                <c:tx>
                  <c:strRef>
                    <c:extLst>
                      <c:ext uri="{02D57815-91ED-43cb-92C2-25804820EDAC}">
                        <c15:formulaRef>
                          <c15:sqref>Disability!$B$8</c15:sqref>
                        </c15:formulaRef>
                      </c:ext>
                    </c:extLst>
                    <c:strCache>
                      <c:ptCount val="1"/>
                      <c:pt idx="0">
                        <c:v>Police Officers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Disability!$A$9:$A$20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Disability!$B$9:$B$20</c15:sqref>
                        </c15:formulaRef>
                      </c:ext>
                    </c:extLst>
                    <c:numCache>
                      <c:formatCode>0</c:formatCode>
                      <c:ptCount val="12"/>
                      <c:pt idx="0">
                        <c:v>568</c:v>
                      </c:pt>
                      <c:pt idx="1">
                        <c:v>413</c:v>
                      </c:pt>
                      <c:pt idx="2">
                        <c:v>383</c:v>
                      </c:pt>
                      <c:pt idx="3">
                        <c:v>358</c:v>
                      </c:pt>
                      <c:pt idx="4">
                        <c:v>525</c:v>
                      </c:pt>
                      <c:pt idx="5">
                        <c:v>542</c:v>
                      </c:pt>
                      <c:pt idx="6">
                        <c:v>510</c:v>
                      </c:pt>
                      <c:pt idx="7">
                        <c:v>529</c:v>
                      </c:pt>
                      <c:pt idx="8">
                        <c:v>558</c:v>
                      </c:pt>
                      <c:pt idx="9">
                        <c:v>589</c:v>
                      </c:pt>
                      <c:pt idx="10">
                        <c:v>638</c:v>
                      </c:pt>
                      <c:pt idx="11">
                        <c:v>724</c:v>
                      </c:pt>
                    </c:numCache>
                  </c:numRef>
                </c:val>
                <c:smooth val="0"/>
                <c:extLst>
                  <c:ext xmlns:c16="http://schemas.microsoft.com/office/drawing/2014/chart" uri="{C3380CC4-5D6E-409C-BE32-E72D297353CC}">
                    <c16:uniqueId val="{00000001-70FE-418F-A0B0-D28CFDB04C0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Disability!$D$8</c15:sqref>
                        </c15:formulaRef>
                      </c:ext>
                    </c:extLst>
                    <c:strCache>
                      <c:ptCount val="1"/>
                      <c:pt idx="0">
                        <c:v>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tx>
                      <c:rich>
                        <a:bodyPr/>
                        <a:lstStyle/>
                        <a:p>
                          <a:r>
                            <a:rPr lang="en-US"/>
                            <a:t>&lt;5</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2-70FE-418F-A0B0-D28CFDB04C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Disability!$A$9:$A$20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xmlns:c15="http://schemas.microsoft.com/office/drawing/2012/chart">
                      <c:ext xmlns:c15="http://schemas.microsoft.com/office/drawing/2012/chart" uri="{02D57815-91ED-43cb-92C2-25804820EDAC}">
                        <c15:formulaRef>
                          <c15:sqref>Disability!$D$9:$D$20</c15:sqref>
                        </c15:formulaRef>
                      </c:ext>
                    </c:extLst>
                    <c:numCache>
                      <c:formatCode>0</c:formatCode>
                      <c:ptCount val="12"/>
                      <c:pt idx="0">
                        <c:v>9</c:v>
                      </c:pt>
                      <c:pt idx="1">
                        <c:v>6</c:v>
                      </c:pt>
                      <c:pt idx="2">
                        <c:v>3</c:v>
                      </c:pt>
                      <c:pt idx="3">
                        <c:v>3</c:v>
                      </c:pt>
                      <c:pt idx="4">
                        <c:v>5</c:v>
                      </c:pt>
                      <c:pt idx="5">
                        <c:v>6</c:v>
                      </c:pt>
                      <c:pt idx="6">
                        <c:v>6</c:v>
                      </c:pt>
                      <c:pt idx="7">
                        <c:v>5</c:v>
                      </c:pt>
                      <c:pt idx="8">
                        <c:v>4</c:v>
                      </c:pt>
                      <c:pt idx="9">
                        <c:v>5</c:v>
                      </c:pt>
                      <c:pt idx="10">
                        <c:v>5</c:v>
                      </c:pt>
                      <c:pt idx="11">
                        <c:v>3</c:v>
                      </c:pt>
                    </c:numCache>
                  </c:numRef>
                </c:val>
                <c:smooth val="0"/>
                <c:extLst xmlns:c15="http://schemas.microsoft.com/office/drawing/2012/chart">
                  <c:ext xmlns:c16="http://schemas.microsoft.com/office/drawing/2014/chart" uri="{C3380CC4-5D6E-409C-BE32-E72D297353CC}">
                    <c16:uniqueId val="{00000003-70FE-418F-A0B0-D28CFDB04C0F}"/>
                  </c:ext>
                </c:extLst>
              </c15:ser>
            </c15:filteredLineSeries>
          </c:ext>
        </c:extLst>
      </c:lineChart>
      <c:catAx>
        <c:axId val="5135181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23208"/>
        <c:crosses val="autoZero"/>
        <c:auto val="1"/>
        <c:lblAlgn val="ctr"/>
        <c:lblOffset val="100"/>
        <c:noMultiLvlLbl val="0"/>
      </c:catAx>
      <c:valAx>
        <c:axId val="513523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1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GB" sz="1000" b="1"/>
              <a:t>Race- BME and White Minority Police Officers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10759323001492E-2"/>
          <c:y val="0.1359811833645109"/>
          <c:w val="0.90402971019694511"/>
          <c:h val="0.67379311946762566"/>
        </c:manualLayout>
      </c:layout>
      <c:lineChart>
        <c:grouping val="standard"/>
        <c:varyColors val="0"/>
        <c:ser>
          <c:idx val="0"/>
          <c:order val="0"/>
          <c:tx>
            <c:strRef>
              <c:f>Race!$BA$7</c:f>
              <c:strCache>
                <c:ptCount val="1"/>
                <c:pt idx="0">
                  <c:v>BME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6208988576799914E-3"/>
                  <c:y val="2.4246273408233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76-447C-A783-CB78CF192E2D}"/>
                </c:ext>
              </c:extLst>
            </c:dLbl>
            <c:dLbl>
              <c:idx val="1"/>
              <c:layout>
                <c:manualLayout>
                  <c:x val="-2.1552247144199978E-3"/>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76-447C-A783-CB78CF192E2D}"/>
                </c:ext>
              </c:extLst>
            </c:dLbl>
            <c:dLbl>
              <c:idx val="2"/>
              <c:layout>
                <c:manualLayout>
                  <c:x val="-1.0776123572100027E-2"/>
                  <c:y val="2.8287318976272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76-447C-A783-CB78CF192E2D}"/>
                </c:ext>
              </c:extLst>
            </c:dLbl>
            <c:dLbl>
              <c:idx val="3"/>
              <c:layout>
                <c:manualLayout>
                  <c:x val="-1.0776123572100027E-2"/>
                  <c:y val="4.0410455680389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76-447C-A783-CB78CF192E2D}"/>
                </c:ext>
              </c:extLst>
            </c:dLbl>
            <c:dLbl>
              <c:idx val="4"/>
              <c:layout>
                <c:manualLayout>
                  <c:x val="-6.4656741432600716E-3"/>
                  <c:y val="2.4246273408233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76-447C-A783-CB78CF192E2D}"/>
                </c:ext>
              </c:extLst>
            </c:dLbl>
            <c:dLbl>
              <c:idx val="5"/>
              <c:layout>
                <c:manualLayout>
                  <c:x val="-4.3104494288399957E-3"/>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76-447C-A783-CB78CF192E2D}"/>
                </c:ext>
              </c:extLst>
            </c:dLbl>
            <c:dLbl>
              <c:idx val="6"/>
              <c:layout>
                <c:manualLayout>
                  <c:x val="-1.2931348286519985E-2"/>
                  <c:y val="3.6369410112350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76-447C-A783-CB78CF192E2D}"/>
                </c:ext>
              </c:extLst>
            </c:dLbl>
            <c:dLbl>
              <c:idx val="7"/>
              <c:layout>
                <c:manualLayout>
                  <c:x val="-2.1552247144199978E-3"/>
                  <c:y val="3.6369410112350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76-447C-A783-CB78CF192E2D}"/>
                </c:ext>
              </c:extLst>
            </c:dLbl>
            <c:dLbl>
              <c:idx val="8"/>
              <c:layout>
                <c:manualLayout>
                  <c:x val="-8.6208988576800694E-3"/>
                  <c:y val="3.6369410112350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76-447C-A783-CB78CF192E2D}"/>
                </c:ext>
              </c:extLst>
            </c:dLbl>
            <c:dLbl>
              <c:idx val="9"/>
              <c:layout>
                <c:manualLayout>
                  <c:x val="-6.4656741432601505E-3"/>
                  <c:y val="4.041045568038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76-447C-A783-CB78CF192E2D}"/>
                </c:ext>
              </c:extLst>
            </c:dLbl>
            <c:dLbl>
              <c:idx val="10"/>
              <c:layout>
                <c:manualLayout>
                  <c:x val="-1.2931348286519985E-2"/>
                  <c:y val="3.6369410112350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76-447C-A783-CB78CF192E2D}"/>
                </c:ext>
              </c:extLst>
            </c:dLbl>
            <c:dLbl>
              <c:idx val="11"/>
              <c:layout>
                <c:manualLayout>
                  <c:x val="-2.3707471858619975E-2"/>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76-447C-A783-CB78CF192E2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Race!$AZ$8:$AZ$19</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Race!$BA$8:$BA$19</c:f>
              <c:numCache>
                <c:formatCode>0</c:formatCode>
                <c:ptCount val="12"/>
                <c:pt idx="0">
                  <c:v>197</c:v>
                </c:pt>
                <c:pt idx="1">
                  <c:v>211</c:v>
                </c:pt>
                <c:pt idx="2">
                  <c:v>213</c:v>
                </c:pt>
                <c:pt idx="3">
                  <c:v>224</c:v>
                </c:pt>
                <c:pt idx="4">
                  <c:v>212</c:v>
                </c:pt>
                <c:pt idx="5">
                  <c:v>245</c:v>
                </c:pt>
                <c:pt idx="6">
                  <c:v>254</c:v>
                </c:pt>
                <c:pt idx="7">
                  <c:v>253</c:v>
                </c:pt>
                <c:pt idx="8">
                  <c:v>267</c:v>
                </c:pt>
                <c:pt idx="9">
                  <c:v>276</c:v>
                </c:pt>
                <c:pt idx="10">
                  <c:v>303</c:v>
                </c:pt>
                <c:pt idx="11">
                  <c:v>304</c:v>
                </c:pt>
              </c:numCache>
            </c:numRef>
          </c:val>
          <c:smooth val="0"/>
          <c:extLst>
            <c:ext xmlns:c16="http://schemas.microsoft.com/office/drawing/2014/chart" uri="{C3380CC4-5D6E-409C-BE32-E72D297353CC}">
              <c16:uniqueId val="{0000000C-8876-447C-A783-CB78CF192E2D}"/>
            </c:ext>
          </c:extLst>
        </c:ser>
        <c:ser>
          <c:idx val="1"/>
          <c:order val="1"/>
          <c:tx>
            <c:strRef>
              <c:f>Race!$BB$7</c:f>
              <c:strCache>
                <c:ptCount val="1"/>
                <c:pt idx="0">
                  <c:v>White Minority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1.2931348286519985E-2"/>
                  <c:y val="-2.4246273408233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876-447C-A783-CB78CF192E2D}"/>
                </c:ext>
              </c:extLst>
            </c:dLbl>
            <c:dLbl>
              <c:idx val="2"/>
              <c:layout>
                <c:manualLayout>
                  <c:x val="-3.2328370716299966E-2"/>
                  <c:y val="-2.828731897627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876-447C-A783-CB78CF192E2D}"/>
                </c:ext>
              </c:extLst>
            </c:dLbl>
            <c:dLbl>
              <c:idx val="3"/>
              <c:layout>
                <c:manualLayout>
                  <c:x val="-3.2328370716299924E-2"/>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876-447C-A783-CB78CF192E2D}"/>
                </c:ext>
              </c:extLst>
            </c:dLbl>
            <c:dLbl>
              <c:idx val="4"/>
              <c:layout>
                <c:manualLayout>
                  <c:x val="-1.9397022429779979E-2"/>
                  <c:y val="-2.4246273408233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876-447C-A783-CB78CF192E2D}"/>
                </c:ext>
              </c:extLst>
            </c:dLbl>
            <c:dLbl>
              <c:idx val="5"/>
              <c:layout>
                <c:manualLayout>
                  <c:x val="-2.1552247144199975E-2"/>
                  <c:y val="-3.2328364544311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876-447C-A783-CB78CF192E2D}"/>
                </c:ext>
              </c:extLst>
            </c:dLbl>
            <c:dLbl>
              <c:idx val="6"/>
              <c:layout>
                <c:manualLayout>
                  <c:x val="-1.5086573000940063E-2"/>
                  <c:y val="-2.8287318976272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876-447C-A783-CB78CF192E2D}"/>
                </c:ext>
              </c:extLst>
            </c:dLbl>
            <c:dLbl>
              <c:idx val="7"/>
              <c:layout>
                <c:manualLayout>
                  <c:x val="-1.2931348286520065E-2"/>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876-447C-A783-CB78CF192E2D}"/>
                </c:ext>
              </c:extLst>
            </c:dLbl>
            <c:dLbl>
              <c:idx val="8"/>
              <c:layout>
                <c:manualLayout>
                  <c:x val="-3.0173146001880046E-2"/>
                  <c:y val="-4.041045568038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876-447C-A783-CB78CF192E2D}"/>
                </c:ext>
              </c:extLst>
            </c:dLbl>
            <c:dLbl>
              <c:idx val="9"/>
              <c:layout>
                <c:manualLayout>
                  <c:x val="-3.2328370716299966E-2"/>
                  <c:y val="-3.6369410112350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876-447C-A783-CB78CF192E2D}"/>
                </c:ext>
              </c:extLst>
            </c:dLbl>
            <c:dLbl>
              <c:idx val="10"/>
              <c:layout>
                <c:manualLayout>
                  <c:x val="-2.5862696573039971E-2"/>
                  <c:y val="-2.4246273408233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876-447C-A783-CB78CF192E2D}"/>
                </c:ext>
              </c:extLst>
            </c:dLbl>
            <c:dLbl>
              <c:idx val="11"/>
              <c:layout>
                <c:manualLayout>
                  <c:x val="-2.801792128745997E-2"/>
                  <c:y val="-2.8287318976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876-447C-A783-CB78CF192E2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Race!$AZ$8:$AZ$19</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Race!$BB$8:$BB$19</c:f>
              <c:numCache>
                <c:formatCode>0</c:formatCode>
                <c:ptCount val="12"/>
                <c:pt idx="1">
                  <c:v>220</c:v>
                </c:pt>
                <c:pt idx="2">
                  <c:v>226</c:v>
                </c:pt>
                <c:pt idx="3">
                  <c:v>251</c:v>
                </c:pt>
                <c:pt idx="4">
                  <c:v>267</c:v>
                </c:pt>
                <c:pt idx="5">
                  <c:v>287</c:v>
                </c:pt>
                <c:pt idx="6">
                  <c:v>319</c:v>
                </c:pt>
                <c:pt idx="7" formatCode="General">
                  <c:v>341</c:v>
                </c:pt>
                <c:pt idx="8" formatCode="General">
                  <c:v>349</c:v>
                </c:pt>
                <c:pt idx="9" formatCode="General">
                  <c:v>376</c:v>
                </c:pt>
                <c:pt idx="10" formatCode="General">
                  <c:v>404</c:v>
                </c:pt>
                <c:pt idx="11" formatCode="General">
                  <c:v>406</c:v>
                </c:pt>
              </c:numCache>
            </c:numRef>
          </c:val>
          <c:smooth val="0"/>
          <c:extLst>
            <c:ext xmlns:c16="http://schemas.microsoft.com/office/drawing/2014/chart" uri="{C3380CC4-5D6E-409C-BE32-E72D297353CC}">
              <c16:uniqueId val="{00000018-8876-447C-A783-CB78CF192E2D}"/>
            </c:ext>
          </c:extLst>
        </c:ser>
        <c:dLbls>
          <c:showLegendKey val="0"/>
          <c:showVal val="0"/>
          <c:showCatName val="0"/>
          <c:showSerName val="0"/>
          <c:showPercent val="0"/>
          <c:showBubbleSize val="0"/>
        </c:dLbls>
        <c:marker val="1"/>
        <c:smooth val="0"/>
        <c:axId val="513494592"/>
        <c:axId val="513497728"/>
      </c:lineChart>
      <c:catAx>
        <c:axId val="51349459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497728"/>
        <c:crosses val="autoZero"/>
        <c:auto val="1"/>
        <c:lblAlgn val="ctr"/>
        <c:lblOffset val="100"/>
        <c:noMultiLvlLbl val="0"/>
      </c:catAx>
      <c:valAx>
        <c:axId val="513497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49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GB" sz="1000" b="1"/>
              <a:t>Race - BME and White Minority Police Staff</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Race!$AD$7</c:f>
              <c:strCache>
                <c:ptCount val="1"/>
                <c:pt idx="0">
                  <c:v>BME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4067388688327317E-2"/>
                  <c:y val="-4.6610169491525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48-45FA-847B-A6EA657ED970}"/>
                </c:ext>
              </c:extLst>
            </c:dLbl>
            <c:dLbl>
              <c:idx val="2"/>
              <c:layout>
                <c:manualLayout>
                  <c:x val="-2.6474127557160047E-2"/>
                  <c:y val="-4.237288135593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48-45FA-847B-A6EA657ED970}"/>
                </c:ext>
              </c:extLst>
            </c:dLbl>
            <c:dLbl>
              <c:idx val="3"/>
              <c:layout>
                <c:manualLayout>
                  <c:x val="-3.3694344163658241E-2"/>
                  <c:y val="-4.237288135593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48-45FA-847B-A6EA657ED970}"/>
                </c:ext>
              </c:extLst>
            </c:dLbl>
            <c:dLbl>
              <c:idx val="4"/>
              <c:layout>
                <c:manualLayout>
                  <c:x val="-2.6474127557160047E-2"/>
                  <c:y val="-4.237288135593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48-45FA-847B-A6EA657ED970}"/>
                </c:ext>
              </c:extLst>
            </c:dLbl>
            <c:dLbl>
              <c:idx val="5"/>
              <c:layout>
                <c:manualLayout>
                  <c:x val="-3.1287605294825514E-2"/>
                  <c:y val="-3.8135593220338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48-45FA-847B-A6EA657ED970}"/>
                </c:ext>
              </c:extLst>
            </c:dLbl>
            <c:dLbl>
              <c:idx val="6"/>
              <c:layout>
                <c:manualLayout>
                  <c:x val="-3.3694344163658241E-2"/>
                  <c:y val="-3.8135593220339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48-45FA-847B-A6EA657ED970}"/>
                </c:ext>
              </c:extLst>
            </c:dLbl>
            <c:dLbl>
              <c:idx val="7"/>
              <c:layout>
                <c:manualLayout>
                  <c:x val="-3.6101083032490974E-2"/>
                  <c:y val="-3.3898305084745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48-45FA-847B-A6EA657ED970}"/>
                </c:ext>
              </c:extLst>
            </c:dLbl>
            <c:dLbl>
              <c:idx val="8"/>
              <c:layout>
                <c:manualLayout>
                  <c:x val="-4.0914560770156441E-2"/>
                  <c:y val="-3.3898305084745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48-45FA-847B-A6EA657ED970}"/>
                </c:ext>
              </c:extLst>
            </c:dLbl>
            <c:dLbl>
              <c:idx val="9"/>
              <c:layout>
                <c:manualLayout>
                  <c:x val="-3.6101083032490974E-2"/>
                  <c:y val="-3.813559322033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48-45FA-847B-A6EA657ED970}"/>
                </c:ext>
              </c:extLst>
            </c:dLbl>
            <c:dLbl>
              <c:idx val="10"/>
              <c:layout>
                <c:manualLayout>
                  <c:x val="-3.3694344163658241E-2"/>
                  <c:y val="-3.8135593220338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48-45FA-847B-A6EA657ED970}"/>
                </c:ext>
              </c:extLst>
            </c:dLbl>
            <c:dLbl>
              <c:idx val="11"/>
              <c:layout>
                <c:manualLayout>
                  <c:x val="-1.444043321299639E-2"/>
                  <c:y val="-3.389830508474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48-45FA-847B-A6EA657ED9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Race!$AC$8:$AC$19</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Race!$AD$8:$AD$19</c:f>
              <c:numCache>
                <c:formatCode>0</c:formatCode>
                <c:ptCount val="12"/>
                <c:pt idx="0">
                  <c:v>90</c:v>
                </c:pt>
                <c:pt idx="1">
                  <c:v>65</c:v>
                </c:pt>
                <c:pt idx="2">
                  <c:v>64</c:v>
                </c:pt>
                <c:pt idx="3">
                  <c:v>69</c:v>
                </c:pt>
                <c:pt idx="4">
                  <c:v>68</c:v>
                </c:pt>
                <c:pt idx="5">
                  <c:v>75</c:v>
                </c:pt>
                <c:pt idx="6">
                  <c:v>78</c:v>
                </c:pt>
                <c:pt idx="7">
                  <c:v>87</c:v>
                </c:pt>
                <c:pt idx="8">
                  <c:v>100</c:v>
                </c:pt>
                <c:pt idx="9">
                  <c:v>104</c:v>
                </c:pt>
                <c:pt idx="10">
                  <c:v>110</c:v>
                </c:pt>
                <c:pt idx="11">
                  <c:v>119</c:v>
                </c:pt>
              </c:numCache>
            </c:numRef>
          </c:val>
          <c:smooth val="0"/>
          <c:extLst>
            <c:ext xmlns:c16="http://schemas.microsoft.com/office/drawing/2014/chart" uri="{C3380CC4-5D6E-409C-BE32-E72D297353CC}">
              <c16:uniqueId val="{00000001-0548-45FA-847B-A6EA657ED970}"/>
            </c:ext>
          </c:extLst>
        </c:ser>
        <c:ser>
          <c:idx val="1"/>
          <c:order val="1"/>
          <c:tx>
            <c:strRef>
              <c:f>Race!$AE$7</c:f>
              <c:strCache>
                <c:ptCount val="1"/>
                <c:pt idx="0">
                  <c:v>White Minority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05"/>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48-45FA-847B-A6EA657ED970}"/>
                </c:ext>
              </c:extLst>
            </c:dLbl>
            <c:dLbl>
              <c:idx val="2"/>
              <c:layout>
                <c:manualLayout>
                  <c:x val="-2.8880866425992781E-2"/>
                  <c:y val="4.2372881355932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548-45FA-847B-A6EA657ED970}"/>
                </c:ext>
              </c:extLst>
            </c:dLbl>
            <c:dLbl>
              <c:idx val="3"/>
              <c:layout>
                <c:manualLayout>
                  <c:x val="-3.3694344163658241E-2"/>
                  <c:y val="4.6610169491525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48-45FA-847B-A6EA657ED970}"/>
                </c:ext>
              </c:extLst>
            </c:dLbl>
            <c:dLbl>
              <c:idx val="5"/>
              <c:layout>
                <c:manualLayout>
                  <c:x val="-7.2202166064981952E-3"/>
                  <c:y val="2.1186440677966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548-45FA-847B-A6EA657ED970}"/>
                </c:ext>
              </c:extLst>
            </c:dLbl>
            <c:dLbl>
              <c:idx val="6"/>
              <c:layout>
                <c:manualLayout>
                  <c:x val="-1.9253816197163168E-2"/>
                  <c:y val="3.472207393567321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2000000000000003E-2"/>
                      <c:h val="6.9375182268883062E-2"/>
                    </c:manualLayout>
                  </c15:layout>
                </c:ext>
                <c:ext xmlns:c16="http://schemas.microsoft.com/office/drawing/2014/chart" uri="{C3380CC4-5D6E-409C-BE32-E72D297353CC}">
                  <c16:uniqueId val="{00000003-0548-45FA-847B-A6EA657ED970}"/>
                </c:ext>
              </c:extLst>
            </c:dLbl>
            <c:dLbl>
              <c:idx val="7"/>
              <c:layout>
                <c:manualLayout>
                  <c:x val="-1.1111174280110381E-2"/>
                  <c:y val="1.663519284665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48-45FA-847B-A6EA657ED970}"/>
                </c:ext>
              </c:extLst>
            </c:dLbl>
            <c:dLbl>
              <c:idx val="8"/>
              <c:layout>
                <c:manualLayout>
                  <c:x val="-2.4067388688327227E-2"/>
                  <c:y val="-2.9661016949152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48-45FA-847B-A6EA657ED970}"/>
                </c:ext>
              </c:extLst>
            </c:dLbl>
            <c:dLbl>
              <c:idx val="10"/>
              <c:layout>
                <c:manualLayout>
                  <c:x val="-2.8880866425992781E-2"/>
                  <c:y val="-3.813559322033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548-45FA-847B-A6EA657ED9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Race!$AC$8:$AC$19</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Race!$AE$8:$AE$19</c:f>
              <c:numCache>
                <c:formatCode>0</c:formatCode>
                <c:ptCount val="12"/>
                <c:pt idx="1">
                  <c:v>59</c:v>
                </c:pt>
                <c:pt idx="2">
                  <c:v>54</c:v>
                </c:pt>
                <c:pt idx="3">
                  <c:v>57</c:v>
                </c:pt>
                <c:pt idx="4">
                  <c:v>49</c:v>
                </c:pt>
                <c:pt idx="5">
                  <c:v>56</c:v>
                </c:pt>
                <c:pt idx="6">
                  <c:v>76</c:v>
                </c:pt>
                <c:pt idx="7" formatCode="General">
                  <c:v>81</c:v>
                </c:pt>
                <c:pt idx="8" formatCode="General">
                  <c:v>85</c:v>
                </c:pt>
                <c:pt idx="9" formatCode="General">
                  <c:v>78</c:v>
                </c:pt>
                <c:pt idx="10" formatCode="General">
                  <c:v>90</c:v>
                </c:pt>
                <c:pt idx="11" formatCode="General">
                  <c:v>98</c:v>
                </c:pt>
              </c:numCache>
            </c:numRef>
          </c:val>
          <c:smooth val="0"/>
          <c:extLst>
            <c:ext xmlns:c16="http://schemas.microsoft.com/office/drawing/2014/chart" uri="{C3380CC4-5D6E-409C-BE32-E72D297353CC}">
              <c16:uniqueId val="{00000005-0548-45FA-847B-A6EA657ED970}"/>
            </c:ext>
          </c:extLst>
        </c:ser>
        <c:dLbls>
          <c:showLegendKey val="0"/>
          <c:showVal val="0"/>
          <c:showCatName val="0"/>
          <c:showSerName val="0"/>
          <c:showPercent val="0"/>
          <c:showBubbleSize val="0"/>
        </c:dLbls>
        <c:marker val="1"/>
        <c:smooth val="0"/>
        <c:axId val="511173224"/>
        <c:axId val="511175968"/>
      </c:lineChart>
      <c:catAx>
        <c:axId val="5111732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175968"/>
        <c:crosses val="autoZero"/>
        <c:auto val="1"/>
        <c:lblAlgn val="ctr"/>
        <c:lblOffset val="100"/>
        <c:noMultiLvlLbl val="0"/>
      </c:catAx>
      <c:valAx>
        <c:axId val="511175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173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Sexual Orientation</a:t>
            </a:r>
            <a:r>
              <a:rPr lang="en-GB" sz="1000" b="1" baseline="0"/>
              <a:t> - Number of Police Officers Identifying as LGB</a:t>
            </a:r>
            <a:endParaRPr lang="en-GB"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'Sexual Orientation'!$B$8</c:f>
              <c:strCache>
                <c:ptCount val="1"/>
                <c:pt idx="0">
                  <c:v>Police Officers</c:v>
                </c:pt>
              </c:strCache>
              <c:extLst xmlns:c15="http://schemas.microsoft.com/office/drawing/2012/chart"/>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329004329004329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56-4C98-8D29-EE733A265E08}"/>
                </c:ext>
              </c:extLst>
            </c:dLbl>
            <c:dLbl>
              <c:idx val="1"/>
              <c:layout>
                <c:manualLayout>
                  <c:x val="-3.246753246753245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56-4C98-8D29-EE733A265E08}"/>
                </c:ext>
              </c:extLst>
            </c:dLbl>
            <c:dLbl>
              <c:idx val="2"/>
              <c:layout>
                <c:manualLayout>
                  <c:x val="-3.030303030303034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56-4C98-8D29-EE733A265E08}"/>
                </c:ext>
              </c:extLst>
            </c:dLbl>
            <c:dLbl>
              <c:idx val="3"/>
              <c:layout>
                <c:manualLayout>
                  <c:x val="-3.2467532467532506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56-4C98-8D29-EE733A265E08}"/>
                </c:ext>
              </c:extLst>
            </c:dLbl>
            <c:dLbl>
              <c:idx val="4"/>
              <c:layout>
                <c:manualLayout>
                  <c:x val="-3.2467532467532464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56-4C98-8D29-EE733A265E08}"/>
                </c:ext>
              </c:extLst>
            </c:dLbl>
            <c:dLbl>
              <c:idx val="5"/>
              <c:layout>
                <c:manualLayout>
                  <c:x val="-2.380952380952380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56-4C98-8D29-EE733A265E08}"/>
                </c:ext>
              </c:extLst>
            </c:dLbl>
            <c:dLbl>
              <c:idx val="6"/>
              <c:layout>
                <c:manualLayout>
                  <c:x val="-3.0303030303030304E-2"/>
                  <c:y val="-5.092574365704286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5487098203633634E-2"/>
                      <c:h val="9.4189997083697852E-2"/>
                    </c:manualLayout>
                  </c15:layout>
                </c:ext>
                <c:ext xmlns:c16="http://schemas.microsoft.com/office/drawing/2014/chart" uri="{C3380CC4-5D6E-409C-BE32-E72D297353CC}">
                  <c16:uniqueId val="{00000009-9F56-4C98-8D29-EE733A265E08}"/>
                </c:ext>
              </c:extLst>
            </c:dLbl>
            <c:dLbl>
              <c:idx val="7"/>
              <c:layout>
                <c:manualLayout>
                  <c:x val="-3.0303030303030304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F56-4C98-8D29-EE733A265E08}"/>
                </c:ext>
              </c:extLst>
            </c:dLbl>
            <c:dLbl>
              <c:idx val="8"/>
              <c:layout>
                <c:manualLayout>
                  <c:x val="-3.2467532467532624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56-4C98-8D29-EE733A265E08}"/>
                </c:ext>
              </c:extLst>
            </c:dLbl>
            <c:dLbl>
              <c:idx val="9"/>
              <c:layout>
                <c:manualLayout>
                  <c:x val="-2.597402597402597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56-4C98-8D29-EE733A265E08}"/>
                </c:ext>
              </c:extLst>
            </c:dLbl>
            <c:dLbl>
              <c:idx val="10"/>
              <c:layout>
                <c:manualLayout>
                  <c:x val="-3.2467532467532464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F56-4C98-8D29-EE733A265E08}"/>
                </c:ext>
              </c:extLst>
            </c:dLbl>
            <c:dLbl>
              <c:idx val="11"/>
              <c:layout>
                <c:manualLayout>
                  <c:x val="-8.6580086580088176E-3"/>
                  <c:y val="-2.12188906800333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F56-4C98-8D29-EE733A265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'Sexual Orientation'!$A$9:$A$20</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extLst xmlns:c15="http://schemas.microsoft.com/office/drawing/2012/chart"/>
            </c:numRef>
          </c:cat>
          <c:val>
            <c:numRef>
              <c:f>'Sexual Orientation'!$B$9:$B$20</c:f>
              <c:numCache>
                <c:formatCode>0</c:formatCode>
                <c:ptCount val="12"/>
                <c:pt idx="0">
                  <c:v>382</c:v>
                </c:pt>
                <c:pt idx="1">
                  <c:v>402</c:v>
                </c:pt>
                <c:pt idx="2">
                  <c:v>416</c:v>
                </c:pt>
                <c:pt idx="3">
                  <c:v>454</c:v>
                </c:pt>
                <c:pt idx="4">
                  <c:v>522</c:v>
                </c:pt>
                <c:pt idx="5">
                  <c:v>542</c:v>
                </c:pt>
                <c:pt idx="6">
                  <c:v>568</c:v>
                </c:pt>
                <c:pt idx="7">
                  <c:v>614</c:v>
                </c:pt>
                <c:pt idx="8">
                  <c:v>644</c:v>
                </c:pt>
                <c:pt idx="9">
                  <c:v>683</c:v>
                </c:pt>
                <c:pt idx="10">
                  <c:v>734</c:v>
                </c:pt>
                <c:pt idx="11">
                  <c:v>726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9F56-4C98-8D29-EE733A265E08}"/>
            </c:ext>
          </c:extLst>
        </c:ser>
        <c:dLbls>
          <c:showLegendKey val="0"/>
          <c:showVal val="0"/>
          <c:showCatName val="0"/>
          <c:showSerName val="0"/>
          <c:showPercent val="0"/>
          <c:showBubbleSize val="0"/>
        </c:dLbls>
        <c:marker val="1"/>
        <c:smooth val="0"/>
        <c:axId val="516142168"/>
        <c:axId val="516143344"/>
        <c:extLst>
          <c:ext xmlns:c15="http://schemas.microsoft.com/office/drawing/2012/chart" uri="{02D57815-91ED-43cb-92C2-25804820EDAC}">
            <c15:filteredLineSeries>
              <c15:ser>
                <c:idx val="1"/>
                <c:order val="1"/>
                <c:tx>
                  <c:strRef>
                    <c:extLst>
                      <c:ext uri="{02D57815-91ED-43cb-92C2-25804820EDAC}">
                        <c15:formulaRef>
                          <c15:sqref>'Sexual Orientation'!$C$8</c15:sqref>
                        </c15:formulaRef>
                      </c:ext>
                    </c:extLst>
                    <c:strCache>
                      <c:ptCount val="1"/>
                      <c:pt idx="0">
                        <c:v>Police Staff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'Sexual Orientation'!$A$9:$A$20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'Sexual Orientation'!$C$9:$C$20</c15:sqref>
                        </c15:formulaRef>
                      </c:ext>
                    </c:extLst>
                    <c:numCache>
                      <c:formatCode>0</c:formatCode>
                      <c:ptCount val="12"/>
                      <c:pt idx="0">
                        <c:v>130</c:v>
                      </c:pt>
                      <c:pt idx="1">
                        <c:v>99</c:v>
                      </c:pt>
                      <c:pt idx="2">
                        <c:v>102</c:v>
                      </c:pt>
                      <c:pt idx="3">
                        <c:v>113</c:v>
                      </c:pt>
                      <c:pt idx="4">
                        <c:v>119</c:v>
                      </c:pt>
                      <c:pt idx="5">
                        <c:v>133</c:v>
                      </c:pt>
                      <c:pt idx="6">
                        <c:v>158</c:v>
                      </c:pt>
                      <c:pt idx="7">
                        <c:v>178</c:v>
                      </c:pt>
                      <c:pt idx="8">
                        <c:v>190</c:v>
                      </c:pt>
                      <c:pt idx="9">
                        <c:v>202</c:v>
                      </c:pt>
                      <c:pt idx="10">
                        <c:v>221</c:v>
                      </c:pt>
                      <c:pt idx="11">
                        <c:v>215</c:v>
                      </c:pt>
                    </c:numCache>
                  </c:numRef>
                </c:val>
                <c:smooth val="0"/>
                <c:extLst>
                  <c:ext xmlns:c16="http://schemas.microsoft.com/office/drawing/2014/chart" uri="{C3380CC4-5D6E-409C-BE32-E72D297353CC}">
                    <c16:uniqueId val="{00000001-9F56-4C98-8D29-EE733A265E0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'Sexual Orientation'!$D$8</c15:sqref>
                        </c15:formulaRef>
                      </c:ext>
                    </c:extLst>
                    <c:strCache>
                      <c:ptCount val="1"/>
                      <c:pt idx="0">
                        <c:v>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'Sexual Orientation'!$A$9:$A$20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xmlns:c15="http://schemas.microsoft.com/office/drawing/2012/chart">
                      <c:ext xmlns:c15="http://schemas.microsoft.com/office/drawing/2012/chart" uri="{02D57815-91ED-43cb-92C2-25804820EDAC}">
                        <c15:formulaRef>
                          <c15:sqref>'Sexual Orientation'!$D$9:$D$20</c15:sqref>
                        </c15:formulaRef>
                      </c:ext>
                    </c:extLst>
                    <c:numCache>
                      <c:formatCode>0</c:formatCode>
                      <c:ptCount val="12"/>
                      <c:pt idx="0">
                        <c:v>56</c:v>
                      </c:pt>
                      <c:pt idx="1">
                        <c:v>25</c:v>
                      </c:pt>
                      <c:pt idx="2">
                        <c:v>27</c:v>
                      </c:pt>
                      <c:pt idx="3">
                        <c:v>26</c:v>
                      </c:pt>
                      <c:pt idx="4">
                        <c:v>22</c:v>
                      </c:pt>
                      <c:pt idx="5">
                        <c:v>28</c:v>
                      </c:pt>
                      <c:pt idx="6">
                        <c:v>23</c:v>
                      </c:pt>
                      <c:pt idx="7">
                        <c:v>28</c:v>
                      </c:pt>
                      <c:pt idx="8">
                        <c:v>26</c:v>
                      </c:pt>
                      <c:pt idx="9">
                        <c:v>27</c:v>
                      </c:pt>
                      <c:pt idx="10">
                        <c:v>28</c:v>
                      </c:pt>
                      <c:pt idx="11">
                        <c:v>24</c:v>
                      </c:pt>
                    </c:numCache>
                  </c:numRef>
                </c:val>
                <c:smooth val="0"/>
                <c:extLst xmlns:c15="http://schemas.microsoft.com/office/drawing/2012/chart">
                  <c:ext xmlns:c16="http://schemas.microsoft.com/office/drawing/2014/chart" uri="{C3380CC4-5D6E-409C-BE32-E72D297353CC}">
                    <c16:uniqueId val="{00000002-9F56-4C98-8D29-EE733A265E08}"/>
                  </c:ext>
                </c:extLst>
              </c15:ser>
            </c15:filteredLineSeries>
          </c:ext>
        </c:extLst>
      </c:lineChart>
      <c:catAx>
        <c:axId val="516142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43344"/>
        <c:crosses val="autoZero"/>
        <c:auto val="1"/>
        <c:lblAlgn val="ctr"/>
        <c:lblOffset val="100"/>
        <c:noMultiLvlLbl val="0"/>
      </c:catAx>
      <c:valAx>
        <c:axId val="51614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4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Sexual Orientation</a:t>
            </a:r>
            <a:r>
              <a:rPr lang="en-GB" sz="1000" b="1" baseline="0"/>
              <a:t> - Number of Police Staff Identifying as LGB</a:t>
            </a:r>
            <a:endParaRPr lang="en-GB"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1"/>
          <c:order val="1"/>
          <c:tx>
            <c:strRef>
              <c:f>'Sexual Orientation'!$C$8</c:f>
              <c:strCache>
                <c:ptCount val="1"/>
                <c:pt idx="0">
                  <c:v>Police Staff</c:v>
                </c:pt>
              </c:strCache>
              <c:extLst xmlns:c15="http://schemas.microsoft.com/office/drawing/2012/chart"/>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1.153402537485584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D1-4EF3-8644-20827B00915F}"/>
                </c:ext>
              </c:extLst>
            </c:dLbl>
            <c:dLbl>
              <c:idx val="2"/>
              <c:layout>
                <c:manualLayout>
                  <c:x val="-4.1522491349480967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D1-4EF3-8644-20827B00915F}"/>
                </c:ext>
              </c:extLst>
            </c:dLbl>
            <c:dLbl>
              <c:idx val="3"/>
              <c:layout>
                <c:manualLayout>
                  <c:x val="-3.4602076124567477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D1-4EF3-8644-20827B00915F}"/>
                </c:ext>
              </c:extLst>
            </c:dLbl>
            <c:dLbl>
              <c:idx val="4"/>
              <c:layout>
                <c:manualLayout>
                  <c:x val="-3.69088811995386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D1-4EF3-8644-20827B00915F}"/>
                </c:ext>
              </c:extLst>
            </c:dLbl>
            <c:dLbl>
              <c:idx val="5"/>
              <c:layout>
                <c:manualLayout>
                  <c:x val="-3.4602076124567477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D1-4EF3-8644-20827B00915F}"/>
                </c:ext>
              </c:extLst>
            </c:dLbl>
            <c:dLbl>
              <c:idx val="6"/>
              <c:layout>
                <c:manualLayout>
                  <c:x val="-3.921568627450980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D1-4EF3-8644-20827B00915F}"/>
                </c:ext>
              </c:extLst>
            </c:dLbl>
            <c:dLbl>
              <c:idx val="7"/>
              <c:layout>
                <c:manualLayout>
                  <c:x val="-4.8442906574394463E-2"/>
                  <c:y val="-5.555537328667254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6159260369270454E-2"/>
                      <c:h val="0.10807888597258673"/>
                    </c:manualLayout>
                  </c15:layout>
                </c:ext>
                <c:ext xmlns:c16="http://schemas.microsoft.com/office/drawing/2014/chart" uri="{C3380CC4-5D6E-409C-BE32-E72D297353CC}">
                  <c16:uniqueId val="{00000009-65D1-4EF3-8644-20827B00915F}"/>
                </c:ext>
              </c:extLst>
            </c:dLbl>
            <c:dLbl>
              <c:idx val="8"/>
              <c:layout>
                <c:manualLayout>
                  <c:x val="-3.921568627450980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D1-4EF3-8644-20827B00915F}"/>
                </c:ext>
              </c:extLst>
            </c:dLbl>
            <c:dLbl>
              <c:idx val="9"/>
              <c:layout>
                <c:manualLayout>
                  <c:x val="-3.4602076124567643E-2"/>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D1-4EF3-8644-20827B00915F}"/>
                </c:ext>
              </c:extLst>
            </c:dLbl>
            <c:dLbl>
              <c:idx val="10"/>
              <c:layout>
                <c:manualLayout>
                  <c:x val="-3.460207612456764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5D1-4EF3-8644-20827B0091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'Sexual Orientation'!$A$9:$A$20</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extLst xmlns:c15="http://schemas.microsoft.com/office/drawing/2012/chart"/>
            </c:numRef>
          </c:cat>
          <c:val>
            <c:numRef>
              <c:f>'Sexual Orientation'!$C$9:$C$20</c:f>
              <c:numCache>
                <c:formatCode>0</c:formatCode>
                <c:ptCount val="12"/>
                <c:pt idx="0">
                  <c:v>130</c:v>
                </c:pt>
                <c:pt idx="1">
                  <c:v>99</c:v>
                </c:pt>
                <c:pt idx="2">
                  <c:v>102</c:v>
                </c:pt>
                <c:pt idx="3">
                  <c:v>113</c:v>
                </c:pt>
                <c:pt idx="4">
                  <c:v>119</c:v>
                </c:pt>
                <c:pt idx="5">
                  <c:v>133</c:v>
                </c:pt>
                <c:pt idx="6">
                  <c:v>158</c:v>
                </c:pt>
                <c:pt idx="7">
                  <c:v>178</c:v>
                </c:pt>
                <c:pt idx="8">
                  <c:v>190</c:v>
                </c:pt>
                <c:pt idx="9">
                  <c:v>202</c:v>
                </c:pt>
                <c:pt idx="10">
                  <c:v>221</c:v>
                </c:pt>
                <c:pt idx="11">
                  <c:v>215</c:v>
                </c:pt>
              </c:numCache>
              <c:extLst xmlns:c15="http://schemas.microsoft.com/office/drawing/2012/chart"/>
            </c:numRef>
          </c:val>
          <c:smooth val="0"/>
          <c:extLst>
            <c:ext xmlns:c16="http://schemas.microsoft.com/office/drawing/2014/chart" uri="{C3380CC4-5D6E-409C-BE32-E72D297353CC}">
              <c16:uniqueId val="{00000000-65D1-4EF3-8644-20827B00915F}"/>
            </c:ext>
          </c:extLst>
        </c:ser>
        <c:dLbls>
          <c:showLegendKey val="0"/>
          <c:showVal val="0"/>
          <c:showCatName val="0"/>
          <c:showSerName val="0"/>
          <c:showPercent val="0"/>
          <c:showBubbleSize val="0"/>
        </c:dLbls>
        <c:marker val="1"/>
        <c:smooth val="0"/>
        <c:axId val="516142168"/>
        <c:axId val="516143344"/>
        <c:extLst>
          <c:ext xmlns:c15="http://schemas.microsoft.com/office/drawing/2012/chart" uri="{02D57815-91ED-43cb-92C2-25804820EDAC}">
            <c15:filteredLineSeries>
              <c15:ser>
                <c:idx val="0"/>
                <c:order val="0"/>
                <c:tx>
                  <c:strRef>
                    <c:extLst>
                      <c:ext uri="{02D57815-91ED-43cb-92C2-25804820EDAC}">
                        <c15:formulaRef>
                          <c15:sqref>'Sexual Orientation'!$B$8</c15:sqref>
                        </c15:formulaRef>
                      </c:ext>
                    </c:extLst>
                    <c:strCache>
                      <c:ptCount val="1"/>
                      <c:pt idx="0">
                        <c:v>Police Officers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'Sexual Orientation'!$A$9:$A$20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'Sexual Orientation'!$B$9:$B$20</c15:sqref>
                        </c15:formulaRef>
                      </c:ext>
                    </c:extLst>
                    <c:numCache>
                      <c:formatCode>0</c:formatCode>
                      <c:ptCount val="12"/>
                      <c:pt idx="0">
                        <c:v>382</c:v>
                      </c:pt>
                      <c:pt idx="1">
                        <c:v>402</c:v>
                      </c:pt>
                      <c:pt idx="2">
                        <c:v>416</c:v>
                      </c:pt>
                      <c:pt idx="3">
                        <c:v>454</c:v>
                      </c:pt>
                      <c:pt idx="4">
                        <c:v>522</c:v>
                      </c:pt>
                      <c:pt idx="5">
                        <c:v>542</c:v>
                      </c:pt>
                      <c:pt idx="6">
                        <c:v>568</c:v>
                      </c:pt>
                      <c:pt idx="7">
                        <c:v>614</c:v>
                      </c:pt>
                      <c:pt idx="8">
                        <c:v>644</c:v>
                      </c:pt>
                      <c:pt idx="9">
                        <c:v>683</c:v>
                      </c:pt>
                      <c:pt idx="10">
                        <c:v>734</c:v>
                      </c:pt>
                      <c:pt idx="11">
                        <c:v>726</c:v>
                      </c:pt>
                    </c:numCache>
                  </c:numRef>
                </c:val>
                <c:smooth val="0"/>
                <c:extLst>
                  <c:ext xmlns:c16="http://schemas.microsoft.com/office/drawing/2014/chart" uri="{C3380CC4-5D6E-409C-BE32-E72D297353CC}">
                    <c16:uniqueId val="{00000001-65D1-4EF3-8644-20827B00915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'Sexual Orientation'!$D$8</c15:sqref>
                        </c15:formulaRef>
                      </c:ext>
                    </c:extLst>
                    <c:strCache>
                      <c:ptCount val="1"/>
                      <c:pt idx="0">
                        <c:v>Special Constables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'Sexual Orientation'!$A$9:$A$20</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xmlns:c15="http://schemas.microsoft.com/office/drawing/2012/chart">
                      <c:ext xmlns:c15="http://schemas.microsoft.com/office/drawing/2012/chart" uri="{02D57815-91ED-43cb-92C2-25804820EDAC}">
                        <c15:formulaRef>
                          <c15:sqref>'Sexual Orientation'!$D$9:$D$20</c15:sqref>
                        </c15:formulaRef>
                      </c:ext>
                    </c:extLst>
                    <c:numCache>
                      <c:formatCode>0</c:formatCode>
                      <c:ptCount val="12"/>
                      <c:pt idx="0">
                        <c:v>56</c:v>
                      </c:pt>
                      <c:pt idx="1">
                        <c:v>25</c:v>
                      </c:pt>
                      <c:pt idx="2">
                        <c:v>27</c:v>
                      </c:pt>
                      <c:pt idx="3">
                        <c:v>26</c:v>
                      </c:pt>
                      <c:pt idx="4">
                        <c:v>22</c:v>
                      </c:pt>
                      <c:pt idx="5">
                        <c:v>28</c:v>
                      </c:pt>
                      <c:pt idx="6">
                        <c:v>23</c:v>
                      </c:pt>
                      <c:pt idx="7">
                        <c:v>28</c:v>
                      </c:pt>
                      <c:pt idx="8">
                        <c:v>26</c:v>
                      </c:pt>
                      <c:pt idx="9">
                        <c:v>27</c:v>
                      </c:pt>
                      <c:pt idx="10">
                        <c:v>28</c:v>
                      </c:pt>
                      <c:pt idx="11">
                        <c:v>24</c:v>
                      </c:pt>
                    </c:numCache>
                  </c:numRef>
                </c:val>
                <c:smooth val="0"/>
                <c:extLst xmlns:c15="http://schemas.microsoft.com/office/drawing/2012/chart">
                  <c:ext xmlns:c16="http://schemas.microsoft.com/office/drawing/2014/chart" uri="{C3380CC4-5D6E-409C-BE32-E72D297353CC}">
                    <c16:uniqueId val="{00000002-65D1-4EF3-8644-20827B00915F}"/>
                  </c:ext>
                </c:extLst>
              </c15:ser>
            </c15:filteredLineSeries>
          </c:ext>
        </c:extLst>
      </c:lineChart>
      <c:catAx>
        <c:axId val="516142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43344"/>
        <c:crosses val="autoZero"/>
        <c:auto val="1"/>
        <c:lblAlgn val="ctr"/>
        <c:lblOffset val="100"/>
        <c:noMultiLvlLbl val="0"/>
      </c:catAx>
      <c:valAx>
        <c:axId val="51614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4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latin typeface="Arial" panose="020B0604020202020204" pitchFamily="34" charset="0"/>
                <a:cs typeface="Arial" panose="020B0604020202020204" pitchFamily="34" charset="0"/>
              </a:rPr>
              <a:t>Sex -</a:t>
            </a:r>
            <a:r>
              <a:rPr lang="en-GB" sz="1000" b="1" baseline="0">
                <a:latin typeface="Arial" panose="020B0604020202020204" pitchFamily="34" charset="0"/>
                <a:cs typeface="Arial" panose="020B0604020202020204" pitchFamily="34" charset="0"/>
              </a:rPr>
              <a:t> Rank Profile Sergeants and Above</a:t>
            </a:r>
            <a:endParaRPr lang="en-GB" sz="10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autoTitleDeleted val="0"/>
    <c:plotArea>
      <c:layout/>
      <c:lineChart>
        <c:grouping val="standard"/>
        <c:varyColors val="0"/>
        <c:ser>
          <c:idx val="0"/>
          <c:order val="0"/>
          <c:tx>
            <c:strRef>
              <c:f>Sex!$B$42</c:f>
              <c:strCache>
                <c:ptCount val="1"/>
                <c:pt idx="0">
                  <c:v>Female Police Oficers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037547803917033E-2"/>
                  <c:y val="-3.0237580993520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EF-4386-A284-93D4E758A97D}"/>
                </c:ext>
              </c:extLst>
            </c:dLbl>
            <c:dLbl>
              <c:idx val="1"/>
              <c:layout>
                <c:manualLayout>
                  <c:x val="-4.1719782130026653E-2"/>
                  <c:y val="-3.0237580993520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EF-4386-A284-93D4E758A97D}"/>
                </c:ext>
              </c:extLst>
            </c:dLbl>
            <c:dLbl>
              <c:idx val="2"/>
              <c:layout>
                <c:manualLayout>
                  <c:x val="-4.1719782130026653E-2"/>
                  <c:y val="-3.0237580993520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EF-4386-A284-93D4E758A97D}"/>
                </c:ext>
              </c:extLst>
            </c:dLbl>
            <c:dLbl>
              <c:idx val="3"/>
              <c:layout>
                <c:manualLayout>
                  <c:x val="-3.4766485108355547E-2"/>
                  <c:y val="-3.0237580993520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EF-4386-A284-93D4E758A97D}"/>
                </c:ext>
              </c:extLst>
            </c:dLbl>
            <c:dLbl>
              <c:idx val="4"/>
              <c:layout>
                <c:manualLayout>
                  <c:x val="-3.7084250782246003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EF-4386-A284-93D4E758A97D}"/>
                </c:ext>
              </c:extLst>
            </c:dLbl>
            <c:dLbl>
              <c:idx val="5"/>
              <c:layout>
                <c:manualLayout>
                  <c:x val="-4.403754780391711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EF-4386-A284-93D4E758A97D}"/>
                </c:ext>
              </c:extLst>
            </c:dLbl>
            <c:dLbl>
              <c:idx val="6"/>
              <c:layout>
                <c:manualLayout>
                  <c:x val="-3.7084250782246003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EF-4386-A284-93D4E758A97D}"/>
                </c:ext>
              </c:extLst>
            </c:dLbl>
            <c:dLbl>
              <c:idx val="7"/>
              <c:layout>
                <c:manualLayout>
                  <c:x val="-3.7084250782246003E-2"/>
                  <c:y val="-2.15982721382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EF-4386-A284-93D4E758A97D}"/>
                </c:ext>
              </c:extLst>
            </c:dLbl>
            <c:dLbl>
              <c:idx val="8"/>
              <c:layout>
                <c:manualLayout>
                  <c:x val="-3.4766485108355463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EF-4386-A284-93D4E758A97D}"/>
                </c:ext>
              </c:extLst>
            </c:dLbl>
            <c:dLbl>
              <c:idx val="9"/>
              <c:layout>
                <c:manualLayout>
                  <c:x val="-3.940201645613637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CEF-4386-A284-93D4E758A97D}"/>
                </c:ext>
              </c:extLst>
            </c:dLbl>
            <c:dLbl>
              <c:idx val="10"/>
              <c:layout>
                <c:manualLayout>
                  <c:x val="-3.9402016456136453E-2"/>
                  <c:y val="-2.159827213822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EF-4386-A284-93D4E758A97D}"/>
                </c:ext>
              </c:extLst>
            </c:dLbl>
            <c:dLbl>
              <c:idx val="11"/>
              <c:layout>
                <c:manualLayout>
                  <c:x val="-2.7813188086684437E-2"/>
                  <c:y val="-2.5917926565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EF-4386-A284-93D4E758A9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Sex!$A$43:$A$54</c:f>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Sex!$B$43:$B$54</c:f>
              <c:numCache>
                <c:formatCode>0%</c:formatCode>
                <c:ptCount val="12"/>
                <c:pt idx="0">
                  <c:v>0.19</c:v>
                </c:pt>
                <c:pt idx="1">
                  <c:v>0.2</c:v>
                </c:pt>
                <c:pt idx="2">
                  <c:v>0.21</c:v>
                </c:pt>
                <c:pt idx="3">
                  <c:v>0.23</c:v>
                </c:pt>
                <c:pt idx="4">
                  <c:v>0.24</c:v>
                </c:pt>
                <c:pt idx="5">
                  <c:v>0.24</c:v>
                </c:pt>
                <c:pt idx="6">
                  <c:v>0.25</c:v>
                </c:pt>
                <c:pt idx="7">
                  <c:v>0.27</c:v>
                </c:pt>
                <c:pt idx="8">
                  <c:v>0.27</c:v>
                </c:pt>
                <c:pt idx="9">
                  <c:v>0.28000000000000003</c:v>
                </c:pt>
                <c:pt idx="10">
                  <c:v>0.29620000000000002</c:v>
                </c:pt>
                <c:pt idx="11">
                  <c:v>0.3019</c:v>
                </c:pt>
              </c:numCache>
            </c:numRef>
          </c:val>
          <c:smooth val="0"/>
          <c:extLst>
            <c:ext xmlns:c16="http://schemas.microsoft.com/office/drawing/2014/chart" uri="{C3380CC4-5D6E-409C-BE32-E72D297353CC}">
              <c16:uniqueId val="{00000000-FCEF-4386-A284-93D4E758A97D}"/>
            </c:ext>
          </c:extLst>
        </c:ser>
        <c:dLbls>
          <c:showLegendKey val="0"/>
          <c:showVal val="0"/>
          <c:showCatName val="0"/>
          <c:showSerName val="0"/>
          <c:showPercent val="0"/>
          <c:showBubbleSize val="0"/>
        </c:dLbls>
        <c:marker val="1"/>
        <c:smooth val="0"/>
        <c:axId val="305179760"/>
        <c:axId val="305180240"/>
        <c:extLst>
          <c:ext xmlns:c15="http://schemas.microsoft.com/office/drawing/2012/chart" uri="{02D57815-91ED-43cb-92C2-25804820EDAC}">
            <c15:filteredLineSeries>
              <c15:ser>
                <c:idx val="1"/>
                <c:order val="1"/>
                <c:tx>
                  <c:strRef>
                    <c:extLst>
                      <c:ext uri="{02D57815-91ED-43cb-92C2-25804820EDAC}">
                        <c15:formulaRef>
                          <c15:sqref>Sex!$C$42</c15:sqref>
                        </c15:formulaRef>
                      </c:ext>
                    </c:extLst>
                    <c:strCache>
                      <c:ptCount val="1"/>
                      <c:pt idx="0">
                        <c:v>Male Police Officers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Sex!$A$43:$A$54</c15:sqref>
                        </c15:formulaRef>
                      </c:ext>
                    </c:extLst>
                    <c:numCache>
                      <c:formatCode>0</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Sex!$C$43:$C$54</c15:sqref>
                        </c15:formulaRef>
                      </c:ext>
                    </c:extLst>
                    <c:numCache>
                      <c:formatCode>0%</c:formatCode>
                      <c:ptCount val="12"/>
                      <c:pt idx="0">
                        <c:v>0.81</c:v>
                      </c:pt>
                      <c:pt idx="1">
                        <c:v>0.8</c:v>
                      </c:pt>
                      <c:pt idx="2">
                        <c:v>0.79</c:v>
                      </c:pt>
                      <c:pt idx="3">
                        <c:v>0.77</c:v>
                      </c:pt>
                      <c:pt idx="4">
                        <c:v>0.76</c:v>
                      </c:pt>
                      <c:pt idx="5">
                        <c:v>0.76</c:v>
                      </c:pt>
                      <c:pt idx="6">
                        <c:v>0.75</c:v>
                      </c:pt>
                      <c:pt idx="7">
                        <c:v>0.73</c:v>
                      </c:pt>
                      <c:pt idx="8">
                        <c:v>0.73</c:v>
                      </c:pt>
                      <c:pt idx="9">
                        <c:v>0.72</c:v>
                      </c:pt>
                      <c:pt idx="10">
                        <c:v>0.70379999999999998</c:v>
                      </c:pt>
                      <c:pt idx="11">
                        <c:v>0.69810000000000005</c:v>
                      </c:pt>
                    </c:numCache>
                  </c:numRef>
                </c:val>
                <c:smooth val="0"/>
                <c:extLst>
                  <c:ext xmlns:c16="http://schemas.microsoft.com/office/drawing/2014/chart" uri="{C3380CC4-5D6E-409C-BE32-E72D297353CC}">
                    <c16:uniqueId val="{00000001-FCEF-4386-A284-93D4E758A97D}"/>
                  </c:ext>
                </c:extLst>
              </c15:ser>
            </c15:filteredLineSeries>
          </c:ext>
        </c:extLst>
      </c:lineChart>
      <c:catAx>
        <c:axId val="3051797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180240"/>
        <c:crosses val="autoZero"/>
        <c:auto val="1"/>
        <c:lblAlgn val="ctr"/>
        <c:lblOffset val="100"/>
        <c:noMultiLvlLbl val="0"/>
      </c:catAx>
      <c:valAx>
        <c:axId val="3051802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1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334A-4434-4E67-A781-D0D6F3CD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88</Pages>
  <Words>15332</Words>
  <Characters>87393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 Pamela</dc:creator>
  <cp:keywords/>
  <dc:description/>
  <cp:lastModifiedBy>McBride, Amanda</cp:lastModifiedBy>
  <cp:revision>5</cp:revision>
  <cp:lastPrinted>2025-01-29T09:24:00Z</cp:lastPrinted>
  <dcterms:created xsi:type="dcterms:W3CDTF">2025-04-28T12:31:00Z</dcterms:created>
  <dcterms:modified xsi:type="dcterms:W3CDTF">2025-04-28T14:06:00Z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SPNET\1322304</vt:lpwstr>
  </property>
  <property fmtid="{D5CDD505-2E9C-101B-9397-08002B2CF9AE}" pid="5" name="ClassificationMadeExternally">
    <vt:lpwstr>No</vt:lpwstr>
  </property>
  <property fmtid="{D5CDD505-2E9C-101B-9397-08002B2CF9AE}" pid="6" name="ClassificationMadeOn">
    <vt:filetime>2021-03-24T11:30:35Z</vt:filetime>
  </property>
  <property fmtid="{D5CDD505-2E9C-101B-9397-08002B2CF9AE}" pid="7" name="_NewReviewCycle">
    <vt:lpwstr/>
  </property>
</Properties>
</file>